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4.0 -->
  <w:body>
    <w:p w:rsidR="00692067" w:rsidP="00F91042" w14:paraId="57EE3573" w14:textId="77777777">
      <w:pPr>
        <w:jc w:val="center"/>
        <w:rPr>
          <w:b/>
          <w:bCs/>
          <w:sz w:val="28"/>
          <w:szCs w:val="28"/>
          <w:lang w:val="lv-LV"/>
        </w:rPr>
      </w:pPr>
      <w:bookmarkStart w:id="0" w:name="_Toc417567323"/>
      <w:bookmarkStart w:id="1" w:name="_GoBack"/>
      <w:bookmarkEnd w:id="1"/>
    </w:p>
    <w:p w:rsidR="00D864CD" w:rsidRPr="00663892" w:rsidP="00F91042" w14:paraId="68856F1E" w14:textId="77777777">
      <w:pPr>
        <w:jc w:val="center"/>
        <w:rPr>
          <w:b/>
          <w:bCs/>
          <w:sz w:val="28"/>
          <w:szCs w:val="28"/>
          <w:lang w:val="lv-LV"/>
        </w:rPr>
      </w:pPr>
      <w:r w:rsidRPr="00213B25">
        <w:rPr>
          <w:b/>
          <w:bCs/>
          <w:sz w:val="28"/>
          <w:szCs w:val="28"/>
          <w:lang w:val="lv-LV"/>
        </w:rPr>
        <w:t xml:space="preserve">Profesionālās </w:t>
      </w:r>
      <w:r w:rsidR="005C047A">
        <w:rPr>
          <w:b/>
          <w:bCs/>
          <w:sz w:val="28"/>
          <w:szCs w:val="28"/>
          <w:lang w:val="lv-LV"/>
        </w:rPr>
        <w:t xml:space="preserve">pilnveides izglītības </w:t>
      </w:r>
      <w:r w:rsidRPr="00213B25">
        <w:rPr>
          <w:b/>
          <w:bCs/>
          <w:sz w:val="28"/>
          <w:szCs w:val="28"/>
          <w:lang w:val="lv-LV"/>
        </w:rPr>
        <w:t>programmu</w:t>
      </w:r>
      <w:r w:rsidR="00692067">
        <w:rPr>
          <w:b/>
          <w:bCs/>
          <w:sz w:val="28"/>
          <w:szCs w:val="28"/>
          <w:lang w:val="lv-LV"/>
        </w:rPr>
        <w:t xml:space="preserve"> </w:t>
      </w:r>
      <w:r w:rsidRPr="00213B25">
        <w:rPr>
          <w:b/>
          <w:bCs/>
          <w:sz w:val="28"/>
          <w:szCs w:val="28"/>
          <w:lang w:val="lv-LV"/>
        </w:rPr>
        <w:t>saraksts, kurās nepieciešams veikt bezdarbnieku apmācību</w:t>
      </w:r>
    </w:p>
    <w:bookmarkEnd w:id="0"/>
    <w:p w:rsidR="00F91042" w:rsidP="0003153A" w14:paraId="6204B2C7" w14:textId="77777777">
      <w:pPr>
        <w:rPr>
          <w:b/>
          <w:lang w:val="lv-LV"/>
        </w:rPr>
      </w:pPr>
    </w:p>
    <w:p w:rsidR="005C047A" w:rsidP="00F91042" w14:paraId="694B772C" w14:textId="77777777">
      <w:pPr>
        <w:rPr>
          <w:b/>
          <w:lang w:val="lv-LV"/>
        </w:rPr>
      </w:pPr>
    </w:p>
    <w:p w:rsidR="005C047A" w:rsidP="005C047A" w14:paraId="0F27CEFE" w14:textId="77777777">
      <w:pPr>
        <w:jc w:val="center"/>
        <w:rPr>
          <w:b/>
          <w:sz w:val="28"/>
          <w:szCs w:val="28"/>
          <w:lang w:val="lv-LV"/>
        </w:rPr>
      </w:pPr>
      <w:r w:rsidRPr="00F91042">
        <w:rPr>
          <w:b/>
          <w:sz w:val="28"/>
          <w:szCs w:val="28"/>
          <w:lang w:val="lv-LV"/>
        </w:rPr>
        <w:t>Profesionālās pilnveides izglītības programmu kopas</w:t>
      </w:r>
    </w:p>
    <w:p w:rsidR="0098369B" w:rsidRPr="00F91042" w:rsidP="005C047A" w14:paraId="053CB15B" w14:textId="77777777">
      <w:pPr>
        <w:jc w:val="center"/>
        <w:rPr>
          <w:b/>
          <w:sz w:val="28"/>
          <w:szCs w:val="28"/>
          <w:lang w:val="lv-LV"/>
        </w:rPr>
      </w:pPr>
    </w:p>
    <w:tbl>
      <w:tblPr>
        <w:tblW w:w="15861"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tblPr>
      <w:tblGrid>
        <w:gridCol w:w="1003"/>
        <w:gridCol w:w="2101"/>
        <w:gridCol w:w="1276"/>
        <w:gridCol w:w="1843"/>
        <w:gridCol w:w="1833"/>
        <w:gridCol w:w="992"/>
        <w:gridCol w:w="1417"/>
        <w:gridCol w:w="1701"/>
        <w:gridCol w:w="1712"/>
        <w:gridCol w:w="1983"/>
      </w:tblGrid>
      <w:tr w14:paraId="61F38C4E" w14:textId="77777777" w:rsidTr="00DA64CE">
        <w:tblPrEx>
          <w:tblW w:w="15861" w:type="dxa"/>
          <w:tblLayout w:type="fixed"/>
          <w:tblLook w:val="01E0"/>
        </w:tblPrEx>
        <w:trPr>
          <w:cantSplit/>
        </w:trPr>
        <w:tc>
          <w:tcPr>
            <w:tcW w:w="1003" w:type="dxa"/>
            <w:shd w:val="clear" w:color="auto" w:fill="A8D08D"/>
            <w:vAlign w:val="center"/>
            <w:hideMark/>
          </w:tcPr>
          <w:p w:rsidR="00DA64CE" w:rsidRPr="00DA64CE" w:rsidP="00DA64CE" w14:paraId="046CA3B0" w14:textId="77777777">
            <w:pPr>
              <w:tabs>
                <w:tab w:val="left" w:pos="1080"/>
                <w:tab w:val="left" w:pos="2431"/>
                <w:tab w:val="left" w:pos="2618"/>
              </w:tabs>
              <w:jc w:val="center"/>
              <w:rPr>
                <w:b/>
                <w:sz w:val="22"/>
                <w:szCs w:val="22"/>
                <w:lang w:val="lv-LV"/>
              </w:rPr>
            </w:pPr>
            <w:r w:rsidRPr="00DA64CE">
              <w:rPr>
                <w:b/>
                <w:bCs/>
                <w:sz w:val="22"/>
                <w:szCs w:val="22"/>
                <w:lang w:val="lv-LV"/>
              </w:rPr>
              <w:t>Nr. p.k.</w:t>
            </w:r>
          </w:p>
        </w:tc>
        <w:tc>
          <w:tcPr>
            <w:tcW w:w="2101" w:type="dxa"/>
            <w:shd w:val="clear" w:color="auto" w:fill="A8D08D"/>
            <w:vAlign w:val="center"/>
            <w:hideMark/>
          </w:tcPr>
          <w:p w:rsidR="00DA64CE" w:rsidRPr="00DA64CE" w:rsidP="00DA64CE" w14:paraId="56D0502F" w14:textId="77777777">
            <w:pPr>
              <w:tabs>
                <w:tab w:val="left" w:pos="1080"/>
                <w:tab w:val="left" w:pos="2431"/>
                <w:tab w:val="left" w:pos="2618"/>
              </w:tabs>
              <w:jc w:val="center"/>
              <w:rPr>
                <w:b/>
                <w:sz w:val="22"/>
                <w:szCs w:val="22"/>
                <w:lang w:val="lv-LV"/>
              </w:rPr>
            </w:pPr>
            <w:r w:rsidRPr="00DA64CE">
              <w:rPr>
                <w:b/>
                <w:bCs/>
                <w:sz w:val="22"/>
                <w:szCs w:val="22"/>
                <w:lang w:val="lv-LV"/>
              </w:rPr>
              <w:t>Profesionālās pilnveides programmu kopas nosaukums</w:t>
            </w:r>
          </w:p>
        </w:tc>
        <w:tc>
          <w:tcPr>
            <w:tcW w:w="1276" w:type="dxa"/>
            <w:shd w:val="clear" w:color="auto" w:fill="A8D08D"/>
            <w:vAlign w:val="center"/>
          </w:tcPr>
          <w:p w:rsidR="00DA64CE" w:rsidRPr="00DA64CE" w:rsidP="00DA64CE" w14:paraId="5FBA6930" w14:textId="77777777">
            <w:pPr>
              <w:tabs>
                <w:tab w:val="left" w:pos="1080"/>
                <w:tab w:val="left" w:pos="2431"/>
                <w:tab w:val="left" w:pos="2618"/>
              </w:tabs>
              <w:jc w:val="center"/>
              <w:rPr>
                <w:b/>
                <w:bCs/>
                <w:sz w:val="22"/>
                <w:szCs w:val="22"/>
                <w:lang w:val="lv-LV"/>
              </w:rPr>
            </w:pPr>
            <w:r w:rsidRPr="00DA64CE">
              <w:rPr>
                <w:b/>
                <w:bCs/>
                <w:sz w:val="22"/>
                <w:szCs w:val="22"/>
                <w:lang w:val="lv-LV"/>
              </w:rPr>
              <w:t>Mācību</w:t>
            </w:r>
          </w:p>
          <w:p w:rsidR="00DA64CE" w:rsidRPr="00DA64CE" w:rsidP="00DA64CE" w14:paraId="0D623107" w14:textId="77777777">
            <w:pPr>
              <w:tabs>
                <w:tab w:val="left" w:pos="1080"/>
                <w:tab w:val="left" w:pos="2431"/>
                <w:tab w:val="left" w:pos="2618"/>
              </w:tabs>
              <w:jc w:val="center"/>
              <w:rPr>
                <w:b/>
                <w:bCs/>
                <w:sz w:val="22"/>
                <w:szCs w:val="22"/>
                <w:lang w:val="lv-LV"/>
              </w:rPr>
            </w:pPr>
            <w:r w:rsidRPr="00DA64CE">
              <w:rPr>
                <w:b/>
                <w:bCs/>
                <w:sz w:val="22"/>
                <w:szCs w:val="22"/>
                <w:lang w:val="lv-LV"/>
              </w:rPr>
              <w:t>stundu</w:t>
            </w:r>
          </w:p>
          <w:p w:rsidR="00DA64CE" w:rsidRPr="00DA64CE" w:rsidP="00DA64CE" w14:paraId="6F858742" w14:textId="0AFFA42D">
            <w:pPr>
              <w:tabs>
                <w:tab w:val="left" w:pos="1080"/>
                <w:tab w:val="left" w:pos="2431"/>
                <w:tab w:val="left" w:pos="2618"/>
              </w:tabs>
              <w:jc w:val="center"/>
              <w:rPr>
                <w:b/>
                <w:bCs/>
                <w:sz w:val="22"/>
                <w:szCs w:val="22"/>
                <w:lang w:val="lv-LV"/>
              </w:rPr>
            </w:pPr>
            <w:r w:rsidRPr="00DA64CE">
              <w:rPr>
                <w:b/>
                <w:bCs/>
                <w:sz w:val="22"/>
                <w:szCs w:val="22"/>
                <w:lang w:val="lv-LV"/>
              </w:rPr>
              <w:t>skaits</w:t>
            </w:r>
          </w:p>
        </w:tc>
        <w:tc>
          <w:tcPr>
            <w:tcW w:w="1843" w:type="dxa"/>
            <w:shd w:val="clear" w:color="auto" w:fill="A8D08D"/>
            <w:vAlign w:val="center"/>
          </w:tcPr>
          <w:p w:rsidR="00DA64CE" w:rsidRPr="00DA64CE" w:rsidP="00DA64CE" w14:paraId="3EF27CA6" w14:textId="3BEB8AF4">
            <w:pPr>
              <w:tabs>
                <w:tab w:val="left" w:pos="1080"/>
                <w:tab w:val="left" w:pos="2431"/>
                <w:tab w:val="left" w:pos="2618"/>
              </w:tabs>
              <w:jc w:val="center"/>
              <w:rPr>
                <w:b/>
                <w:sz w:val="22"/>
                <w:szCs w:val="22"/>
                <w:lang w:val="lv-LV"/>
              </w:rPr>
            </w:pPr>
            <w:r w:rsidRPr="00DA64CE">
              <w:rPr>
                <w:b/>
                <w:lang w:val="lv-LV"/>
              </w:rPr>
              <w:t>Profesionālās pilnveides izglītības programmas kods</w:t>
            </w:r>
          </w:p>
        </w:tc>
        <w:tc>
          <w:tcPr>
            <w:tcW w:w="1833" w:type="dxa"/>
            <w:shd w:val="clear" w:color="auto" w:fill="A8D08D"/>
            <w:vAlign w:val="center"/>
            <w:hideMark/>
          </w:tcPr>
          <w:p w:rsidR="00DA64CE" w:rsidRPr="00DA64CE" w:rsidP="00DA64CE" w14:paraId="77A4D0EE" w14:textId="77777777">
            <w:pPr>
              <w:tabs>
                <w:tab w:val="left" w:pos="1080"/>
                <w:tab w:val="left" w:pos="2431"/>
                <w:tab w:val="left" w:pos="2618"/>
              </w:tabs>
              <w:jc w:val="center"/>
              <w:rPr>
                <w:b/>
                <w:bCs/>
                <w:sz w:val="22"/>
                <w:szCs w:val="22"/>
                <w:lang w:val="lv-LV"/>
              </w:rPr>
            </w:pPr>
            <w:r w:rsidRPr="00DA64CE">
              <w:rPr>
                <w:b/>
                <w:bCs/>
                <w:sz w:val="22"/>
                <w:szCs w:val="22"/>
                <w:lang w:val="lv-LV"/>
              </w:rPr>
              <w:t>Prasības</w:t>
            </w:r>
          </w:p>
          <w:p w:rsidR="00DA64CE" w:rsidRPr="00DA64CE" w:rsidP="00DA64CE" w14:paraId="08F0387E" w14:textId="77777777">
            <w:pPr>
              <w:tabs>
                <w:tab w:val="left" w:pos="1080"/>
                <w:tab w:val="left" w:pos="2431"/>
                <w:tab w:val="left" w:pos="2618"/>
              </w:tabs>
              <w:jc w:val="center"/>
              <w:rPr>
                <w:b/>
                <w:sz w:val="22"/>
                <w:szCs w:val="22"/>
                <w:lang w:val="lv-LV"/>
              </w:rPr>
            </w:pPr>
            <w:r w:rsidRPr="00DA64CE">
              <w:rPr>
                <w:b/>
                <w:bCs/>
                <w:sz w:val="22"/>
                <w:szCs w:val="22"/>
                <w:lang w:val="lv-LV"/>
              </w:rPr>
              <w:t>iepriekšējai izglītībai izglītojamajam</w:t>
            </w:r>
          </w:p>
        </w:tc>
        <w:tc>
          <w:tcPr>
            <w:tcW w:w="992" w:type="dxa"/>
            <w:shd w:val="clear" w:color="auto" w:fill="A8D08D"/>
            <w:vAlign w:val="center"/>
            <w:hideMark/>
          </w:tcPr>
          <w:p w:rsidR="00DA64CE" w:rsidRPr="00AF430A" w:rsidP="00DA64CE" w14:paraId="02B40156" w14:textId="77777777">
            <w:pPr>
              <w:jc w:val="center"/>
              <w:rPr>
                <w:b/>
                <w:bCs/>
                <w:sz w:val="22"/>
                <w:szCs w:val="22"/>
                <w:lang w:val="lv-LV"/>
              </w:rPr>
            </w:pPr>
            <w:r w:rsidRPr="00AF430A">
              <w:rPr>
                <w:b/>
                <w:bCs/>
                <w:sz w:val="22"/>
                <w:szCs w:val="22"/>
                <w:lang w:val="lv-LV"/>
              </w:rPr>
              <w:t>Kupona bāzes vērtība</w:t>
            </w:r>
          </w:p>
          <w:p w:rsidR="00DA64CE" w:rsidRPr="00AF430A" w:rsidP="00DA64CE" w14:paraId="4EA3DF43" w14:textId="77777777">
            <w:pPr>
              <w:tabs>
                <w:tab w:val="left" w:pos="1080"/>
                <w:tab w:val="left" w:pos="2431"/>
                <w:tab w:val="left" w:pos="2618"/>
              </w:tabs>
              <w:jc w:val="center"/>
              <w:rPr>
                <w:b/>
                <w:sz w:val="22"/>
                <w:szCs w:val="22"/>
                <w:lang w:val="lv-LV"/>
              </w:rPr>
            </w:pPr>
            <w:r w:rsidRPr="00AF430A">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AF430A">
                <w:rPr>
                  <w:b/>
                  <w:bCs/>
                  <w:sz w:val="22"/>
                  <w:szCs w:val="22"/>
                  <w:lang w:val="lv-LV"/>
                </w:rPr>
                <w:t>EUR</w:t>
              </w:r>
            </w:smartTag>
            <w:r w:rsidRPr="00AF430A">
              <w:rPr>
                <w:b/>
                <w:bCs/>
                <w:sz w:val="22"/>
                <w:szCs w:val="22"/>
                <w:lang w:val="lv-LV"/>
              </w:rPr>
              <w:t>)</w:t>
            </w:r>
            <w:r>
              <w:rPr>
                <w:b/>
                <w:bCs/>
                <w:sz w:val="22"/>
                <w:szCs w:val="22"/>
                <w:lang w:val="lv-LV"/>
              </w:rPr>
              <w:t>*</w:t>
            </w:r>
          </w:p>
        </w:tc>
        <w:tc>
          <w:tcPr>
            <w:tcW w:w="1417" w:type="dxa"/>
            <w:shd w:val="clear" w:color="auto" w:fill="A8D08D"/>
            <w:vAlign w:val="center"/>
          </w:tcPr>
          <w:p w:rsidR="00DA64CE" w:rsidRPr="00AF430A" w:rsidP="00DA64CE" w14:paraId="7FB8EED2" w14:textId="77777777">
            <w:pPr>
              <w:tabs>
                <w:tab w:val="left" w:pos="1080"/>
                <w:tab w:val="left" w:pos="2431"/>
                <w:tab w:val="left" w:pos="2618"/>
              </w:tabs>
              <w:jc w:val="center"/>
              <w:rPr>
                <w:b/>
                <w:bCs/>
                <w:sz w:val="22"/>
                <w:szCs w:val="22"/>
                <w:lang w:val="lv-LV"/>
              </w:rPr>
            </w:pPr>
            <w:r w:rsidRPr="00AF430A">
              <w:rPr>
                <w:b/>
                <w:bCs/>
                <w:sz w:val="22"/>
                <w:szCs w:val="22"/>
                <w:lang w:val="lv-LV"/>
              </w:rPr>
              <w:t>Indeksācija %**</w:t>
            </w:r>
          </w:p>
          <w:p w:rsidR="00DA64CE" w:rsidRPr="00AF430A" w:rsidP="00DA64CE" w14:paraId="74AEEB31" w14:textId="77777777">
            <w:pPr>
              <w:tabs>
                <w:tab w:val="left" w:pos="1080"/>
                <w:tab w:val="left" w:pos="2431"/>
                <w:tab w:val="left" w:pos="2618"/>
              </w:tabs>
              <w:jc w:val="center"/>
              <w:rPr>
                <w:b/>
                <w:bCs/>
                <w:sz w:val="22"/>
                <w:szCs w:val="22"/>
                <w:lang w:val="lv-LV"/>
              </w:rPr>
            </w:pPr>
          </w:p>
        </w:tc>
        <w:tc>
          <w:tcPr>
            <w:tcW w:w="1701" w:type="dxa"/>
            <w:shd w:val="clear" w:color="auto" w:fill="A8D08D"/>
            <w:vAlign w:val="center"/>
          </w:tcPr>
          <w:p w:rsidR="00DA64CE" w:rsidRPr="00AF430A" w:rsidP="00DA64CE" w14:paraId="7581AF35" w14:textId="77777777">
            <w:pPr>
              <w:tabs>
                <w:tab w:val="left" w:pos="1080"/>
                <w:tab w:val="left" w:pos="2431"/>
                <w:tab w:val="left" w:pos="2618"/>
              </w:tabs>
              <w:jc w:val="center"/>
              <w:rPr>
                <w:b/>
                <w:bCs/>
                <w:sz w:val="22"/>
                <w:szCs w:val="22"/>
                <w:lang w:val="lv-LV"/>
              </w:rPr>
            </w:pPr>
            <w:r w:rsidRPr="00AF430A">
              <w:rPr>
                <w:b/>
                <w:bCs/>
                <w:sz w:val="22"/>
                <w:szCs w:val="22"/>
                <w:lang w:val="lv-LV"/>
              </w:rPr>
              <w:t>Kupona bāzes vērtība kopā ar indeksācijas %</w:t>
            </w:r>
          </w:p>
          <w:p w:rsidR="00DA64CE" w:rsidRPr="00AF430A" w:rsidP="00DA64CE" w14:paraId="0B2B8090" w14:textId="4914BA75">
            <w:pPr>
              <w:tabs>
                <w:tab w:val="left" w:pos="1080"/>
                <w:tab w:val="left" w:pos="2431"/>
                <w:tab w:val="left" w:pos="2618"/>
              </w:tabs>
              <w:jc w:val="center"/>
              <w:rPr>
                <w:b/>
                <w:bCs/>
                <w:sz w:val="22"/>
                <w:szCs w:val="22"/>
                <w:lang w:val="lv-LV"/>
              </w:rPr>
            </w:pPr>
            <w:r w:rsidRPr="00AF430A">
              <w:rPr>
                <w:b/>
                <w:bCs/>
                <w:sz w:val="22"/>
                <w:szCs w:val="22"/>
                <w:lang w:val="lv-LV"/>
              </w:rPr>
              <w:t>(EUR)</w:t>
            </w:r>
            <w:r>
              <w:rPr>
                <w:b/>
                <w:bCs/>
                <w:sz w:val="22"/>
                <w:szCs w:val="22"/>
                <w:lang w:val="lv-LV"/>
              </w:rPr>
              <w:t>**</w:t>
            </w:r>
          </w:p>
        </w:tc>
        <w:tc>
          <w:tcPr>
            <w:tcW w:w="1712" w:type="dxa"/>
            <w:shd w:val="clear" w:color="auto" w:fill="A8D08D"/>
            <w:vAlign w:val="center"/>
            <w:hideMark/>
          </w:tcPr>
          <w:p w:rsidR="00DA64CE" w:rsidRPr="00AF430A" w:rsidP="00DA64CE" w14:paraId="1EEFD4FA" w14:textId="77777777">
            <w:pPr>
              <w:tabs>
                <w:tab w:val="left" w:pos="1080"/>
                <w:tab w:val="left" w:pos="2431"/>
                <w:tab w:val="left" w:pos="2618"/>
              </w:tabs>
              <w:jc w:val="center"/>
              <w:rPr>
                <w:b/>
                <w:bCs/>
                <w:sz w:val="22"/>
                <w:szCs w:val="22"/>
                <w:lang w:val="lv-LV"/>
              </w:rPr>
            </w:pPr>
            <w:r w:rsidRPr="00AF430A">
              <w:rPr>
                <w:b/>
                <w:bCs/>
                <w:sz w:val="22"/>
                <w:szCs w:val="22"/>
                <w:lang w:val="lv-LV"/>
              </w:rPr>
              <w:t>Koeficients</w:t>
            </w:r>
          </w:p>
          <w:p w:rsidR="00DA64CE" w:rsidRPr="00AF430A" w:rsidP="00DA64CE" w14:paraId="71CA4B4A" w14:textId="77777777">
            <w:pPr>
              <w:tabs>
                <w:tab w:val="left" w:pos="1080"/>
                <w:tab w:val="left" w:pos="2431"/>
                <w:tab w:val="left" w:pos="2618"/>
              </w:tabs>
              <w:jc w:val="center"/>
              <w:rPr>
                <w:b/>
                <w:bCs/>
                <w:sz w:val="22"/>
                <w:szCs w:val="22"/>
                <w:lang w:val="lv-LV"/>
              </w:rPr>
            </w:pPr>
            <w:r w:rsidRPr="00AF430A">
              <w:rPr>
                <w:b/>
                <w:bCs/>
                <w:sz w:val="22"/>
                <w:szCs w:val="22"/>
                <w:lang w:val="lv-LV"/>
              </w:rPr>
              <w:t>atbilstoši</w:t>
            </w:r>
          </w:p>
          <w:p w:rsidR="00DA64CE" w:rsidRPr="00AF430A" w:rsidP="00DA64CE" w14:paraId="78B7593B" w14:textId="77777777">
            <w:pPr>
              <w:tabs>
                <w:tab w:val="left" w:pos="1080"/>
                <w:tab w:val="left" w:pos="2431"/>
                <w:tab w:val="left" w:pos="2618"/>
              </w:tabs>
              <w:jc w:val="center"/>
              <w:rPr>
                <w:b/>
                <w:bCs/>
                <w:sz w:val="22"/>
                <w:szCs w:val="22"/>
                <w:lang w:val="lv-LV"/>
              </w:rPr>
            </w:pPr>
            <w:r w:rsidRPr="00AF430A">
              <w:rPr>
                <w:b/>
                <w:bCs/>
                <w:sz w:val="22"/>
                <w:szCs w:val="22"/>
                <w:lang w:val="lv-LV"/>
              </w:rPr>
              <w:t>Ministru</w:t>
            </w:r>
          </w:p>
          <w:p w:rsidR="00DA64CE" w:rsidRPr="00AF430A" w:rsidP="00DA64CE" w14:paraId="2CE7164F" w14:textId="77777777">
            <w:pPr>
              <w:tabs>
                <w:tab w:val="left" w:pos="1080"/>
                <w:tab w:val="left" w:pos="2431"/>
                <w:tab w:val="left" w:pos="2618"/>
              </w:tabs>
              <w:jc w:val="center"/>
              <w:rPr>
                <w:b/>
                <w:sz w:val="22"/>
                <w:szCs w:val="22"/>
                <w:lang w:val="lv-LV"/>
              </w:rPr>
            </w:pPr>
            <w:r w:rsidRPr="00AF430A">
              <w:rPr>
                <w:b/>
                <w:bCs/>
                <w:sz w:val="22"/>
                <w:szCs w:val="22"/>
                <w:lang w:val="lv-LV"/>
              </w:rPr>
              <w:t>kabineta noteikumiem*</w:t>
            </w:r>
            <w:r>
              <w:rPr>
                <w:b/>
                <w:bCs/>
                <w:sz w:val="22"/>
                <w:szCs w:val="22"/>
                <w:lang w:val="lv-LV"/>
              </w:rPr>
              <w:t>**</w:t>
            </w:r>
          </w:p>
        </w:tc>
        <w:tc>
          <w:tcPr>
            <w:tcW w:w="1983" w:type="dxa"/>
            <w:shd w:val="clear" w:color="auto" w:fill="A8D08D"/>
            <w:vAlign w:val="center"/>
            <w:hideMark/>
          </w:tcPr>
          <w:p w:rsidR="00DA64CE" w:rsidRPr="00AF430A" w:rsidP="00DA64CE" w14:paraId="384FA180" w14:textId="77777777">
            <w:pPr>
              <w:tabs>
                <w:tab w:val="left" w:pos="1080"/>
                <w:tab w:val="left" w:pos="2022"/>
                <w:tab w:val="left" w:pos="2618"/>
              </w:tabs>
              <w:jc w:val="center"/>
              <w:rPr>
                <w:b/>
                <w:sz w:val="22"/>
                <w:szCs w:val="22"/>
                <w:lang w:val="lv-LV"/>
              </w:rPr>
            </w:pPr>
            <w:r w:rsidRPr="00AF430A">
              <w:rPr>
                <w:b/>
                <w:bCs/>
                <w:sz w:val="22"/>
                <w:szCs w:val="22"/>
                <w:lang w:val="lv-LV"/>
              </w:rPr>
              <w:t>Maksimālās kopējās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AF430A">
                <w:rPr>
                  <w:b/>
                  <w:bCs/>
                  <w:sz w:val="22"/>
                  <w:szCs w:val="22"/>
                  <w:lang w:val="lv-LV"/>
                </w:rPr>
                <w:t>EUR</w:t>
              </w:r>
            </w:smartTag>
            <w:r w:rsidRPr="00AF430A">
              <w:rPr>
                <w:b/>
                <w:bCs/>
                <w:sz w:val="22"/>
                <w:szCs w:val="22"/>
                <w:lang w:val="lv-LV"/>
              </w:rPr>
              <w:t>)</w:t>
            </w:r>
          </w:p>
        </w:tc>
      </w:tr>
      <w:tr w14:paraId="5A5BE717" w14:textId="77777777" w:rsidTr="00DA64CE">
        <w:tblPrEx>
          <w:tblW w:w="15861" w:type="dxa"/>
          <w:tblLayout w:type="fixed"/>
          <w:tblLook w:val="01E0"/>
        </w:tblPrEx>
        <w:trPr>
          <w:cantSplit/>
        </w:trPr>
        <w:tc>
          <w:tcPr>
            <w:tcW w:w="1003" w:type="dxa"/>
            <w:vAlign w:val="center"/>
          </w:tcPr>
          <w:p w:rsidR="00DA64CE" w:rsidRPr="00DA64CE" w:rsidP="00DA64CE" w14:paraId="262914ED" w14:textId="15033A6A">
            <w:pPr>
              <w:tabs>
                <w:tab w:val="left" w:pos="1080"/>
                <w:tab w:val="left" w:pos="2431"/>
                <w:tab w:val="left" w:pos="2618"/>
              </w:tabs>
              <w:jc w:val="center"/>
              <w:rPr>
                <w:sz w:val="22"/>
                <w:szCs w:val="22"/>
                <w:lang w:val="lv-LV"/>
              </w:rPr>
            </w:pPr>
            <w:r>
              <w:rPr>
                <w:sz w:val="22"/>
                <w:szCs w:val="22"/>
                <w:lang w:val="lv-LV"/>
              </w:rPr>
              <w:t>1.</w:t>
            </w:r>
          </w:p>
        </w:tc>
        <w:tc>
          <w:tcPr>
            <w:tcW w:w="2101" w:type="dxa"/>
            <w:vAlign w:val="center"/>
          </w:tcPr>
          <w:p w:rsidR="00DA64CE" w:rsidRPr="00DA64CE" w:rsidP="00DA64CE" w14:paraId="11148791" w14:textId="010F3E6D">
            <w:pPr>
              <w:tabs>
                <w:tab w:val="left" w:pos="1080"/>
                <w:tab w:val="left" w:pos="2431"/>
                <w:tab w:val="left" w:pos="2618"/>
              </w:tabs>
              <w:jc w:val="center"/>
              <w:rPr>
                <w:lang w:val="lv-LV"/>
              </w:rPr>
            </w:pPr>
            <w:r w:rsidRPr="00DA64CE">
              <w:rPr>
                <w:lang w:val="lv-LV"/>
              </w:rPr>
              <w:t>Būvdarbi</w:t>
            </w:r>
          </w:p>
        </w:tc>
        <w:tc>
          <w:tcPr>
            <w:tcW w:w="1276" w:type="dxa"/>
            <w:vAlign w:val="center"/>
          </w:tcPr>
          <w:p w:rsidR="00DA64CE" w:rsidRPr="00DA64CE" w:rsidP="00DA64CE" w14:paraId="5BA17361" w14:textId="1B601E37">
            <w:pPr>
              <w:jc w:val="center"/>
              <w:rPr>
                <w:sz w:val="22"/>
                <w:szCs w:val="22"/>
                <w:lang w:val="lv-LV"/>
              </w:rPr>
            </w:pPr>
            <w:r w:rsidRPr="00DA64CE">
              <w:rPr>
                <w:bCs/>
                <w:lang w:val="lv-LV"/>
              </w:rPr>
              <w:t>no 80 stundām</w:t>
            </w:r>
          </w:p>
        </w:tc>
        <w:tc>
          <w:tcPr>
            <w:tcW w:w="1843" w:type="dxa"/>
            <w:vAlign w:val="center"/>
          </w:tcPr>
          <w:p w:rsidR="00DA64CE" w:rsidRPr="00DA64CE" w:rsidP="00DA64CE" w14:paraId="5BD448CC" w14:textId="563E88BB">
            <w:pPr>
              <w:jc w:val="center"/>
              <w:rPr>
                <w:sz w:val="22"/>
                <w:szCs w:val="22"/>
                <w:lang w:val="lv-LV"/>
              </w:rPr>
            </w:pPr>
            <w:r w:rsidRPr="00DA64CE">
              <w:rPr>
                <w:lang w:val="lv-LV"/>
              </w:rPr>
              <w:t>30P</w:t>
            </w:r>
          </w:p>
        </w:tc>
        <w:tc>
          <w:tcPr>
            <w:tcW w:w="1833" w:type="dxa"/>
            <w:vAlign w:val="center"/>
          </w:tcPr>
          <w:p w:rsidR="00DA64CE" w:rsidRPr="00DA64CE" w:rsidP="00DA64CE" w14:paraId="79F99DE9" w14:textId="63EDF5EE">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tcPr>
          <w:p w:rsidR="00DA64CE" w:rsidRPr="00F91042" w:rsidP="00DA64CE" w14:paraId="782BF1BF" w14:textId="7ACAA648">
            <w:pPr>
              <w:jc w:val="center"/>
              <w:rPr>
                <w:sz w:val="22"/>
                <w:szCs w:val="22"/>
                <w:lang w:val="lv-LV"/>
              </w:rPr>
            </w:pPr>
            <w:r>
              <w:rPr>
                <w:sz w:val="22"/>
                <w:szCs w:val="22"/>
                <w:lang w:val="lv-LV"/>
              </w:rPr>
              <w:t>440</w:t>
            </w:r>
          </w:p>
        </w:tc>
        <w:tc>
          <w:tcPr>
            <w:tcW w:w="1417" w:type="dxa"/>
            <w:vAlign w:val="center"/>
          </w:tcPr>
          <w:p w:rsidR="00DA64CE" w:rsidRPr="00DA64CE" w:rsidP="00DA64CE" w14:paraId="48E62133" w14:textId="47758620">
            <w:pPr>
              <w:tabs>
                <w:tab w:val="left" w:pos="1080"/>
                <w:tab w:val="left" w:pos="2431"/>
                <w:tab w:val="left" w:pos="2618"/>
              </w:tabs>
              <w:jc w:val="center"/>
              <w:rPr>
                <w:sz w:val="22"/>
                <w:szCs w:val="22"/>
                <w:lang w:val="lv-LV"/>
              </w:rPr>
            </w:pPr>
            <w:r w:rsidRPr="00DA64CE">
              <w:rPr>
                <w:sz w:val="22"/>
                <w:szCs w:val="22"/>
                <w:lang w:val="lv-LV"/>
              </w:rPr>
              <w:t>6,64%</w:t>
            </w:r>
          </w:p>
        </w:tc>
        <w:tc>
          <w:tcPr>
            <w:tcW w:w="1701" w:type="dxa"/>
            <w:vAlign w:val="center"/>
          </w:tcPr>
          <w:p w:rsidR="00DA64CE" w:rsidRPr="00DA64CE" w:rsidP="00DA64CE" w14:paraId="3F948243" w14:textId="594858A1">
            <w:pPr>
              <w:tabs>
                <w:tab w:val="left" w:pos="1080"/>
                <w:tab w:val="left" w:pos="2431"/>
                <w:tab w:val="left" w:pos="2618"/>
              </w:tabs>
              <w:jc w:val="center"/>
              <w:rPr>
                <w:sz w:val="22"/>
                <w:szCs w:val="22"/>
                <w:lang w:val="lv-LV"/>
              </w:rPr>
            </w:pPr>
            <w:r w:rsidRPr="00DA64CE">
              <w:rPr>
                <w:sz w:val="22"/>
                <w:szCs w:val="22"/>
                <w:lang w:val="lv-LV"/>
              </w:rPr>
              <w:t>469,21</w:t>
            </w:r>
          </w:p>
        </w:tc>
        <w:tc>
          <w:tcPr>
            <w:tcW w:w="1712" w:type="dxa"/>
            <w:vAlign w:val="center"/>
          </w:tcPr>
          <w:p w:rsidR="00DA64CE" w:rsidRPr="00DA64CE" w:rsidP="00DA64CE" w14:paraId="3F560AEC" w14:textId="2A611B1B">
            <w:pPr>
              <w:tabs>
                <w:tab w:val="left" w:pos="1080"/>
                <w:tab w:val="left" w:pos="2431"/>
                <w:tab w:val="left" w:pos="2618"/>
              </w:tabs>
              <w:jc w:val="center"/>
              <w:rPr>
                <w:sz w:val="22"/>
                <w:szCs w:val="22"/>
                <w:lang w:val="lv-LV"/>
              </w:rPr>
            </w:pPr>
            <w:r>
              <w:rPr>
                <w:sz w:val="22"/>
                <w:szCs w:val="22"/>
                <w:lang w:val="lv-LV"/>
              </w:rPr>
              <w:t>1,27</w:t>
            </w:r>
          </w:p>
        </w:tc>
        <w:tc>
          <w:tcPr>
            <w:tcW w:w="1983" w:type="dxa"/>
            <w:vAlign w:val="center"/>
          </w:tcPr>
          <w:p w:rsidR="00DA64CE" w:rsidRPr="00DA64CE" w:rsidP="00DA64CE" w14:paraId="62EDDD9E" w14:textId="53F81E84">
            <w:pPr>
              <w:tabs>
                <w:tab w:val="left" w:pos="1080"/>
                <w:tab w:val="left" w:pos="2431"/>
                <w:tab w:val="left" w:pos="2618"/>
              </w:tabs>
              <w:jc w:val="center"/>
              <w:rPr>
                <w:b/>
                <w:sz w:val="22"/>
                <w:szCs w:val="22"/>
                <w:lang w:val="lv-LV"/>
              </w:rPr>
            </w:pPr>
            <w:r>
              <w:rPr>
                <w:b/>
                <w:sz w:val="22"/>
                <w:szCs w:val="22"/>
                <w:lang w:val="lv-LV"/>
              </w:rPr>
              <w:t>595,</w:t>
            </w:r>
            <w:r w:rsidR="00AF08BA">
              <w:rPr>
                <w:b/>
                <w:sz w:val="22"/>
                <w:szCs w:val="22"/>
                <w:lang w:val="lv-LV"/>
              </w:rPr>
              <w:t>89</w:t>
            </w:r>
          </w:p>
        </w:tc>
      </w:tr>
      <w:tr w14:paraId="679F2B56" w14:textId="77777777" w:rsidTr="00DA64CE">
        <w:tblPrEx>
          <w:tblW w:w="15861" w:type="dxa"/>
          <w:tblLayout w:type="fixed"/>
          <w:tblLook w:val="01E0"/>
        </w:tblPrEx>
        <w:trPr>
          <w:cantSplit/>
        </w:trPr>
        <w:tc>
          <w:tcPr>
            <w:tcW w:w="1003" w:type="dxa"/>
            <w:vAlign w:val="center"/>
          </w:tcPr>
          <w:p w:rsidR="00DA64CE" w:rsidRPr="00DA64CE" w:rsidP="00DA64CE" w14:paraId="575A8040" w14:textId="599D2543">
            <w:pPr>
              <w:tabs>
                <w:tab w:val="left" w:pos="1080"/>
                <w:tab w:val="left" w:pos="2431"/>
                <w:tab w:val="left" w:pos="2618"/>
              </w:tabs>
              <w:jc w:val="center"/>
              <w:rPr>
                <w:sz w:val="22"/>
                <w:szCs w:val="22"/>
                <w:lang w:val="lv-LV"/>
              </w:rPr>
            </w:pPr>
            <w:r>
              <w:rPr>
                <w:sz w:val="22"/>
                <w:szCs w:val="22"/>
                <w:lang w:val="lv-LV"/>
              </w:rPr>
              <w:t>2</w:t>
            </w:r>
            <w:r w:rsidRPr="00DA64CE">
              <w:rPr>
                <w:sz w:val="22"/>
                <w:szCs w:val="22"/>
                <w:lang w:val="lv-LV"/>
              </w:rPr>
              <w:t>.</w:t>
            </w:r>
          </w:p>
        </w:tc>
        <w:tc>
          <w:tcPr>
            <w:tcW w:w="2101" w:type="dxa"/>
            <w:vAlign w:val="center"/>
            <w:hideMark/>
          </w:tcPr>
          <w:p w:rsidR="00DA64CE" w:rsidRPr="00DA64CE" w:rsidP="00DA64CE" w14:paraId="45F6F104" w14:textId="091DA987">
            <w:pPr>
              <w:tabs>
                <w:tab w:val="left" w:pos="1080"/>
                <w:tab w:val="left" w:pos="2431"/>
                <w:tab w:val="left" w:pos="2618"/>
              </w:tabs>
              <w:jc w:val="center"/>
              <w:rPr>
                <w:sz w:val="22"/>
                <w:szCs w:val="22"/>
                <w:lang w:val="lv-LV"/>
              </w:rPr>
            </w:pPr>
            <w:r w:rsidRPr="00DA64CE">
              <w:rPr>
                <w:lang w:val="lv-LV"/>
              </w:rPr>
              <w:t>Ēdināšanas pakalpojumi</w:t>
            </w:r>
          </w:p>
        </w:tc>
        <w:tc>
          <w:tcPr>
            <w:tcW w:w="1276" w:type="dxa"/>
            <w:vAlign w:val="center"/>
          </w:tcPr>
          <w:p w:rsidR="00DA64CE" w:rsidRPr="00DA64CE" w:rsidP="00DA64CE" w14:paraId="3182DA4A" w14:textId="5173E7B7">
            <w:pPr>
              <w:jc w:val="center"/>
              <w:rPr>
                <w:sz w:val="22"/>
                <w:szCs w:val="22"/>
                <w:lang w:val="lv-LV"/>
              </w:rPr>
            </w:pPr>
            <w:r w:rsidRPr="00DA64CE">
              <w:rPr>
                <w:bCs/>
                <w:lang w:val="lv-LV"/>
              </w:rPr>
              <w:t>no 80 stundām</w:t>
            </w:r>
          </w:p>
        </w:tc>
        <w:tc>
          <w:tcPr>
            <w:tcW w:w="1843" w:type="dxa"/>
            <w:vAlign w:val="center"/>
            <w:hideMark/>
          </w:tcPr>
          <w:p w:rsidR="00DA64CE" w:rsidRPr="00DA64CE" w:rsidP="00DA64CE" w14:paraId="7998690A" w14:textId="67ABF9EA">
            <w:pPr>
              <w:jc w:val="center"/>
              <w:rPr>
                <w:sz w:val="22"/>
                <w:szCs w:val="22"/>
                <w:lang w:val="lv-LV"/>
              </w:rPr>
            </w:pPr>
            <w:r w:rsidRPr="00DA64CE">
              <w:rPr>
                <w:lang w:val="lv-LV"/>
              </w:rPr>
              <w:t>30P</w:t>
            </w:r>
          </w:p>
        </w:tc>
        <w:tc>
          <w:tcPr>
            <w:tcW w:w="1833" w:type="dxa"/>
            <w:vAlign w:val="center"/>
            <w:hideMark/>
          </w:tcPr>
          <w:p w:rsidR="00DA64CE" w:rsidRPr="00DA64CE" w:rsidP="00DA64CE" w14:paraId="670298D8" w14:textId="22C3B612">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A64CE" w:rsidRPr="00F91042" w:rsidP="00DA64CE" w14:paraId="69AE8C2E" w14:textId="77777777">
            <w:pPr>
              <w:jc w:val="center"/>
              <w:rPr>
                <w:sz w:val="22"/>
                <w:szCs w:val="22"/>
                <w:lang w:val="lv-LV"/>
              </w:rPr>
            </w:pPr>
            <w:r w:rsidRPr="00F91042">
              <w:rPr>
                <w:sz w:val="22"/>
                <w:szCs w:val="22"/>
                <w:lang w:val="lv-LV"/>
              </w:rPr>
              <w:t>440</w:t>
            </w:r>
          </w:p>
        </w:tc>
        <w:tc>
          <w:tcPr>
            <w:tcW w:w="1417" w:type="dxa"/>
            <w:vAlign w:val="center"/>
          </w:tcPr>
          <w:p w:rsidR="00DA64CE" w:rsidRPr="00DA64CE" w:rsidP="00DA64CE" w14:paraId="6844A842" w14:textId="163D120A">
            <w:pPr>
              <w:tabs>
                <w:tab w:val="left" w:pos="1080"/>
                <w:tab w:val="left" w:pos="2431"/>
                <w:tab w:val="left" w:pos="2618"/>
              </w:tabs>
              <w:jc w:val="center"/>
              <w:rPr>
                <w:sz w:val="22"/>
                <w:szCs w:val="22"/>
                <w:lang w:val="lv-LV"/>
              </w:rPr>
            </w:pPr>
            <w:r w:rsidRPr="00DA64CE">
              <w:rPr>
                <w:sz w:val="22"/>
                <w:szCs w:val="22"/>
                <w:lang w:val="lv-LV"/>
              </w:rPr>
              <w:t>6,64%</w:t>
            </w:r>
          </w:p>
        </w:tc>
        <w:tc>
          <w:tcPr>
            <w:tcW w:w="1701" w:type="dxa"/>
            <w:vAlign w:val="center"/>
          </w:tcPr>
          <w:p w:rsidR="00DA64CE" w:rsidRPr="00DA64CE" w:rsidP="00DA64CE" w14:paraId="2CF7ED3B" w14:textId="45E91EAC">
            <w:pPr>
              <w:tabs>
                <w:tab w:val="left" w:pos="1080"/>
                <w:tab w:val="left" w:pos="2431"/>
                <w:tab w:val="left" w:pos="2618"/>
              </w:tabs>
              <w:jc w:val="center"/>
              <w:rPr>
                <w:sz w:val="22"/>
                <w:szCs w:val="22"/>
                <w:lang w:val="lv-LV"/>
              </w:rPr>
            </w:pPr>
            <w:r w:rsidRPr="00DA64CE">
              <w:rPr>
                <w:sz w:val="22"/>
                <w:szCs w:val="22"/>
                <w:lang w:val="lv-LV"/>
              </w:rPr>
              <w:t>469,21</w:t>
            </w:r>
          </w:p>
        </w:tc>
        <w:tc>
          <w:tcPr>
            <w:tcW w:w="1712" w:type="dxa"/>
            <w:vAlign w:val="center"/>
          </w:tcPr>
          <w:p w:rsidR="00DA64CE" w:rsidRPr="00DA64CE" w:rsidP="00DA64CE" w14:paraId="3E54B093" w14:textId="5B797E29">
            <w:pPr>
              <w:tabs>
                <w:tab w:val="left" w:pos="1080"/>
                <w:tab w:val="left" w:pos="2431"/>
                <w:tab w:val="left" w:pos="2618"/>
              </w:tabs>
              <w:jc w:val="center"/>
              <w:rPr>
                <w:sz w:val="22"/>
                <w:szCs w:val="22"/>
                <w:lang w:val="lv-LV"/>
              </w:rPr>
            </w:pPr>
            <w:r>
              <w:rPr>
                <w:sz w:val="22"/>
                <w:szCs w:val="22"/>
                <w:lang w:val="lv-LV"/>
              </w:rPr>
              <w:t>1,19</w:t>
            </w:r>
          </w:p>
        </w:tc>
        <w:tc>
          <w:tcPr>
            <w:tcW w:w="1983" w:type="dxa"/>
            <w:vAlign w:val="center"/>
          </w:tcPr>
          <w:p w:rsidR="00DA64CE" w:rsidRPr="00DA64CE" w:rsidP="00DA64CE" w14:paraId="5206BD76" w14:textId="70B78ED5">
            <w:pPr>
              <w:tabs>
                <w:tab w:val="left" w:pos="1080"/>
                <w:tab w:val="left" w:pos="2431"/>
                <w:tab w:val="left" w:pos="2618"/>
              </w:tabs>
              <w:jc w:val="center"/>
              <w:rPr>
                <w:b/>
                <w:sz w:val="22"/>
                <w:szCs w:val="22"/>
                <w:lang w:val="lv-LV"/>
              </w:rPr>
            </w:pPr>
            <w:r>
              <w:rPr>
                <w:b/>
                <w:sz w:val="22"/>
                <w:szCs w:val="22"/>
                <w:lang w:val="lv-LV"/>
              </w:rPr>
              <w:t>558,3</w:t>
            </w:r>
            <w:r w:rsidR="00AF08BA">
              <w:rPr>
                <w:b/>
                <w:sz w:val="22"/>
                <w:szCs w:val="22"/>
                <w:lang w:val="lv-LV"/>
              </w:rPr>
              <w:t>5</w:t>
            </w:r>
          </w:p>
        </w:tc>
      </w:tr>
      <w:tr w14:paraId="2F5AE18B" w14:textId="77777777" w:rsidTr="00DA64CE">
        <w:tblPrEx>
          <w:tblW w:w="15861" w:type="dxa"/>
          <w:tblLayout w:type="fixed"/>
          <w:tblLook w:val="01E0"/>
        </w:tblPrEx>
        <w:trPr>
          <w:cantSplit/>
        </w:trPr>
        <w:tc>
          <w:tcPr>
            <w:tcW w:w="1003" w:type="dxa"/>
            <w:vAlign w:val="center"/>
          </w:tcPr>
          <w:p w:rsidR="00DA64CE" w:rsidRPr="00DA64CE" w:rsidP="00DA64CE" w14:paraId="604E696B" w14:textId="54F52B9D">
            <w:pPr>
              <w:tabs>
                <w:tab w:val="left" w:pos="1080"/>
                <w:tab w:val="left" w:pos="2431"/>
                <w:tab w:val="left" w:pos="2618"/>
              </w:tabs>
              <w:jc w:val="center"/>
              <w:rPr>
                <w:sz w:val="22"/>
                <w:szCs w:val="22"/>
                <w:lang w:val="lv-LV"/>
              </w:rPr>
            </w:pPr>
            <w:r>
              <w:rPr>
                <w:sz w:val="22"/>
                <w:szCs w:val="22"/>
                <w:lang w:val="lv-LV"/>
              </w:rPr>
              <w:t>3</w:t>
            </w:r>
            <w:r w:rsidRPr="00DA64CE">
              <w:rPr>
                <w:sz w:val="22"/>
                <w:szCs w:val="22"/>
                <w:lang w:val="lv-LV"/>
              </w:rPr>
              <w:t>.</w:t>
            </w:r>
          </w:p>
        </w:tc>
        <w:tc>
          <w:tcPr>
            <w:tcW w:w="2101" w:type="dxa"/>
            <w:vAlign w:val="center"/>
            <w:hideMark/>
          </w:tcPr>
          <w:p w:rsidR="00DA64CE" w:rsidRPr="00DA64CE" w:rsidP="00DA64CE" w14:paraId="3B2F0C48" w14:textId="2355E455">
            <w:pPr>
              <w:tabs>
                <w:tab w:val="left" w:pos="1080"/>
                <w:tab w:val="left" w:pos="2431"/>
                <w:tab w:val="left" w:pos="2618"/>
              </w:tabs>
              <w:jc w:val="center"/>
              <w:rPr>
                <w:sz w:val="22"/>
                <w:szCs w:val="22"/>
                <w:lang w:val="lv-LV"/>
              </w:rPr>
            </w:pPr>
            <w:r w:rsidRPr="00DA64CE">
              <w:rPr>
                <w:lang w:val="lv-LV"/>
              </w:rPr>
              <w:t>Grāmatvedība</w:t>
            </w:r>
          </w:p>
        </w:tc>
        <w:tc>
          <w:tcPr>
            <w:tcW w:w="1276" w:type="dxa"/>
            <w:vAlign w:val="center"/>
          </w:tcPr>
          <w:p w:rsidR="00DA64CE" w:rsidRPr="00DA64CE" w:rsidP="00DA64CE" w14:paraId="204F6EB6" w14:textId="668D391C">
            <w:pPr>
              <w:jc w:val="center"/>
              <w:rPr>
                <w:sz w:val="22"/>
                <w:szCs w:val="22"/>
                <w:lang w:val="lv-LV"/>
              </w:rPr>
            </w:pPr>
            <w:r w:rsidRPr="00DA64CE">
              <w:rPr>
                <w:bCs/>
                <w:lang w:val="lv-LV"/>
              </w:rPr>
              <w:t>no 80 stundām</w:t>
            </w:r>
          </w:p>
        </w:tc>
        <w:tc>
          <w:tcPr>
            <w:tcW w:w="1843" w:type="dxa"/>
            <w:vAlign w:val="center"/>
            <w:hideMark/>
          </w:tcPr>
          <w:p w:rsidR="00DA64CE" w:rsidRPr="00DA64CE" w:rsidP="00DA64CE" w14:paraId="1C04341B" w14:textId="3D606BAB">
            <w:pPr>
              <w:jc w:val="center"/>
              <w:rPr>
                <w:sz w:val="22"/>
                <w:szCs w:val="22"/>
                <w:lang w:val="lv-LV"/>
              </w:rPr>
            </w:pPr>
            <w:r w:rsidRPr="00DA64CE">
              <w:rPr>
                <w:lang w:val="lv-LV"/>
              </w:rPr>
              <w:t>30P</w:t>
            </w:r>
          </w:p>
        </w:tc>
        <w:tc>
          <w:tcPr>
            <w:tcW w:w="1833" w:type="dxa"/>
            <w:vAlign w:val="center"/>
            <w:hideMark/>
          </w:tcPr>
          <w:p w:rsidR="00DA64CE" w:rsidRPr="00DA64CE" w:rsidP="00DA64CE" w14:paraId="684FAE85" w14:textId="4F9733AC">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A64CE" w:rsidRPr="00F91042" w:rsidP="00DA64CE" w14:paraId="53E725CB" w14:textId="77777777">
            <w:pPr>
              <w:jc w:val="center"/>
              <w:rPr>
                <w:sz w:val="22"/>
                <w:szCs w:val="22"/>
                <w:lang w:val="lv-LV"/>
              </w:rPr>
            </w:pPr>
            <w:r w:rsidRPr="00F91042">
              <w:rPr>
                <w:sz w:val="22"/>
                <w:szCs w:val="22"/>
                <w:lang w:val="lv-LV"/>
              </w:rPr>
              <w:t>440</w:t>
            </w:r>
          </w:p>
        </w:tc>
        <w:tc>
          <w:tcPr>
            <w:tcW w:w="1417" w:type="dxa"/>
            <w:vAlign w:val="center"/>
          </w:tcPr>
          <w:p w:rsidR="00DA64CE" w:rsidRPr="00DA64CE" w:rsidP="00DA64CE" w14:paraId="65A1B1CA" w14:textId="4FEA1015">
            <w:pPr>
              <w:tabs>
                <w:tab w:val="left" w:pos="1080"/>
                <w:tab w:val="left" w:pos="2431"/>
                <w:tab w:val="left" w:pos="2618"/>
              </w:tabs>
              <w:jc w:val="center"/>
              <w:rPr>
                <w:sz w:val="22"/>
                <w:szCs w:val="22"/>
                <w:lang w:val="lv-LV"/>
              </w:rPr>
            </w:pPr>
            <w:r w:rsidRPr="00DA64CE">
              <w:rPr>
                <w:sz w:val="22"/>
                <w:szCs w:val="22"/>
                <w:lang w:val="lv-LV"/>
              </w:rPr>
              <w:t>6,64%</w:t>
            </w:r>
          </w:p>
        </w:tc>
        <w:tc>
          <w:tcPr>
            <w:tcW w:w="1701" w:type="dxa"/>
            <w:vAlign w:val="center"/>
          </w:tcPr>
          <w:p w:rsidR="00DA64CE" w:rsidRPr="00DA64CE" w:rsidP="00DA64CE" w14:paraId="072E7272" w14:textId="4BD50679">
            <w:pPr>
              <w:tabs>
                <w:tab w:val="left" w:pos="1080"/>
                <w:tab w:val="left" w:pos="2431"/>
                <w:tab w:val="left" w:pos="2618"/>
              </w:tabs>
              <w:jc w:val="center"/>
              <w:rPr>
                <w:sz w:val="22"/>
                <w:szCs w:val="22"/>
                <w:lang w:val="lv-LV"/>
              </w:rPr>
            </w:pPr>
            <w:r w:rsidRPr="00DA64CE">
              <w:rPr>
                <w:sz w:val="22"/>
                <w:szCs w:val="22"/>
                <w:lang w:val="lv-LV"/>
              </w:rPr>
              <w:t>469,21</w:t>
            </w:r>
          </w:p>
        </w:tc>
        <w:tc>
          <w:tcPr>
            <w:tcW w:w="1712" w:type="dxa"/>
            <w:vAlign w:val="center"/>
          </w:tcPr>
          <w:p w:rsidR="00DA64CE" w:rsidRPr="00DA64CE" w:rsidP="00DA64CE" w14:paraId="1BE92DA6" w14:textId="5EE9C495">
            <w:pPr>
              <w:tabs>
                <w:tab w:val="left" w:pos="1080"/>
                <w:tab w:val="left" w:pos="2431"/>
                <w:tab w:val="left" w:pos="2618"/>
              </w:tabs>
              <w:jc w:val="center"/>
              <w:rPr>
                <w:sz w:val="22"/>
                <w:szCs w:val="22"/>
                <w:lang w:val="lv-LV"/>
              </w:rPr>
            </w:pPr>
            <w:r>
              <w:rPr>
                <w:sz w:val="22"/>
                <w:szCs w:val="22"/>
                <w:lang w:val="lv-LV"/>
              </w:rPr>
              <w:t>1</w:t>
            </w:r>
          </w:p>
        </w:tc>
        <w:tc>
          <w:tcPr>
            <w:tcW w:w="1983" w:type="dxa"/>
            <w:vAlign w:val="center"/>
          </w:tcPr>
          <w:p w:rsidR="00DA64CE" w:rsidRPr="00DA64CE" w:rsidP="00DA64CE" w14:paraId="5B88EF8D" w14:textId="4CEF7C43">
            <w:pPr>
              <w:tabs>
                <w:tab w:val="left" w:pos="1080"/>
                <w:tab w:val="left" w:pos="2431"/>
                <w:tab w:val="left" w:pos="2618"/>
              </w:tabs>
              <w:jc w:val="center"/>
              <w:rPr>
                <w:b/>
                <w:sz w:val="22"/>
                <w:szCs w:val="22"/>
                <w:lang w:val="lv-LV"/>
              </w:rPr>
            </w:pPr>
            <w:r>
              <w:rPr>
                <w:b/>
                <w:sz w:val="22"/>
                <w:szCs w:val="22"/>
                <w:lang w:val="lv-LV"/>
              </w:rPr>
              <w:t>469,</w:t>
            </w:r>
            <w:r w:rsidR="00AF08BA">
              <w:rPr>
                <w:b/>
                <w:sz w:val="22"/>
                <w:szCs w:val="22"/>
                <w:lang w:val="lv-LV"/>
              </w:rPr>
              <w:t>2</w:t>
            </w:r>
            <w:r>
              <w:rPr>
                <w:b/>
                <w:sz w:val="22"/>
                <w:szCs w:val="22"/>
                <w:lang w:val="lv-LV"/>
              </w:rPr>
              <w:t>1</w:t>
            </w:r>
          </w:p>
        </w:tc>
      </w:tr>
      <w:tr w14:paraId="602C6227" w14:textId="77777777" w:rsidTr="00DA64CE">
        <w:tblPrEx>
          <w:tblW w:w="15861" w:type="dxa"/>
          <w:tblLayout w:type="fixed"/>
          <w:tblLook w:val="01E0"/>
        </w:tblPrEx>
        <w:trPr>
          <w:cantSplit/>
        </w:trPr>
        <w:tc>
          <w:tcPr>
            <w:tcW w:w="1003" w:type="dxa"/>
            <w:vAlign w:val="center"/>
          </w:tcPr>
          <w:p w:rsidR="00DA64CE" w:rsidRPr="00DA64CE" w:rsidP="00DA64CE" w14:paraId="4C8B6BDC" w14:textId="291F37D3">
            <w:pPr>
              <w:tabs>
                <w:tab w:val="left" w:pos="1080"/>
                <w:tab w:val="left" w:pos="2431"/>
                <w:tab w:val="left" w:pos="2618"/>
              </w:tabs>
              <w:jc w:val="center"/>
              <w:rPr>
                <w:sz w:val="22"/>
                <w:szCs w:val="22"/>
                <w:lang w:val="lv-LV"/>
              </w:rPr>
            </w:pPr>
            <w:r>
              <w:rPr>
                <w:sz w:val="22"/>
                <w:szCs w:val="22"/>
                <w:lang w:val="lv-LV"/>
              </w:rPr>
              <w:t>4</w:t>
            </w:r>
            <w:r w:rsidRPr="00DA64CE">
              <w:rPr>
                <w:sz w:val="22"/>
                <w:szCs w:val="22"/>
                <w:lang w:val="lv-LV"/>
              </w:rPr>
              <w:t>.</w:t>
            </w:r>
          </w:p>
        </w:tc>
        <w:tc>
          <w:tcPr>
            <w:tcW w:w="2101" w:type="dxa"/>
            <w:vAlign w:val="center"/>
            <w:hideMark/>
          </w:tcPr>
          <w:p w:rsidR="00DA64CE" w:rsidRPr="00DA64CE" w:rsidP="00DA64CE" w14:paraId="1BB5B303" w14:textId="7F711512">
            <w:pPr>
              <w:tabs>
                <w:tab w:val="left" w:pos="1080"/>
                <w:tab w:val="left" w:pos="2431"/>
                <w:tab w:val="left" w:pos="2618"/>
              </w:tabs>
              <w:jc w:val="center"/>
              <w:rPr>
                <w:sz w:val="22"/>
                <w:szCs w:val="22"/>
                <w:lang w:val="lv-LV"/>
              </w:rPr>
            </w:pPr>
            <w:r w:rsidRPr="00DA64CE">
              <w:rPr>
                <w:lang w:val="lv-LV"/>
              </w:rPr>
              <w:t>Metālapstrāde</w:t>
            </w:r>
          </w:p>
        </w:tc>
        <w:tc>
          <w:tcPr>
            <w:tcW w:w="1276" w:type="dxa"/>
            <w:vAlign w:val="center"/>
          </w:tcPr>
          <w:p w:rsidR="00DA64CE" w:rsidRPr="00DA64CE" w:rsidP="00DA64CE" w14:paraId="7D12A1CD" w14:textId="52D4DB03">
            <w:pPr>
              <w:jc w:val="center"/>
              <w:rPr>
                <w:sz w:val="22"/>
                <w:szCs w:val="22"/>
                <w:lang w:val="lv-LV"/>
              </w:rPr>
            </w:pPr>
            <w:r w:rsidRPr="00DA64CE">
              <w:rPr>
                <w:bCs/>
                <w:lang w:val="lv-LV"/>
              </w:rPr>
              <w:t>no 80 stundām</w:t>
            </w:r>
          </w:p>
        </w:tc>
        <w:tc>
          <w:tcPr>
            <w:tcW w:w="1843" w:type="dxa"/>
            <w:vAlign w:val="center"/>
            <w:hideMark/>
          </w:tcPr>
          <w:p w:rsidR="00DA64CE" w:rsidRPr="00DA64CE" w:rsidP="00DA64CE" w14:paraId="57B9B5B3" w14:textId="5FEC2888">
            <w:pPr>
              <w:jc w:val="center"/>
              <w:rPr>
                <w:sz w:val="22"/>
                <w:szCs w:val="22"/>
                <w:lang w:val="lv-LV"/>
              </w:rPr>
            </w:pPr>
            <w:r w:rsidRPr="00DA64CE">
              <w:rPr>
                <w:lang w:val="lv-LV"/>
              </w:rPr>
              <w:t>30P</w:t>
            </w:r>
          </w:p>
        </w:tc>
        <w:tc>
          <w:tcPr>
            <w:tcW w:w="1833" w:type="dxa"/>
            <w:vAlign w:val="center"/>
            <w:hideMark/>
          </w:tcPr>
          <w:p w:rsidR="00DA64CE" w:rsidRPr="00DA64CE" w:rsidP="00DA64CE" w14:paraId="0A7C6D7F" w14:textId="5EA433CE">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A64CE" w:rsidRPr="00F91042" w:rsidP="00DA64CE" w14:paraId="62814FF7" w14:textId="77777777">
            <w:pPr>
              <w:jc w:val="center"/>
              <w:rPr>
                <w:sz w:val="22"/>
                <w:szCs w:val="22"/>
                <w:lang w:val="lv-LV"/>
              </w:rPr>
            </w:pPr>
            <w:r w:rsidRPr="00F91042">
              <w:rPr>
                <w:sz w:val="22"/>
                <w:szCs w:val="22"/>
                <w:lang w:val="lv-LV"/>
              </w:rPr>
              <w:t>440</w:t>
            </w:r>
          </w:p>
        </w:tc>
        <w:tc>
          <w:tcPr>
            <w:tcW w:w="1417" w:type="dxa"/>
            <w:vAlign w:val="center"/>
          </w:tcPr>
          <w:p w:rsidR="00DA64CE" w:rsidRPr="00DA64CE" w:rsidP="00DA64CE" w14:paraId="15E5A4BA" w14:textId="5932FF36">
            <w:pPr>
              <w:tabs>
                <w:tab w:val="left" w:pos="1080"/>
                <w:tab w:val="left" w:pos="2431"/>
                <w:tab w:val="left" w:pos="2618"/>
              </w:tabs>
              <w:jc w:val="center"/>
              <w:rPr>
                <w:sz w:val="22"/>
                <w:szCs w:val="22"/>
                <w:lang w:val="lv-LV"/>
              </w:rPr>
            </w:pPr>
            <w:r w:rsidRPr="00DA64CE">
              <w:rPr>
                <w:sz w:val="22"/>
                <w:szCs w:val="22"/>
                <w:lang w:val="lv-LV"/>
              </w:rPr>
              <w:t>6,64%</w:t>
            </w:r>
          </w:p>
        </w:tc>
        <w:tc>
          <w:tcPr>
            <w:tcW w:w="1701" w:type="dxa"/>
            <w:vAlign w:val="center"/>
          </w:tcPr>
          <w:p w:rsidR="00DA64CE" w:rsidRPr="00DA64CE" w:rsidP="00DA64CE" w14:paraId="25ED3FED" w14:textId="7E069B96">
            <w:pPr>
              <w:tabs>
                <w:tab w:val="left" w:pos="1080"/>
                <w:tab w:val="left" w:pos="2431"/>
                <w:tab w:val="left" w:pos="2618"/>
              </w:tabs>
              <w:jc w:val="center"/>
              <w:rPr>
                <w:sz w:val="22"/>
                <w:szCs w:val="22"/>
                <w:lang w:val="lv-LV"/>
              </w:rPr>
            </w:pPr>
            <w:r w:rsidRPr="00DA64CE">
              <w:rPr>
                <w:sz w:val="22"/>
                <w:szCs w:val="22"/>
                <w:lang w:val="lv-LV"/>
              </w:rPr>
              <w:t>469,21</w:t>
            </w:r>
          </w:p>
        </w:tc>
        <w:tc>
          <w:tcPr>
            <w:tcW w:w="1712" w:type="dxa"/>
            <w:vAlign w:val="center"/>
          </w:tcPr>
          <w:p w:rsidR="00DA64CE" w:rsidRPr="00DA64CE" w:rsidP="00DA64CE" w14:paraId="19BA1E19" w14:textId="18803BB5">
            <w:pPr>
              <w:tabs>
                <w:tab w:val="left" w:pos="1080"/>
                <w:tab w:val="left" w:pos="2431"/>
                <w:tab w:val="left" w:pos="2618"/>
              </w:tabs>
              <w:jc w:val="center"/>
              <w:rPr>
                <w:sz w:val="22"/>
                <w:szCs w:val="22"/>
                <w:lang w:val="lv-LV"/>
              </w:rPr>
            </w:pPr>
            <w:r>
              <w:rPr>
                <w:sz w:val="22"/>
                <w:szCs w:val="22"/>
                <w:lang w:val="lv-LV"/>
              </w:rPr>
              <w:t>1,35 vai 2,9</w:t>
            </w:r>
            <w:r w:rsidRPr="00314C2B">
              <w:rPr>
                <w:color w:val="0000FF"/>
                <w:sz w:val="22"/>
                <w:szCs w:val="22"/>
                <w:lang w:val="lv-LV"/>
              </w:rPr>
              <w:t>****</w:t>
            </w:r>
          </w:p>
        </w:tc>
        <w:tc>
          <w:tcPr>
            <w:tcW w:w="1983" w:type="dxa"/>
            <w:vAlign w:val="center"/>
          </w:tcPr>
          <w:p w:rsidR="00DA64CE" w:rsidRPr="00DA64CE" w:rsidP="00DA64CE" w14:paraId="14216500" w14:textId="122FEDA1">
            <w:pPr>
              <w:tabs>
                <w:tab w:val="left" w:pos="1080"/>
                <w:tab w:val="left" w:pos="2431"/>
                <w:tab w:val="left" w:pos="2618"/>
              </w:tabs>
              <w:jc w:val="center"/>
              <w:rPr>
                <w:b/>
                <w:sz w:val="22"/>
                <w:szCs w:val="22"/>
                <w:lang w:val="lv-LV"/>
              </w:rPr>
            </w:pPr>
            <w:r>
              <w:rPr>
                <w:b/>
                <w:sz w:val="22"/>
                <w:szCs w:val="22"/>
                <w:lang w:val="lv-LV"/>
              </w:rPr>
              <w:t>633,4</w:t>
            </w:r>
            <w:r w:rsidR="00AF08BA">
              <w:rPr>
                <w:b/>
                <w:sz w:val="22"/>
                <w:szCs w:val="22"/>
                <w:lang w:val="lv-LV"/>
              </w:rPr>
              <w:t>3</w:t>
            </w:r>
            <w:r>
              <w:rPr>
                <w:b/>
                <w:sz w:val="22"/>
                <w:szCs w:val="22"/>
                <w:lang w:val="lv-LV"/>
              </w:rPr>
              <w:t xml:space="preserve"> vai 1360,7</w:t>
            </w:r>
            <w:r w:rsidR="00AF08BA">
              <w:rPr>
                <w:b/>
                <w:sz w:val="22"/>
                <w:szCs w:val="22"/>
                <w:lang w:val="lv-LV"/>
              </w:rPr>
              <w:t>0</w:t>
            </w:r>
          </w:p>
        </w:tc>
      </w:tr>
      <w:tr w14:paraId="3D5E5893" w14:textId="77777777" w:rsidTr="00DA64CE">
        <w:tblPrEx>
          <w:tblW w:w="15861" w:type="dxa"/>
          <w:tblLayout w:type="fixed"/>
          <w:tblLook w:val="01E0"/>
        </w:tblPrEx>
        <w:trPr>
          <w:cantSplit/>
        </w:trPr>
        <w:tc>
          <w:tcPr>
            <w:tcW w:w="1003" w:type="dxa"/>
            <w:vAlign w:val="center"/>
          </w:tcPr>
          <w:p w:rsidR="00DA64CE" w:rsidRPr="00DA64CE" w:rsidP="00DA64CE" w14:paraId="3A072248" w14:textId="77777777">
            <w:pPr>
              <w:tabs>
                <w:tab w:val="left" w:pos="1080"/>
                <w:tab w:val="left" w:pos="2431"/>
                <w:tab w:val="left" w:pos="2618"/>
              </w:tabs>
              <w:jc w:val="center"/>
              <w:rPr>
                <w:sz w:val="22"/>
                <w:szCs w:val="22"/>
                <w:lang w:val="lv-LV"/>
              </w:rPr>
            </w:pPr>
            <w:r w:rsidRPr="00DA64CE">
              <w:rPr>
                <w:sz w:val="22"/>
                <w:szCs w:val="22"/>
                <w:lang w:val="lv-LV"/>
              </w:rPr>
              <w:t>5.</w:t>
            </w:r>
          </w:p>
        </w:tc>
        <w:tc>
          <w:tcPr>
            <w:tcW w:w="2101" w:type="dxa"/>
            <w:vAlign w:val="center"/>
            <w:hideMark/>
          </w:tcPr>
          <w:p w:rsidR="00DA64CE" w:rsidRPr="00DA64CE" w:rsidP="00DA64CE" w14:paraId="3EBAE844" w14:textId="36E734EC">
            <w:pPr>
              <w:tabs>
                <w:tab w:val="left" w:pos="1080"/>
                <w:tab w:val="left" w:pos="2431"/>
                <w:tab w:val="left" w:pos="2618"/>
              </w:tabs>
              <w:jc w:val="center"/>
              <w:rPr>
                <w:sz w:val="22"/>
                <w:szCs w:val="22"/>
                <w:lang w:val="lv-LV"/>
              </w:rPr>
            </w:pPr>
            <w:r w:rsidRPr="00DA64CE">
              <w:rPr>
                <w:lang w:val="lv-LV"/>
              </w:rPr>
              <w:t>Sociālā aprūpe</w:t>
            </w:r>
          </w:p>
        </w:tc>
        <w:tc>
          <w:tcPr>
            <w:tcW w:w="1276" w:type="dxa"/>
            <w:vAlign w:val="center"/>
          </w:tcPr>
          <w:p w:rsidR="00DA64CE" w:rsidRPr="00DA64CE" w:rsidP="00DA64CE" w14:paraId="6E8A3150" w14:textId="4AE2D4E3">
            <w:pPr>
              <w:jc w:val="center"/>
              <w:rPr>
                <w:sz w:val="22"/>
                <w:szCs w:val="22"/>
                <w:lang w:val="lv-LV"/>
              </w:rPr>
            </w:pPr>
            <w:r w:rsidRPr="00DA64CE">
              <w:rPr>
                <w:bCs/>
                <w:lang w:val="lv-LV"/>
              </w:rPr>
              <w:t>no 80 stundām</w:t>
            </w:r>
          </w:p>
        </w:tc>
        <w:tc>
          <w:tcPr>
            <w:tcW w:w="1843" w:type="dxa"/>
            <w:vAlign w:val="center"/>
            <w:hideMark/>
          </w:tcPr>
          <w:p w:rsidR="00DA64CE" w:rsidRPr="00DA64CE" w:rsidP="00DA64CE" w14:paraId="236D56D1" w14:textId="6B8703E3">
            <w:pPr>
              <w:jc w:val="center"/>
              <w:rPr>
                <w:sz w:val="22"/>
                <w:szCs w:val="22"/>
                <w:lang w:val="lv-LV"/>
              </w:rPr>
            </w:pPr>
            <w:r w:rsidRPr="00DA64CE">
              <w:rPr>
                <w:lang w:val="lv-LV"/>
              </w:rPr>
              <w:t>30P</w:t>
            </w:r>
          </w:p>
        </w:tc>
        <w:tc>
          <w:tcPr>
            <w:tcW w:w="1833" w:type="dxa"/>
            <w:vAlign w:val="center"/>
            <w:hideMark/>
          </w:tcPr>
          <w:p w:rsidR="00DA64CE" w:rsidRPr="00DA64CE" w:rsidP="00DA64CE" w14:paraId="34A848CC" w14:textId="1174ED46">
            <w:pPr>
              <w:tabs>
                <w:tab w:val="left" w:pos="1080"/>
                <w:tab w:val="left" w:pos="2431"/>
                <w:tab w:val="left" w:pos="2618"/>
              </w:tabs>
              <w:jc w:val="center"/>
              <w:rPr>
                <w:sz w:val="22"/>
                <w:szCs w:val="22"/>
                <w:lang w:val="lv-LV"/>
              </w:rPr>
            </w:pPr>
            <w:r w:rsidRPr="00DA64CE">
              <w:rPr>
                <w:sz w:val="22"/>
                <w:szCs w:val="22"/>
                <w:lang w:val="lv-LV"/>
              </w:rPr>
              <w:t>profesionālā izglītība nozarē</w:t>
            </w:r>
          </w:p>
        </w:tc>
        <w:tc>
          <w:tcPr>
            <w:tcW w:w="992" w:type="dxa"/>
            <w:vAlign w:val="center"/>
            <w:hideMark/>
          </w:tcPr>
          <w:p w:rsidR="00DA64CE" w:rsidRPr="00F91042" w:rsidP="00DA64CE" w14:paraId="36FD8EC7" w14:textId="77777777">
            <w:pPr>
              <w:jc w:val="center"/>
              <w:rPr>
                <w:sz w:val="22"/>
                <w:szCs w:val="22"/>
                <w:lang w:val="lv-LV"/>
              </w:rPr>
            </w:pPr>
            <w:r w:rsidRPr="00F91042">
              <w:rPr>
                <w:sz w:val="22"/>
                <w:szCs w:val="22"/>
                <w:lang w:val="lv-LV"/>
              </w:rPr>
              <w:t>440</w:t>
            </w:r>
          </w:p>
        </w:tc>
        <w:tc>
          <w:tcPr>
            <w:tcW w:w="1417" w:type="dxa"/>
            <w:vAlign w:val="center"/>
          </w:tcPr>
          <w:p w:rsidR="00DA64CE" w:rsidRPr="00DA64CE" w:rsidP="00DA64CE" w14:paraId="385B4BE0" w14:textId="2BBFCFD6">
            <w:pPr>
              <w:tabs>
                <w:tab w:val="left" w:pos="1080"/>
                <w:tab w:val="left" w:pos="2431"/>
                <w:tab w:val="left" w:pos="2618"/>
              </w:tabs>
              <w:jc w:val="center"/>
              <w:rPr>
                <w:sz w:val="22"/>
                <w:szCs w:val="22"/>
                <w:lang w:val="lv-LV"/>
              </w:rPr>
            </w:pPr>
            <w:r w:rsidRPr="00DA64CE">
              <w:rPr>
                <w:sz w:val="22"/>
                <w:szCs w:val="22"/>
                <w:lang w:val="lv-LV"/>
              </w:rPr>
              <w:t>6,64%</w:t>
            </w:r>
          </w:p>
        </w:tc>
        <w:tc>
          <w:tcPr>
            <w:tcW w:w="1701" w:type="dxa"/>
            <w:vAlign w:val="center"/>
          </w:tcPr>
          <w:p w:rsidR="00DA64CE" w:rsidRPr="00DA64CE" w:rsidP="00DA64CE" w14:paraId="217A9337" w14:textId="09B50379">
            <w:pPr>
              <w:tabs>
                <w:tab w:val="left" w:pos="1080"/>
                <w:tab w:val="left" w:pos="2431"/>
                <w:tab w:val="left" w:pos="2618"/>
              </w:tabs>
              <w:jc w:val="center"/>
              <w:rPr>
                <w:sz w:val="22"/>
                <w:szCs w:val="22"/>
                <w:lang w:val="lv-LV"/>
              </w:rPr>
            </w:pPr>
            <w:r w:rsidRPr="00DA64CE">
              <w:rPr>
                <w:sz w:val="22"/>
                <w:szCs w:val="22"/>
                <w:lang w:val="lv-LV"/>
              </w:rPr>
              <w:t>469,21</w:t>
            </w:r>
          </w:p>
        </w:tc>
        <w:tc>
          <w:tcPr>
            <w:tcW w:w="1712" w:type="dxa"/>
            <w:vAlign w:val="center"/>
          </w:tcPr>
          <w:p w:rsidR="00DA64CE" w:rsidRPr="00DA64CE" w:rsidP="00DA64CE" w14:paraId="766E595A" w14:textId="3393E172">
            <w:pPr>
              <w:tabs>
                <w:tab w:val="left" w:pos="1080"/>
                <w:tab w:val="left" w:pos="2431"/>
                <w:tab w:val="left" w:pos="2618"/>
              </w:tabs>
              <w:jc w:val="center"/>
              <w:rPr>
                <w:sz w:val="22"/>
                <w:szCs w:val="22"/>
                <w:lang w:val="lv-LV"/>
              </w:rPr>
            </w:pPr>
            <w:r>
              <w:rPr>
                <w:sz w:val="22"/>
                <w:szCs w:val="22"/>
                <w:lang w:val="lv-LV"/>
              </w:rPr>
              <w:t>1,65</w:t>
            </w:r>
          </w:p>
        </w:tc>
        <w:tc>
          <w:tcPr>
            <w:tcW w:w="1983" w:type="dxa"/>
            <w:vAlign w:val="center"/>
          </w:tcPr>
          <w:p w:rsidR="00DA64CE" w:rsidRPr="00DA64CE" w:rsidP="00DA64CE" w14:paraId="0266D0A1" w14:textId="53BBED1D">
            <w:pPr>
              <w:tabs>
                <w:tab w:val="left" w:pos="1080"/>
                <w:tab w:val="left" w:pos="2431"/>
                <w:tab w:val="left" w:pos="2618"/>
              </w:tabs>
              <w:jc w:val="center"/>
              <w:rPr>
                <w:b/>
                <w:sz w:val="22"/>
                <w:szCs w:val="22"/>
                <w:lang w:val="lv-LV"/>
              </w:rPr>
            </w:pPr>
            <w:r>
              <w:rPr>
                <w:b/>
                <w:sz w:val="22"/>
                <w:szCs w:val="22"/>
                <w:lang w:val="lv-LV"/>
              </w:rPr>
              <w:t>774,</w:t>
            </w:r>
            <w:r w:rsidR="00AF08BA">
              <w:rPr>
                <w:b/>
                <w:sz w:val="22"/>
                <w:szCs w:val="22"/>
                <w:lang w:val="lv-LV"/>
              </w:rPr>
              <w:t>19</w:t>
            </w:r>
          </w:p>
        </w:tc>
      </w:tr>
    </w:tbl>
    <w:p w:rsidR="00597540" w:rsidRPr="00DA64CE" w:rsidP="00597540" w14:paraId="6778E00F" w14:textId="77777777">
      <w:pPr>
        <w:ind w:left="142" w:hanging="142"/>
        <w:rPr>
          <w:sz w:val="18"/>
          <w:szCs w:val="18"/>
          <w:lang w:val="lv-LV"/>
        </w:rPr>
      </w:pPr>
      <w:bookmarkStart w:id="2" w:name="_Hlk144375247"/>
      <w:r w:rsidRPr="00DA64CE">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rsidR="00597540" w:rsidRPr="00DA64CE" w:rsidP="00597540" w14:paraId="23389C6F" w14:textId="33783B08">
      <w:pPr>
        <w:ind w:left="142" w:hanging="142"/>
        <w:rPr>
          <w:sz w:val="18"/>
          <w:szCs w:val="18"/>
          <w:lang w:val="lv-LV"/>
        </w:rPr>
      </w:pPr>
      <w:bookmarkStart w:id="3" w:name="_Hlk107580323"/>
      <w:r w:rsidRPr="00DA64CE">
        <w:rPr>
          <w:sz w:val="18"/>
          <w:szCs w:val="18"/>
          <w:lang w:val="lv-LV"/>
        </w:rPr>
        <w:t xml:space="preserve">** </w:t>
      </w:r>
      <w:bookmarkStart w:id="4" w:name="_Hlk112917821"/>
      <w:r w:rsidRPr="00DA64CE">
        <w:rPr>
          <w:sz w:val="18"/>
          <w:szCs w:val="18"/>
          <w:lang w:val="lv-LV"/>
        </w:rPr>
        <w:t xml:space="preserve">Saskaņā ar </w:t>
      </w:r>
      <w:bookmarkEnd w:id="3"/>
      <w:r w:rsidRPr="00DA64CE">
        <w:rPr>
          <w:sz w:val="18"/>
          <w:szCs w:val="18"/>
          <w:lang w:val="lv-LV"/>
        </w:rPr>
        <w:t>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w:t>
      </w:r>
      <w:bookmarkEnd w:id="4"/>
      <w:r w:rsidRPr="00DA64CE">
        <w:rPr>
          <w:sz w:val="18"/>
          <w:szCs w:val="18"/>
          <w:lang w:val="lv-LV"/>
        </w:rPr>
        <w:t xml:space="preserve"> </w:t>
      </w:r>
      <w:r w:rsidRPr="00DA64CE" w:rsidR="00E4089F">
        <w:rPr>
          <w:sz w:val="18"/>
          <w:szCs w:val="18"/>
          <w:lang w:val="lv-LV"/>
        </w:rPr>
        <w:t>Šajā metodikā noteiktās likmes un kuponu vērtības piemēro no 2025. gada 1. aprīļa.</w:t>
      </w:r>
    </w:p>
    <w:p w:rsidR="00597540" w:rsidP="00597540" w14:paraId="4DD600E6" w14:textId="76D8A6E4">
      <w:pPr>
        <w:ind w:left="142" w:hanging="142"/>
        <w:rPr>
          <w:sz w:val="18"/>
          <w:szCs w:val="18"/>
          <w:lang w:val="lv-LV"/>
        </w:rPr>
      </w:pPr>
      <w:r w:rsidRPr="00DA64CE">
        <w:rPr>
          <w:sz w:val="18"/>
          <w:szCs w:val="18"/>
          <w:lang w:val="lv-LV"/>
        </w:rPr>
        <w:t>*** Ministru kabineta 2007. gada 2. oktobra noteikumi Nr.655 „Noteikumi par profesionālās izglītības programmu īstenošanas izmaksu minimumu uz vienu izglītojamo”</w:t>
      </w:r>
      <w:r w:rsidR="00E47536">
        <w:rPr>
          <w:sz w:val="18"/>
          <w:szCs w:val="18"/>
          <w:lang w:val="lv-LV"/>
        </w:rPr>
        <w:t xml:space="preserve"> (</w:t>
      </w:r>
      <w:bookmarkStart w:id="5" w:name="_Hlk196380005"/>
      <w:r w:rsidR="00E47536">
        <w:rPr>
          <w:sz w:val="18"/>
          <w:szCs w:val="18"/>
          <w:lang w:val="lv-LV"/>
        </w:rPr>
        <w:t>MK noteikumi Nr.655</w:t>
      </w:r>
      <w:bookmarkEnd w:id="5"/>
      <w:r w:rsidR="00E47536">
        <w:rPr>
          <w:sz w:val="18"/>
          <w:szCs w:val="18"/>
          <w:lang w:val="lv-LV"/>
        </w:rPr>
        <w:t>)</w:t>
      </w:r>
      <w:r w:rsidR="000F6079">
        <w:rPr>
          <w:sz w:val="18"/>
          <w:szCs w:val="18"/>
          <w:lang w:val="lv-LV"/>
        </w:rPr>
        <w:t>;</w:t>
      </w:r>
    </w:p>
    <w:p w:rsidR="000F6079" w:rsidRPr="00314C2B" w:rsidP="00597540" w14:paraId="36A61D22" w14:textId="44D3A48C">
      <w:pPr>
        <w:ind w:left="142" w:hanging="142"/>
        <w:rPr>
          <w:color w:val="0000FF"/>
          <w:sz w:val="18"/>
          <w:szCs w:val="18"/>
          <w:lang w:val="lv-LV"/>
        </w:rPr>
      </w:pPr>
      <w:r w:rsidRPr="00314C2B">
        <w:rPr>
          <w:color w:val="0000FF"/>
          <w:sz w:val="18"/>
          <w:szCs w:val="18"/>
          <w:lang w:val="lv-LV"/>
        </w:rPr>
        <w:t xml:space="preserve">**** </w:t>
      </w:r>
      <w:r w:rsidRPr="00E47536" w:rsidR="00E47536">
        <w:rPr>
          <w:color w:val="0000FF"/>
          <w:sz w:val="18"/>
          <w:szCs w:val="18"/>
          <w:lang w:val="lv-LV"/>
        </w:rPr>
        <w:t>Atbilstoši MK noteikumos Nr.655</w:t>
      </w:r>
      <w:r w:rsidR="00E47536">
        <w:rPr>
          <w:color w:val="0000FF"/>
          <w:sz w:val="18"/>
          <w:szCs w:val="18"/>
          <w:lang w:val="lv-LV"/>
        </w:rPr>
        <w:t xml:space="preserve"> noteiktajam, m</w:t>
      </w:r>
      <w:r w:rsidRPr="00E47536">
        <w:rPr>
          <w:color w:val="0000FF"/>
          <w:sz w:val="18"/>
          <w:szCs w:val="18"/>
          <w:lang w:val="lv-LV"/>
        </w:rPr>
        <w:t xml:space="preserve">etālapstrādes </w:t>
      </w:r>
      <w:r w:rsidRPr="00314C2B">
        <w:rPr>
          <w:color w:val="0000FF"/>
          <w:sz w:val="18"/>
          <w:szCs w:val="18"/>
          <w:lang w:val="lv-LV"/>
        </w:rPr>
        <w:t>izglītības programmu grupas izglītības programmu, kurās sagatavo metināšanas speciālistus, izmaksu minimālais koeficients – 2,9.</w:t>
      </w:r>
    </w:p>
    <w:bookmarkEnd w:id="2"/>
    <w:p w:rsidR="003E7443" w:rsidRPr="003E7443" w:rsidP="00054F75" w14:paraId="25ED68B3" w14:textId="77777777">
      <w:pPr>
        <w:rPr>
          <w:sz w:val="18"/>
          <w:szCs w:val="18"/>
          <w:lang w:val="lv-LV"/>
        </w:rPr>
      </w:pPr>
    </w:p>
    <w:p w:rsidR="005C047A" w:rsidP="005C047A" w14:paraId="1FD65925" w14:textId="77777777">
      <w:pPr>
        <w:jc w:val="center"/>
        <w:rPr>
          <w:b/>
          <w:bCs/>
          <w:lang w:val="lv-LV"/>
        </w:rPr>
      </w:pPr>
    </w:p>
    <w:p w:rsidR="005C047A" w:rsidP="005C047A" w14:paraId="7D26AA2B" w14:textId="77777777">
      <w:pPr>
        <w:jc w:val="center"/>
        <w:rPr>
          <w:b/>
          <w:bCs/>
          <w:lang w:val="lv-LV"/>
        </w:rPr>
      </w:pPr>
    </w:p>
    <w:p w:rsidR="005C047A" w:rsidP="005C047A" w14:paraId="4F5B29A2" w14:textId="77777777">
      <w:pPr>
        <w:jc w:val="center"/>
        <w:rPr>
          <w:b/>
          <w:bCs/>
          <w:lang w:val="lv-LV"/>
        </w:rPr>
      </w:pPr>
    </w:p>
    <w:p w:rsidR="00F91042" w:rsidP="00DA64CE" w14:paraId="3A78EFD9" w14:textId="77777777">
      <w:pPr>
        <w:rPr>
          <w:b/>
          <w:bCs/>
          <w:lang w:val="lv-LV"/>
        </w:rPr>
      </w:pPr>
    </w:p>
    <w:sectPr w:rsidSect="000028EE">
      <w:headerReference w:type="even" r:id="rId8"/>
      <w:headerReference w:type="default" r:id="rId9"/>
      <w:footerReference w:type="default" r:id="rId10"/>
      <w:footerReference w:type="first" r:id="rId11"/>
      <w:pgSz w:w="16838" w:h="11906" w:orient="landscape" w:code="9"/>
      <w:pgMar w:top="567" w:right="851" w:bottom="709" w:left="1134" w:header="709"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66ADA" w14:paraId="7A984BBA" w14:textId="2211C78A">
    <w:pPr>
      <w:jc w:val="center"/>
      <w:rPr>
        <w:lang w:val="en-US"/>
      </w:rPr>
    </w:pPr>
    <w:r>
      <w:rPr>
        <w:color w:val="C45911"/>
        <w:sz w:val="18"/>
      </w:rPr>
      <w:t>KRG_4.2.14.2_33.pielikums_</w:t>
    </w:r>
    <w:r w:rsidR="0042363C">
      <w:rPr>
        <w:color w:val="C45911"/>
        <w:sz w:val="18"/>
      </w:rPr>
      <w:t>2</w:t>
    </w:r>
    <w:r>
      <w:rPr>
        <w:color w:val="C45911"/>
        <w:sz w:val="18"/>
      </w:rPr>
      <w:t xml:space="preserve">.versija </w:t>
    </w:r>
    <w:r w:rsidRPr="009B5FFC">
      <w:rPr>
        <w:color w:val="C45911"/>
        <w:sz w:val="18"/>
        <w:lang w:val="en-US" w:bidi="he-IL"/>
      </w:rPr>
      <w:t>14.03.2025.</w:t>
    </w:r>
  </w:p>
  <w:p w:rsidR="00266ADA" w:rsidRPr="00266ADA" w:rsidP="00266ADA" w14:paraId="158FC6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66ADA" w14:paraId="7329ABF9" w14:textId="0B4E3090">
    <w:pPr>
      <w:jc w:val="center"/>
      <w:rPr>
        <w:lang w:val="en-US"/>
      </w:rPr>
    </w:pPr>
    <w:r>
      <w:rPr>
        <w:color w:val="C45911"/>
        <w:sz w:val="18"/>
      </w:rPr>
      <w:t>KRG_4.2.14.2_33.pielikums_</w:t>
    </w:r>
    <w:r w:rsidR="00DA64CE">
      <w:rPr>
        <w:color w:val="C45911"/>
        <w:sz w:val="18"/>
      </w:rPr>
      <w:t>3</w:t>
    </w:r>
    <w:r>
      <w:rPr>
        <w:color w:val="C45911"/>
        <w:sz w:val="18"/>
      </w:rPr>
      <w:t xml:space="preserve">.versija </w:t>
    </w:r>
    <w:r w:rsidRPr="00D51513" w:rsidR="00D51513">
      <w:rPr>
        <w:color w:val="C45911"/>
        <w:sz w:val="18"/>
        <w:lang w:val="en-US" w:bidi="he-IL"/>
      </w:rPr>
      <w:t>13.05.2025.</w:t>
    </w:r>
  </w:p>
  <w:p w:rsidR="00266ADA" w14:paraId="7872B0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C5954" w14:paraId="66B3E0B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6ADA" w14:paraId="1DC044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ADA" w:rsidP="002C5954" w14:paraId="67644BD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66ADA" w14:paraId="0DBE02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5777924"/>
    <w:multiLevelType w:val="hybridMultilevel"/>
    <w:tmpl w:val="18166F52"/>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2C06FC7"/>
    <w:multiLevelType w:val="hybridMultilevel"/>
    <w:tmpl w:val="C666E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11A14A8"/>
    <w:multiLevelType w:val="hybridMultilevel"/>
    <w:tmpl w:val="28BC2E7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8163B"/>
    <w:multiLevelType w:val="hybridMultilevel"/>
    <w:tmpl w:val="31224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BE7F85"/>
    <w:multiLevelType w:val="hybridMultilevel"/>
    <w:tmpl w:val="AB045634"/>
    <w:lvl w:ilvl="0">
      <w:start w:val="1"/>
      <w:numFmt w:val="bullet"/>
      <w:lvlText w:val="-"/>
      <w:lvlJc w:val="left"/>
      <w:pPr>
        <w:tabs>
          <w:tab w:val="num" w:pos="720"/>
        </w:tabs>
        <w:ind w:left="720" w:hanging="360"/>
      </w:pPr>
      <w:rPr>
        <w:rFonts w:ascii="Times New Roman" w:hAnsi="Times New Roman" w:cs="Times New Roman" w:hint="default"/>
        <w:b/>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8"/>
  </w:num>
  <w:num w:numId="3">
    <w:abstractNumId w:val="1"/>
  </w:num>
  <w:num w:numId="4">
    <w:abstractNumId w:val="0"/>
  </w:num>
  <w:num w:numId="5">
    <w:abstractNumId w:val="5"/>
  </w:num>
  <w:num w:numId="6">
    <w:abstractNumId w:val="4"/>
  </w:num>
  <w:num w:numId="7">
    <w:abstractNumId w:val="7"/>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53A"/>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04"/>
    <w:rsid w:val="0005495F"/>
    <w:rsid w:val="00054F75"/>
    <w:rsid w:val="000551FD"/>
    <w:rsid w:val="00055B24"/>
    <w:rsid w:val="00055DAC"/>
    <w:rsid w:val="00056BBC"/>
    <w:rsid w:val="000606BB"/>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C697C"/>
    <w:rsid w:val="000D092D"/>
    <w:rsid w:val="000D09E5"/>
    <w:rsid w:val="000D0AF4"/>
    <w:rsid w:val="000D25EB"/>
    <w:rsid w:val="000D2CEC"/>
    <w:rsid w:val="000D309D"/>
    <w:rsid w:val="000D3395"/>
    <w:rsid w:val="000D3F2C"/>
    <w:rsid w:val="000D441C"/>
    <w:rsid w:val="000D65C5"/>
    <w:rsid w:val="000D6EA2"/>
    <w:rsid w:val="000D7961"/>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079"/>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32C"/>
    <w:rsid w:val="001A24DB"/>
    <w:rsid w:val="001A391E"/>
    <w:rsid w:val="001A5A59"/>
    <w:rsid w:val="001A5D64"/>
    <w:rsid w:val="001A6139"/>
    <w:rsid w:val="001A647C"/>
    <w:rsid w:val="001A6515"/>
    <w:rsid w:val="001A684D"/>
    <w:rsid w:val="001A6F05"/>
    <w:rsid w:val="001A7B5C"/>
    <w:rsid w:val="001A7BB6"/>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6ADA"/>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C2B"/>
    <w:rsid w:val="00314EE2"/>
    <w:rsid w:val="0031580B"/>
    <w:rsid w:val="00315F2B"/>
    <w:rsid w:val="0031611E"/>
    <w:rsid w:val="00316B32"/>
    <w:rsid w:val="0031731D"/>
    <w:rsid w:val="00317F24"/>
    <w:rsid w:val="003214F7"/>
    <w:rsid w:val="00321B05"/>
    <w:rsid w:val="0032283A"/>
    <w:rsid w:val="00322D56"/>
    <w:rsid w:val="003239F5"/>
    <w:rsid w:val="00323C81"/>
    <w:rsid w:val="00324132"/>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5D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63C"/>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4877"/>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B1"/>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4F2A"/>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BB6"/>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483"/>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76CBC"/>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540"/>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3D8E"/>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64D8"/>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67"/>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110"/>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075E8"/>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571"/>
    <w:rsid w:val="007226C7"/>
    <w:rsid w:val="007256D2"/>
    <w:rsid w:val="00725F2C"/>
    <w:rsid w:val="007269DE"/>
    <w:rsid w:val="00726A45"/>
    <w:rsid w:val="00726C66"/>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4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4CDE"/>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5E8F"/>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AFC"/>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110"/>
    <w:rsid w:val="009B1A44"/>
    <w:rsid w:val="009B1B48"/>
    <w:rsid w:val="009B1C61"/>
    <w:rsid w:val="009B3BB8"/>
    <w:rsid w:val="009B3C0A"/>
    <w:rsid w:val="009B4A78"/>
    <w:rsid w:val="009B524D"/>
    <w:rsid w:val="009B5F3B"/>
    <w:rsid w:val="009B5FFC"/>
    <w:rsid w:val="009B68B4"/>
    <w:rsid w:val="009B765C"/>
    <w:rsid w:val="009B7EE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941"/>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90"/>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056"/>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1C5D"/>
    <w:rsid w:val="00A62BF1"/>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08BA"/>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2501"/>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6DF7"/>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20A2"/>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17FAD"/>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1513"/>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39BF"/>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4CE"/>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9F"/>
    <w:rsid w:val="00E408CB"/>
    <w:rsid w:val="00E4178A"/>
    <w:rsid w:val="00E431DF"/>
    <w:rsid w:val="00E43959"/>
    <w:rsid w:val="00E44B19"/>
    <w:rsid w:val="00E461BB"/>
    <w:rsid w:val="00E4650E"/>
    <w:rsid w:val="00E47536"/>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4B68"/>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1F8F"/>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1BEA"/>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D9D"/>
    <w:rsid w:val="00FC6E24"/>
    <w:rsid w:val="00FC7560"/>
    <w:rsid w:val="00FD0B74"/>
    <w:rsid w:val="00FD0DFB"/>
    <w:rsid w:val="00FD188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eastAsia="MS Gothic" w:asciiTheme="minorHAnsi"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eastAsia="MS Gothic" w:asciiTheme="minorHAnsi"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A30056"/>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DCF23-865B-435C-87B4-628570956B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a64a90a-d99c-4130-ba30-10c4724e7bc9"/>
    <ds:schemaRef ds:uri="ac0f992c-7adf-438d-b4e2-b453d9154b75"/>
    <ds:schemaRef ds:uri="http://www.w3.org/XML/1998/namespace"/>
    <ds:schemaRef ds:uri="http://purl.org/dc/dcmitype/"/>
  </ds:schemaRefs>
</ds:datastoreItem>
</file>

<file path=customXml/itemProps3.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4.xml><?xml version="1.0" encoding="utf-8"?>
<ds:datastoreItem xmlns:ds="http://schemas.openxmlformats.org/officeDocument/2006/customXml" ds:itemID="{5A4F1511-56DD-48B1-8E06-884DF645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258</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44</cp:revision>
  <cp:lastPrinted>2023-09-04T08:49:00Z</cp:lastPrinted>
  <dcterms:created xsi:type="dcterms:W3CDTF">2021-11-05T09:37:00Z</dcterms:created>
  <dcterms:modified xsi:type="dcterms:W3CDTF">2025-05-07T05:59:00Z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