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91" w:rsidRPr="00EF2191" w:rsidRDefault="00EF2191" w:rsidP="00EF2191">
      <w:pPr>
        <w:keepNext/>
        <w:spacing w:after="0" w:line="360" w:lineRule="auto"/>
        <w:jc w:val="center"/>
        <w:outlineLvl w:val="1"/>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Iepirkuma komisijas</w:t>
      </w:r>
    </w:p>
    <w:p w:rsidR="00EF2191" w:rsidRPr="00EF2191" w:rsidRDefault="00CC5FAF" w:rsidP="00EF2191">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2018</w:t>
      </w:r>
      <w:r w:rsidR="00EF2191" w:rsidRPr="00EF2191">
        <w:rPr>
          <w:rFonts w:ascii="Times New Roman" w:eastAsia="Times New Roman" w:hAnsi="Times New Roman" w:cs="Times New Roman"/>
          <w:bCs/>
          <w:sz w:val="24"/>
          <w:szCs w:val="24"/>
        </w:rPr>
        <w:t xml:space="preserve">. gada </w:t>
      </w:r>
      <w:r>
        <w:rPr>
          <w:rFonts w:ascii="Times New Roman" w:eastAsia="Times New Roman" w:hAnsi="Times New Roman" w:cs="Times New Roman"/>
          <w:bCs/>
          <w:sz w:val="24"/>
          <w:szCs w:val="24"/>
        </w:rPr>
        <w:t>13</w:t>
      </w:r>
      <w:r w:rsidR="00EF2191" w:rsidRPr="00EF219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aprīļa komisijas sēdē sniegtā atbilde uz uzdoto jautājumu</w:t>
      </w:r>
      <w:r w:rsidR="00EF2191" w:rsidRPr="00EF2191">
        <w:rPr>
          <w:rFonts w:ascii="Times New Roman" w:eastAsia="Times New Roman" w:hAnsi="Times New Roman" w:cs="Times New Roman"/>
          <w:bCs/>
          <w:sz w:val="24"/>
          <w:szCs w:val="24"/>
        </w:rPr>
        <w:t xml:space="preserve"> par iepirkumu</w:t>
      </w:r>
    </w:p>
    <w:p w:rsidR="00EF2191" w:rsidRPr="00EF2191" w:rsidRDefault="00EF2191" w:rsidP="00EF2191">
      <w:pPr>
        <w:spacing w:after="0" w:line="240" w:lineRule="auto"/>
        <w:contextualSpacing/>
        <w:jc w:val="center"/>
        <w:rPr>
          <w:rFonts w:ascii="Times New Roman" w:eastAsia="Times New Roman" w:hAnsi="Times New Roman" w:cs="Times New Roman"/>
          <w:bCs/>
          <w:sz w:val="24"/>
          <w:szCs w:val="24"/>
        </w:rPr>
      </w:pPr>
      <w:r w:rsidRPr="00EF2191">
        <w:rPr>
          <w:rFonts w:ascii="Times New Roman" w:eastAsia="Times New Roman" w:hAnsi="Times New Roman" w:cs="Times New Roman"/>
          <w:bCs/>
          <w:sz w:val="24"/>
          <w:szCs w:val="24"/>
        </w:rPr>
        <w:t xml:space="preserve"> </w:t>
      </w:r>
    </w:p>
    <w:p w:rsidR="00EF2191" w:rsidRPr="00EF2191" w:rsidRDefault="00EF2191" w:rsidP="00EF2191">
      <w:pPr>
        <w:spacing w:after="0" w:line="240" w:lineRule="auto"/>
        <w:jc w:val="center"/>
        <w:rPr>
          <w:rFonts w:ascii="Times New Roman" w:eastAsia="Times New Roman" w:hAnsi="Times New Roman" w:cs="Times New Roman"/>
          <w:b/>
          <w:sz w:val="26"/>
          <w:szCs w:val="26"/>
        </w:rPr>
      </w:pPr>
      <w:r w:rsidRPr="00EF2191">
        <w:rPr>
          <w:rFonts w:ascii="Times New Roman" w:eastAsia="Times New Roman" w:hAnsi="Times New Roman" w:cs="Times New Roman"/>
          <w:b/>
          <w:sz w:val="26"/>
          <w:szCs w:val="26"/>
        </w:rPr>
        <w:t>„Motivācijas programmas darba meklēšanai un mentora (sociālā mentora) pakalpojumu iegāde”</w:t>
      </w:r>
    </w:p>
    <w:p w:rsidR="00EF2191" w:rsidRPr="00EF2191" w:rsidRDefault="00EF2191" w:rsidP="00EF2191">
      <w:pPr>
        <w:spacing w:after="0" w:line="240" w:lineRule="auto"/>
        <w:jc w:val="center"/>
        <w:rPr>
          <w:rFonts w:ascii="Times New Roman" w:eastAsia="Times New Roman" w:hAnsi="Times New Roman" w:cs="Times New Roman"/>
          <w:b/>
          <w:sz w:val="26"/>
          <w:szCs w:val="26"/>
        </w:rPr>
      </w:pPr>
      <w:r w:rsidRPr="00EF2191">
        <w:rPr>
          <w:rFonts w:ascii="Times New Roman" w:eastAsia="Times New Roman" w:hAnsi="Times New Roman" w:cs="Times New Roman"/>
          <w:sz w:val="26"/>
          <w:szCs w:val="26"/>
        </w:rPr>
        <w:t xml:space="preserve"> </w:t>
      </w:r>
      <w:r w:rsidR="00CC5FAF">
        <w:rPr>
          <w:rFonts w:ascii="Times New Roman" w:eastAsia="Times New Roman" w:hAnsi="Times New Roman" w:cs="Times New Roman"/>
          <w:b/>
          <w:sz w:val="26"/>
          <w:szCs w:val="26"/>
        </w:rPr>
        <w:t>NVA 2018/8</w:t>
      </w:r>
      <w:r w:rsidRPr="00EF2191">
        <w:rPr>
          <w:rFonts w:ascii="Times New Roman" w:eastAsia="Times New Roman" w:hAnsi="Times New Roman" w:cs="Times New Roman"/>
          <w:b/>
          <w:sz w:val="26"/>
          <w:szCs w:val="26"/>
        </w:rPr>
        <w:t>_ESF</w:t>
      </w:r>
    </w:p>
    <w:p w:rsidR="00EF2191" w:rsidRDefault="00EF2191" w:rsidP="00EF2191">
      <w:pPr>
        <w:rPr>
          <w:rFonts w:ascii="Times New Roman" w:hAnsi="Times New Roman"/>
          <w:b/>
          <w:sz w:val="24"/>
          <w:szCs w:val="24"/>
        </w:rPr>
      </w:pPr>
    </w:p>
    <w:p w:rsidR="00EF2191" w:rsidRPr="00765589" w:rsidRDefault="00EF2191" w:rsidP="00765589">
      <w:pPr>
        <w:jc w:val="both"/>
        <w:rPr>
          <w:rFonts w:ascii="Times New Roman" w:hAnsi="Times New Roman"/>
          <w:b/>
          <w:sz w:val="24"/>
          <w:szCs w:val="24"/>
        </w:rPr>
      </w:pPr>
      <w:r w:rsidRPr="00765589">
        <w:rPr>
          <w:rFonts w:ascii="Times New Roman" w:hAnsi="Times New Roman"/>
          <w:b/>
          <w:sz w:val="24"/>
          <w:szCs w:val="24"/>
        </w:rPr>
        <w:t>JAUTĀJUMS:</w:t>
      </w:r>
    </w:p>
    <w:p w:rsidR="00EB24D7" w:rsidRPr="00EB24D7" w:rsidRDefault="00EB24D7" w:rsidP="00765589">
      <w:pPr>
        <w:spacing w:after="0" w:line="240" w:lineRule="auto"/>
        <w:jc w:val="both"/>
        <w:rPr>
          <w:rFonts w:ascii="Times New Roman" w:hAnsi="Times New Roman" w:cs="Times New Roman"/>
          <w:sz w:val="24"/>
          <w:szCs w:val="24"/>
        </w:rPr>
      </w:pPr>
      <w:r w:rsidRPr="00EB24D7">
        <w:rPr>
          <w:rFonts w:ascii="Times New Roman" w:hAnsi="Times New Roman" w:cs="Times New Roman"/>
          <w:sz w:val="24"/>
          <w:szCs w:val="24"/>
        </w:rPr>
        <w:t>Nolikuma (NVA2018/8_ESF) 27. punktā teikts, ka Pretendentam, jābūt tiesībām Latvijas Republikas normatīvo tiesību aktos noteiktā kārtībā veikt ēdināšanas pakalpojumus. Pretendents ir reģistrēts Pār</w:t>
      </w:r>
      <w:r w:rsidR="00B73AF3">
        <w:rPr>
          <w:rFonts w:ascii="Times New Roman" w:hAnsi="Times New Roman" w:cs="Times New Roman"/>
          <w:sz w:val="24"/>
          <w:szCs w:val="24"/>
        </w:rPr>
        <w:t>tikas un veterinārajā dienestā.</w:t>
      </w:r>
    </w:p>
    <w:p w:rsidR="00EB24D7" w:rsidRPr="00EB24D7" w:rsidRDefault="00EB24D7" w:rsidP="00765589">
      <w:pPr>
        <w:spacing w:after="0" w:line="240" w:lineRule="auto"/>
        <w:jc w:val="both"/>
        <w:rPr>
          <w:rFonts w:ascii="Times New Roman" w:hAnsi="Times New Roman" w:cs="Times New Roman"/>
          <w:sz w:val="24"/>
          <w:szCs w:val="24"/>
        </w:rPr>
      </w:pPr>
      <w:r w:rsidRPr="00EB24D7">
        <w:rPr>
          <w:rFonts w:ascii="Times New Roman" w:hAnsi="Times New Roman" w:cs="Times New Roman"/>
          <w:sz w:val="24"/>
          <w:szCs w:val="24"/>
        </w:rPr>
        <w:t>Nolikuma 29.14.3. punktā ir noteikts, - ja pretendents balstās uz citas personas iespējām, lai apliecinātu iepirkuma nolikuma minēto prasību izpildi, pretendents iesniedz personas, uz kuras iespējām pretendents balstās pārstāvja (pievienojama pilnvaras apliecināta kopija) parakstītu apliecinājumu vai vienošanos par nepieciešamo resursu nodošanu piegādātāja rīcībā.</w:t>
      </w:r>
    </w:p>
    <w:p w:rsidR="00EB24D7" w:rsidRPr="00EB24D7" w:rsidRDefault="00EB24D7" w:rsidP="00765589">
      <w:pPr>
        <w:spacing w:after="0" w:line="240" w:lineRule="auto"/>
        <w:jc w:val="both"/>
        <w:rPr>
          <w:rFonts w:ascii="Times New Roman" w:hAnsi="Times New Roman" w:cs="Times New Roman"/>
          <w:sz w:val="24"/>
          <w:szCs w:val="24"/>
        </w:rPr>
      </w:pPr>
      <w:r w:rsidRPr="00EB24D7">
        <w:rPr>
          <w:rFonts w:ascii="Times New Roman" w:hAnsi="Times New Roman" w:cs="Times New Roman"/>
          <w:sz w:val="24"/>
          <w:szCs w:val="24"/>
        </w:rPr>
        <w:t>Vai 27. punkts un 29.14.3. punkts kopsakarībā nozīmē, ka gadījumā, ja pretendents balstās uz citas personas iespējām, - ir atbilstoši, ka šī cita persona (par kuru tiks iesniegts tās parakstīts apliecinājums), ir reģistrēts Pārtikas un veterinārajā dienestā?</w:t>
      </w:r>
    </w:p>
    <w:p w:rsidR="00EB24D7" w:rsidRPr="00EB24D7" w:rsidRDefault="00EB24D7" w:rsidP="00765589">
      <w:pPr>
        <w:spacing w:after="0" w:line="240" w:lineRule="auto"/>
        <w:jc w:val="both"/>
        <w:rPr>
          <w:rFonts w:ascii="Times New Roman" w:hAnsi="Times New Roman" w:cs="Times New Roman"/>
          <w:sz w:val="24"/>
          <w:szCs w:val="24"/>
        </w:rPr>
      </w:pPr>
      <w:r w:rsidRPr="00EB24D7">
        <w:rPr>
          <w:rFonts w:ascii="Times New Roman" w:hAnsi="Times New Roman" w:cs="Times New Roman"/>
          <w:sz w:val="24"/>
          <w:szCs w:val="24"/>
        </w:rPr>
        <w:t>Vai tādā gadījumā pats Pretendents var nebūt reģistrēts Pārtikas un veterinārajā dienestā - tas būs atbilstoši Iepirkuma prasībām??</w:t>
      </w:r>
    </w:p>
    <w:p w:rsidR="003C5CDA" w:rsidRPr="00617983" w:rsidRDefault="00EB24D7" w:rsidP="00765589">
      <w:pPr>
        <w:pStyle w:val="ListParagraph"/>
        <w:ind w:left="0"/>
        <w:jc w:val="both"/>
        <w:rPr>
          <w:rFonts w:ascii="Times New Roman" w:hAnsi="Times New Roman"/>
        </w:rPr>
      </w:pPr>
      <w:r w:rsidRPr="00EB24D7">
        <w:rPr>
          <w:rFonts w:ascii="Times New Roman" w:hAnsi="Times New Roman"/>
          <w:sz w:val="24"/>
          <w:szCs w:val="24"/>
        </w:rPr>
        <w:t>Ja tomēr pašam Pretendentam jābūt reģistrētam PVD, vai ir iespēja pieteikt reģistrāciju šodien un ņemot vērā, ka PVD reģistrācija var prasīt laiku, ja fakts par reģistrāciju būs redzams PVD, piem., ar 27. aprīli, - tas būs atbilstoši Iepirkuma prasībām?</w:t>
      </w:r>
    </w:p>
    <w:p w:rsidR="0013521F" w:rsidRDefault="0013521F" w:rsidP="0013521F">
      <w:pPr>
        <w:pStyle w:val="ListParagraph"/>
        <w:jc w:val="both"/>
      </w:pPr>
    </w:p>
    <w:p w:rsidR="0013521F" w:rsidRPr="00EF2191" w:rsidRDefault="0013521F" w:rsidP="0013521F">
      <w:pPr>
        <w:pStyle w:val="ListParagraph"/>
        <w:ind w:left="0"/>
        <w:jc w:val="both"/>
        <w:rPr>
          <w:rFonts w:ascii="Times New Roman" w:hAnsi="Times New Roman"/>
          <w:b/>
        </w:rPr>
      </w:pPr>
      <w:r w:rsidRPr="00EF2191">
        <w:rPr>
          <w:rFonts w:ascii="Times New Roman" w:hAnsi="Times New Roman"/>
          <w:b/>
        </w:rPr>
        <w:t>ATBILDE:</w:t>
      </w:r>
    </w:p>
    <w:p w:rsidR="002B0BD4" w:rsidRPr="002B0BD4" w:rsidRDefault="002B0BD4" w:rsidP="002B0BD4">
      <w:pPr>
        <w:spacing w:line="276" w:lineRule="auto"/>
        <w:jc w:val="both"/>
        <w:rPr>
          <w:rFonts w:ascii="Times New Roman" w:hAnsi="Times New Roman" w:cs="Times New Roman"/>
          <w:sz w:val="24"/>
          <w:szCs w:val="24"/>
        </w:rPr>
      </w:pPr>
      <w:r w:rsidRPr="002B0BD4">
        <w:rPr>
          <w:rFonts w:ascii="Times New Roman" w:hAnsi="Times New Roman" w:cs="Times New Roman"/>
          <w:sz w:val="24"/>
          <w:szCs w:val="24"/>
        </w:rPr>
        <w:t xml:space="preserve">Nolikuma 27.punkts paredz, ka pretendents, ja tas iepirkuma ietvaros nodrošina ēdināšanas pakalpojumu, ir reģistrēts Pārtikas un veterinārajā dienestā. Savukārt, ja pretendents plāno piesaistīt ēdināšanas pakalpojuma sniedzēju. minētais ēdināšanas pakalpojuma sniedzējs ir reģistrēts Pārtikas un veterinārajā dienestā. </w:t>
      </w:r>
      <w:proofErr w:type="gramStart"/>
      <w:r w:rsidRPr="002B0BD4">
        <w:rPr>
          <w:rFonts w:ascii="Times New Roman" w:hAnsi="Times New Roman" w:cs="Times New Roman"/>
          <w:sz w:val="24"/>
          <w:szCs w:val="24"/>
        </w:rPr>
        <w:t>Par reģistrācijas faktu Pārtikas un veterinārajā dienestā,</w:t>
      </w:r>
      <w:proofErr w:type="gramEnd"/>
      <w:r w:rsidRPr="002B0BD4">
        <w:rPr>
          <w:rFonts w:ascii="Times New Roman" w:hAnsi="Times New Roman" w:cs="Times New Roman"/>
          <w:sz w:val="24"/>
          <w:szCs w:val="24"/>
        </w:rPr>
        <w:t xml:space="preserve"> iepirkuma komisija pārliecināsies </w:t>
      </w:r>
      <w:r w:rsidRPr="002B0BD4">
        <w:rPr>
          <w:rStyle w:val="st"/>
          <w:rFonts w:ascii="Times New Roman" w:hAnsi="Times New Roman" w:cs="Times New Roman"/>
          <w:sz w:val="24"/>
          <w:szCs w:val="24"/>
        </w:rPr>
        <w:t>publiski pieejamajā datu bāzē.</w:t>
      </w:r>
    </w:p>
    <w:p w:rsidR="0013521F" w:rsidRPr="0013521F" w:rsidRDefault="002B0BD4" w:rsidP="002B0BD4">
      <w:pPr>
        <w:pStyle w:val="ListParagraph"/>
        <w:ind w:left="0"/>
        <w:jc w:val="both"/>
        <w:rPr>
          <w:rFonts w:ascii="Times New Roman" w:hAnsi="Times New Roman"/>
        </w:rPr>
      </w:pPr>
      <w:bookmarkStart w:id="0" w:name="_GoBack"/>
      <w:bookmarkEnd w:id="0"/>
      <w:r w:rsidRPr="002B0BD4">
        <w:rPr>
          <w:rFonts w:ascii="Times New Roman" w:hAnsi="Times New Roman"/>
          <w:sz w:val="24"/>
          <w:szCs w:val="24"/>
        </w:rPr>
        <w:t>Vienlaikus iepirkuma komisija vērš uzmanību, ja pretendents piesaista transporta un ēdināšanas pakalpojuma sniedzējus, tas, atbilstoši nolikuma  29.14.3. punktam, iesniedz personas, uz kuras iespējām pretendents balstās pārstāvja (pievienojama pilnvaras apliecināta kopija) parakstītu apliecinājumu vai vienošanos par nepieciešamo resursu nodošanu piegādātāja rīcībā.</w:t>
      </w:r>
    </w:p>
    <w:p w:rsidR="001620CF" w:rsidRDefault="001620CF" w:rsidP="009055D5">
      <w:pPr>
        <w:jc w:val="both"/>
      </w:pPr>
    </w:p>
    <w:sectPr w:rsidR="001620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13A42"/>
    <w:multiLevelType w:val="hybridMultilevel"/>
    <w:tmpl w:val="D21E52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08D2EB6"/>
    <w:multiLevelType w:val="hybridMultilevel"/>
    <w:tmpl w:val="14AEA2AE"/>
    <w:lvl w:ilvl="0" w:tplc="07966F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F5"/>
    <w:rsid w:val="000107F1"/>
    <w:rsid w:val="000E5F09"/>
    <w:rsid w:val="0013521F"/>
    <w:rsid w:val="001620CF"/>
    <w:rsid w:val="00214944"/>
    <w:rsid w:val="00285FAF"/>
    <w:rsid w:val="002B0BD4"/>
    <w:rsid w:val="00393F66"/>
    <w:rsid w:val="003C5CDA"/>
    <w:rsid w:val="004E3BF5"/>
    <w:rsid w:val="00502F30"/>
    <w:rsid w:val="005E238B"/>
    <w:rsid w:val="00617983"/>
    <w:rsid w:val="00650716"/>
    <w:rsid w:val="006816BB"/>
    <w:rsid w:val="00765589"/>
    <w:rsid w:val="007C70A8"/>
    <w:rsid w:val="009055D5"/>
    <w:rsid w:val="009D367C"/>
    <w:rsid w:val="00A220AF"/>
    <w:rsid w:val="00A7695B"/>
    <w:rsid w:val="00B247A4"/>
    <w:rsid w:val="00B702F7"/>
    <w:rsid w:val="00B73AF3"/>
    <w:rsid w:val="00BA481E"/>
    <w:rsid w:val="00BF6FA3"/>
    <w:rsid w:val="00C061FE"/>
    <w:rsid w:val="00CC5FAF"/>
    <w:rsid w:val="00EB24D7"/>
    <w:rsid w:val="00EF21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0CA0"/>
  <w15:chartTrackingRefBased/>
  <w15:docId w15:val="{72C3ADB3-51EB-4CEF-A16E-B9B7760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BF5"/>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E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BF5"/>
    <w:rPr>
      <w:rFonts w:ascii="Segoe UI" w:hAnsi="Segoe UI" w:cs="Segoe UI"/>
      <w:sz w:val="18"/>
      <w:szCs w:val="18"/>
    </w:rPr>
  </w:style>
  <w:style w:type="character" w:customStyle="1" w:styleId="st">
    <w:name w:val="st"/>
    <w:basedOn w:val="DefaultParagraphFont"/>
    <w:rsid w:val="002B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81574">
      <w:bodyDiv w:val="1"/>
      <w:marLeft w:val="0"/>
      <w:marRight w:val="0"/>
      <w:marTop w:val="0"/>
      <w:marBottom w:val="0"/>
      <w:divBdr>
        <w:top w:val="none" w:sz="0" w:space="0" w:color="auto"/>
        <w:left w:val="none" w:sz="0" w:space="0" w:color="auto"/>
        <w:bottom w:val="none" w:sz="0" w:space="0" w:color="auto"/>
        <w:right w:val="none" w:sz="0" w:space="0" w:color="auto"/>
      </w:divBdr>
    </w:div>
    <w:div w:id="1483350277">
      <w:bodyDiv w:val="1"/>
      <w:marLeft w:val="0"/>
      <w:marRight w:val="0"/>
      <w:marTop w:val="0"/>
      <w:marBottom w:val="0"/>
      <w:divBdr>
        <w:top w:val="none" w:sz="0" w:space="0" w:color="auto"/>
        <w:left w:val="none" w:sz="0" w:space="0" w:color="auto"/>
        <w:bottom w:val="none" w:sz="0" w:space="0" w:color="auto"/>
        <w:right w:val="none" w:sz="0" w:space="0" w:color="auto"/>
      </w:divBdr>
    </w:div>
    <w:div w:id="199236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DD36A-34A4-4227-9337-9240CE4A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1458</Words>
  <Characters>832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Juste</dc:creator>
  <cp:keywords/>
  <dc:description/>
  <cp:lastModifiedBy>Agnese Jekabsone</cp:lastModifiedBy>
  <cp:revision>33</cp:revision>
  <cp:lastPrinted>2017-07-24T10:02:00Z</cp:lastPrinted>
  <dcterms:created xsi:type="dcterms:W3CDTF">2017-07-21T05:34:00Z</dcterms:created>
  <dcterms:modified xsi:type="dcterms:W3CDTF">2018-04-18T09:48:00Z</dcterms:modified>
</cp:coreProperties>
</file>