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11ED8" w14:textId="3F45B559" w:rsidR="008C19B2" w:rsidRPr="008C19B2" w:rsidRDefault="008C19B2" w:rsidP="008C19B2">
      <w:pPr>
        <w:rPr>
          <w:rFonts w:ascii="Times New Roman" w:hAnsi="Times New Roman" w:cs="Times New Roman"/>
          <w:b/>
          <w:lang w:val="lv-LV"/>
        </w:rPr>
      </w:pPr>
      <w:r w:rsidRPr="008C19B2">
        <w:rPr>
          <w:rFonts w:ascii="Times New Roman" w:hAnsi="Times New Roman" w:cs="Times New Roman"/>
          <w:b/>
          <w:bCs/>
        </w:rPr>
        <w:t>Programma Nr.</w:t>
      </w:r>
      <w:r w:rsidRPr="008C19B2">
        <w:rPr>
          <w:rFonts w:ascii="Times New Roman" w:hAnsi="Times New Roman" w:cs="Times New Roman"/>
          <w:b/>
          <w:bCs/>
          <w:lang w:val="lv-LV"/>
        </w:rPr>
        <w:t xml:space="preserve"> </w:t>
      </w:r>
      <w:r w:rsidR="008B3D06">
        <w:rPr>
          <w:rFonts w:ascii="Times New Roman" w:hAnsi="Times New Roman" w:cs="Times New Roman"/>
          <w:b/>
          <w:bCs/>
          <w:lang w:val="lv-LV"/>
        </w:rPr>
        <w:t>2</w:t>
      </w:r>
      <w:r w:rsidRPr="008C19B2">
        <w:rPr>
          <w:rFonts w:ascii="Times New Roman" w:hAnsi="Times New Roman" w:cs="Times New Roman"/>
        </w:rPr>
        <w:t xml:space="preserve"> </w:t>
      </w:r>
      <w:r w:rsidRPr="008C19B2">
        <w:rPr>
          <w:rFonts w:ascii="Times New Roman" w:hAnsi="Times New Roman" w:cs="Times New Roman"/>
          <w:lang w:val="lv-LV"/>
        </w:rPr>
        <w:t>pēc</w:t>
      </w:r>
      <w:r w:rsidRPr="008C19B2">
        <w:rPr>
          <w:rFonts w:ascii="Times New Roman" w:hAnsi="Times New Roman" w:cs="Times New Roman"/>
          <w:b/>
          <w:bCs/>
          <w:lang w:val="lv-LV"/>
        </w:rPr>
        <w:t xml:space="preserve"> </w:t>
      </w:r>
      <w:r w:rsidRPr="008C19B2">
        <w:rPr>
          <w:rFonts w:ascii="Times New Roman" w:hAnsi="Times New Roman" w:cs="Times New Roman"/>
          <w:bCs/>
          <w:lang w:val="lv-LV"/>
        </w:rPr>
        <w:t xml:space="preserve">Profesionālās </w:t>
      </w:r>
      <w:r w:rsidR="00AD1AEF">
        <w:rPr>
          <w:rFonts w:ascii="Times New Roman" w:hAnsi="Times New Roman" w:cs="Times New Roman"/>
          <w:bCs/>
          <w:lang w:val="lv-LV"/>
        </w:rPr>
        <w:t>tālāk</w:t>
      </w:r>
      <w:r w:rsidRPr="008C19B2">
        <w:rPr>
          <w:rFonts w:ascii="Times New Roman" w:hAnsi="Times New Roman" w:cs="Times New Roman"/>
          <w:bCs/>
          <w:lang w:val="lv-LV"/>
        </w:rPr>
        <w:t>izglītības programmu saraksta</w:t>
      </w:r>
    </w:p>
    <w:p w14:paraId="11609ECF" w14:textId="28490E6D" w:rsidR="007C0BBC" w:rsidRPr="009A09F6" w:rsidRDefault="007C0BBC" w:rsidP="008C19B2">
      <w:pPr>
        <w:pStyle w:val="Heading4"/>
        <w:jc w:val="left"/>
        <w:rPr>
          <w:b w:val="0"/>
          <w:bCs/>
          <w:sz w:val="10"/>
          <w:szCs w:val="10"/>
        </w:rPr>
      </w:pPr>
    </w:p>
    <w:tbl>
      <w:tblPr>
        <w:tblStyle w:val="TableGrid"/>
        <w:tblW w:w="9493" w:type="dxa"/>
        <w:tblLook w:val="04A0" w:firstRow="1" w:lastRow="0" w:firstColumn="1" w:lastColumn="0" w:noHBand="0" w:noVBand="1"/>
      </w:tblPr>
      <w:tblGrid>
        <w:gridCol w:w="516"/>
        <w:gridCol w:w="1975"/>
        <w:gridCol w:w="7002"/>
      </w:tblGrid>
      <w:tr w:rsidR="008C19B2" w:rsidRPr="007C0BBC" w14:paraId="78815EC6" w14:textId="77777777" w:rsidTr="00EA52ED">
        <w:tc>
          <w:tcPr>
            <w:tcW w:w="516" w:type="dxa"/>
          </w:tcPr>
          <w:p w14:paraId="0945458E" w14:textId="16F0A4A5" w:rsidR="008C19B2" w:rsidRPr="00B77267" w:rsidRDefault="008C19B2" w:rsidP="008C19B2">
            <w:pPr>
              <w:rPr>
                <w:rFonts w:ascii="Times New Roman" w:hAnsi="Times New Roman" w:cs="Times New Roman"/>
                <w:lang w:val="lv-LV"/>
              </w:rPr>
            </w:pPr>
            <w:r w:rsidRPr="00B77267">
              <w:rPr>
                <w:rFonts w:ascii="Times New Roman" w:hAnsi="Times New Roman" w:cs="Times New Roman"/>
                <w:lang w:val="lv-LV"/>
              </w:rPr>
              <w:t>1.</w:t>
            </w:r>
          </w:p>
        </w:tc>
        <w:tc>
          <w:tcPr>
            <w:tcW w:w="1975" w:type="dxa"/>
          </w:tcPr>
          <w:p w14:paraId="418A02EC" w14:textId="26D3AF8E" w:rsidR="008C19B2" w:rsidRPr="00B77267" w:rsidRDefault="008239AA" w:rsidP="008C19B2">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N</w:t>
            </w:r>
            <w:r w:rsidR="008C19B2" w:rsidRPr="00B77267">
              <w:rPr>
                <w:rFonts w:ascii="Times New Roman" w:eastAsia="Times New Roman" w:hAnsi="Times New Roman" w:cs="Times New Roman"/>
                <w:lang w:val="lv-LV" w:eastAsia="lv-LV"/>
              </w:rPr>
              <w:t>osaukums</w:t>
            </w:r>
          </w:p>
        </w:tc>
        <w:tc>
          <w:tcPr>
            <w:tcW w:w="7002" w:type="dxa"/>
          </w:tcPr>
          <w:p w14:paraId="669EE343" w14:textId="22029256" w:rsidR="008C19B2" w:rsidRPr="008239AA" w:rsidRDefault="008B3D06" w:rsidP="008239AA">
            <w:pPr>
              <w:rPr>
                <w:rFonts w:ascii="Times New Roman" w:hAnsi="Times New Roman" w:cs="Times New Roman"/>
                <w:lang w:val="lv-LV"/>
              </w:rPr>
            </w:pPr>
            <w:r w:rsidRPr="008239AA">
              <w:rPr>
                <w:rFonts w:ascii="Times New Roman" w:hAnsi="Times New Roman" w:cs="Times New Roman"/>
                <w:lang w:val="lv-LV"/>
              </w:rPr>
              <w:t>Aprūpētājs</w:t>
            </w:r>
          </w:p>
        </w:tc>
      </w:tr>
      <w:tr w:rsidR="008239AA" w:rsidRPr="007C0BBC" w14:paraId="6C0A32E3" w14:textId="77777777" w:rsidTr="00EA52ED">
        <w:tc>
          <w:tcPr>
            <w:tcW w:w="516" w:type="dxa"/>
          </w:tcPr>
          <w:p w14:paraId="7DAE1BC6" w14:textId="2F62ADCB" w:rsidR="008239AA" w:rsidRPr="00B77267" w:rsidRDefault="008239AA" w:rsidP="008C19B2">
            <w:pPr>
              <w:rPr>
                <w:rFonts w:ascii="Times New Roman" w:hAnsi="Times New Roman" w:cs="Times New Roman"/>
                <w:lang w:val="lv-LV"/>
              </w:rPr>
            </w:pPr>
            <w:r>
              <w:rPr>
                <w:rFonts w:ascii="Times New Roman" w:hAnsi="Times New Roman" w:cs="Times New Roman"/>
                <w:lang w:val="lv-LV"/>
              </w:rPr>
              <w:t>2.</w:t>
            </w:r>
          </w:p>
        </w:tc>
        <w:tc>
          <w:tcPr>
            <w:tcW w:w="1975" w:type="dxa"/>
          </w:tcPr>
          <w:p w14:paraId="1B6C67BA" w14:textId="3FA0BB88" w:rsidR="008239AA" w:rsidRDefault="008239AA" w:rsidP="008C19B2">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Programmas </w:t>
            </w:r>
            <w:r w:rsidRPr="00B77267">
              <w:rPr>
                <w:rFonts w:ascii="Times New Roman" w:eastAsia="Times New Roman" w:hAnsi="Times New Roman" w:cs="Times New Roman"/>
                <w:lang w:val="lv-LV" w:eastAsia="lv-LV"/>
              </w:rPr>
              <w:t>kods</w:t>
            </w:r>
          </w:p>
        </w:tc>
        <w:tc>
          <w:tcPr>
            <w:tcW w:w="7002" w:type="dxa"/>
          </w:tcPr>
          <w:p w14:paraId="28D41A85" w14:textId="396E8879" w:rsidR="008239AA" w:rsidRPr="008239AA" w:rsidRDefault="008239AA" w:rsidP="008C19B2">
            <w:pPr>
              <w:rPr>
                <w:rFonts w:ascii="Times New Roman" w:hAnsi="Times New Roman" w:cs="Times New Roman"/>
                <w:bCs/>
                <w:color w:val="000000"/>
                <w:lang w:val="lv-LV"/>
              </w:rPr>
            </w:pPr>
            <w:r w:rsidRPr="008239AA">
              <w:rPr>
                <w:rFonts w:ascii="Times New Roman" w:hAnsi="Times New Roman" w:cs="Times New Roman"/>
                <w:bCs/>
                <w:color w:val="000000"/>
                <w:lang w:val="lv-LV"/>
              </w:rPr>
              <w:t>20T 764 01 1</w:t>
            </w:r>
          </w:p>
        </w:tc>
      </w:tr>
      <w:tr w:rsidR="008239AA" w:rsidRPr="007C0BBC" w14:paraId="207851D1" w14:textId="77777777" w:rsidTr="00EA52ED">
        <w:tc>
          <w:tcPr>
            <w:tcW w:w="516" w:type="dxa"/>
          </w:tcPr>
          <w:p w14:paraId="7668B073" w14:textId="076EB09E" w:rsidR="008239AA" w:rsidRPr="00B77267" w:rsidRDefault="008239AA" w:rsidP="008C19B2">
            <w:pPr>
              <w:rPr>
                <w:rFonts w:ascii="Times New Roman" w:hAnsi="Times New Roman" w:cs="Times New Roman"/>
                <w:lang w:val="lv-LV"/>
              </w:rPr>
            </w:pPr>
            <w:r>
              <w:rPr>
                <w:rFonts w:ascii="Times New Roman" w:hAnsi="Times New Roman" w:cs="Times New Roman"/>
                <w:lang w:val="lv-LV"/>
              </w:rPr>
              <w:t>3.</w:t>
            </w:r>
          </w:p>
        </w:tc>
        <w:tc>
          <w:tcPr>
            <w:tcW w:w="1975" w:type="dxa"/>
          </w:tcPr>
          <w:p w14:paraId="29462264" w14:textId="36D71231" w:rsidR="008239AA" w:rsidRDefault="008239AA" w:rsidP="008C19B2">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kopas nosaukums</w:t>
            </w:r>
          </w:p>
        </w:tc>
        <w:tc>
          <w:tcPr>
            <w:tcW w:w="7002" w:type="dxa"/>
          </w:tcPr>
          <w:p w14:paraId="02A21E7D" w14:textId="0C9DBAAC" w:rsidR="008239AA" w:rsidRPr="008239AA" w:rsidRDefault="008239AA" w:rsidP="008C19B2">
            <w:pPr>
              <w:rPr>
                <w:rFonts w:ascii="Times New Roman" w:hAnsi="Times New Roman" w:cs="Times New Roman"/>
                <w:lang w:val="lv-LV"/>
              </w:rPr>
            </w:pPr>
            <w:r>
              <w:rPr>
                <w:rFonts w:ascii="Times New Roman" w:hAnsi="Times New Roman" w:cs="Times New Roman"/>
                <w:bCs/>
                <w:lang w:val="lv-LV"/>
              </w:rPr>
              <w:t>Sociālā aprūpe</w:t>
            </w:r>
          </w:p>
        </w:tc>
      </w:tr>
      <w:tr w:rsidR="008C19B2" w:rsidRPr="007C0BBC" w14:paraId="1B1C33A2" w14:textId="77777777" w:rsidTr="00EA52ED">
        <w:tc>
          <w:tcPr>
            <w:tcW w:w="516" w:type="dxa"/>
          </w:tcPr>
          <w:p w14:paraId="4E463D25" w14:textId="39C886B4" w:rsidR="008C19B2" w:rsidRPr="00B77267" w:rsidRDefault="008239AA" w:rsidP="008C19B2">
            <w:pPr>
              <w:rPr>
                <w:rFonts w:ascii="Times New Roman" w:hAnsi="Times New Roman" w:cs="Times New Roman"/>
                <w:lang w:val="lv-LV"/>
              </w:rPr>
            </w:pPr>
            <w:r>
              <w:rPr>
                <w:rFonts w:ascii="Times New Roman" w:hAnsi="Times New Roman" w:cs="Times New Roman"/>
                <w:lang w:val="lv-LV"/>
              </w:rPr>
              <w:t>4</w:t>
            </w:r>
            <w:r w:rsidR="008C19B2" w:rsidRPr="00B77267">
              <w:rPr>
                <w:rFonts w:ascii="Times New Roman" w:hAnsi="Times New Roman" w:cs="Times New Roman"/>
                <w:lang w:val="lv-LV"/>
              </w:rPr>
              <w:t>.</w:t>
            </w:r>
          </w:p>
        </w:tc>
        <w:tc>
          <w:tcPr>
            <w:tcW w:w="1975" w:type="dxa"/>
          </w:tcPr>
          <w:p w14:paraId="77A4A428" w14:textId="10DEB673" w:rsidR="008C19B2" w:rsidRPr="00B77267" w:rsidRDefault="008C19B2" w:rsidP="008C19B2">
            <w:pPr>
              <w:rPr>
                <w:rFonts w:ascii="Times New Roman" w:eastAsia="Times New Roman" w:hAnsi="Times New Roman" w:cs="Times New Roman"/>
                <w:lang w:val="lv-LV" w:eastAsia="lv-LV"/>
              </w:rPr>
            </w:pPr>
            <w:r w:rsidRPr="00B77267">
              <w:rPr>
                <w:rFonts w:ascii="Times New Roman" w:eastAsia="Times New Roman" w:hAnsi="Times New Roman" w:cs="Times New Roman"/>
                <w:lang w:val="lv-LV" w:eastAsia="lv-LV"/>
              </w:rPr>
              <w:t>Ilgums</w:t>
            </w:r>
          </w:p>
        </w:tc>
        <w:tc>
          <w:tcPr>
            <w:tcW w:w="7002" w:type="dxa"/>
          </w:tcPr>
          <w:p w14:paraId="023A8C12" w14:textId="65506951" w:rsidR="008C19B2" w:rsidRPr="00B77267" w:rsidRDefault="008B3D06" w:rsidP="008C19B2">
            <w:pPr>
              <w:rPr>
                <w:rFonts w:ascii="Times New Roman" w:hAnsi="Times New Roman" w:cs="Times New Roman"/>
              </w:rPr>
            </w:pPr>
            <w:r>
              <w:rPr>
                <w:rFonts w:ascii="Times New Roman" w:hAnsi="Times New Roman" w:cs="Times New Roman"/>
                <w:bCs/>
                <w:lang w:val="lv-LV"/>
              </w:rPr>
              <w:t>48</w:t>
            </w:r>
            <w:r w:rsidR="00AD1AEF">
              <w:rPr>
                <w:rFonts w:ascii="Times New Roman" w:hAnsi="Times New Roman" w:cs="Times New Roman"/>
                <w:bCs/>
                <w:lang w:val="lv-LV"/>
              </w:rPr>
              <w:t>0</w:t>
            </w:r>
            <w:r w:rsidR="008C19B2" w:rsidRPr="00B77267">
              <w:rPr>
                <w:rFonts w:ascii="Times New Roman" w:hAnsi="Times New Roman" w:cs="Times New Roman"/>
                <w:bCs/>
              </w:rPr>
              <w:t xml:space="preserve"> stundas</w:t>
            </w:r>
          </w:p>
        </w:tc>
      </w:tr>
      <w:tr w:rsidR="008239AA" w:rsidRPr="007C0BBC" w14:paraId="3D303994" w14:textId="77777777" w:rsidTr="00EA52ED">
        <w:tc>
          <w:tcPr>
            <w:tcW w:w="516" w:type="dxa"/>
          </w:tcPr>
          <w:p w14:paraId="26041270" w14:textId="47103128" w:rsidR="008239AA" w:rsidRPr="00B77267" w:rsidRDefault="008239AA" w:rsidP="008239AA">
            <w:pPr>
              <w:rPr>
                <w:rFonts w:ascii="Times New Roman" w:hAnsi="Times New Roman" w:cs="Times New Roman"/>
                <w:lang w:val="lv-LV"/>
              </w:rPr>
            </w:pPr>
            <w:r>
              <w:rPr>
                <w:rFonts w:ascii="Times New Roman" w:hAnsi="Times New Roman" w:cs="Times New Roman"/>
                <w:lang w:val="lv-LV"/>
              </w:rPr>
              <w:t>5</w:t>
            </w:r>
            <w:r w:rsidRPr="00B77267">
              <w:rPr>
                <w:rFonts w:ascii="Times New Roman" w:hAnsi="Times New Roman" w:cs="Times New Roman"/>
                <w:lang w:val="lv-LV"/>
              </w:rPr>
              <w:t>.</w:t>
            </w:r>
          </w:p>
        </w:tc>
        <w:tc>
          <w:tcPr>
            <w:tcW w:w="1975" w:type="dxa"/>
          </w:tcPr>
          <w:p w14:paraId="054416CD" w14:textId="4DCA8674" w:rsidR="008239AA" w:rsidRPr="008239AA" w:rsidRDefault="008239AA" w:rsidP="008239AA">
            <w:pPr>
              <w:rPr>
                <w:rFonts w:ascii="Times New Roman" w:eastAsia="Times New Roman" w:hAnsi="Times New Roman" w:cs="Times New Roman"/>
                <w:bCs/>
                <w:lang w:val="lv-LV" w:eastAsia="lv-LV"/>
              </w:rPr>
            </w:pPr>
            <w:r w:rsidRPr="008239AA">
              <w:rPr>
                <w:rFonts w:ascii="Times New Roman" w:hAnsi="Times New Roman"/>
                <w:bCs/>
              </w:rPr>
              <w:t>Profesionālās kvalifikācijas līmenis</w:t>
            </w:r>
          </w:p>
        </w:tc>
        <w:tc>
          <w:tcPr>
            <w:tcW w:w="7002" w:type="dxa"/>
          </w:tcPr>
          <w:p w14:paraId="6129C080" w14:textId="77777777" w:rsidR="008239AA" w:rsidRPr="008239AA" w:rsidRDefault="008239AA" w:rsidP="008239AA">
            <w:pPr>
              <w:pStyle w:val="Heading3"/>
              <w:rPr>
                <w:rFonts w:ascii="Times New Roman" w:hAnsi="Times New Roman"/>
                <w:bCs/>
                <w:color w:val="000000" w:themeColor="text1"/>
              </w:rPr>
            </w:pPr>
            <w:r w:rsidRPr="008239AA">
              <w:rPr>
                <w:rFonts w:ascii="Times New Roman" w:hAnsi="Times New Roman"/>
                <w:bCs/>
                <w:color w:val="000000" w:themeColor="text1"/>
              </w:rPr>
              <w:t>Otrais profesionālās kvalifikācijas līmenis (2 .PKL)</w:t>
            </w:r>
          </w:p>
          <w:p w14:paraId="202B6E39" w14:textId="70CFDD25" w:rsidR="008239AA" w:rsidRPr="008239AA" w:rsidRDefault="008239AA" w:rsidP="008239AA">
            <w:pPr>
              <w:pStyle w:val="Heading3"/>
              <w:rPr>
                <w:rFonts w:ascii="Times New Roman" w:hAnsi="Times New Roman"/>
                <w:bCs/>
              </w:rPr>
            </w:pPr>
            <w:r w:rsidRPr="008239AA">
              <w:rPr>
                <w:rFonts w:ascii="Times New Roman" w:hAnsi="Times New Roman"/>
                <w:bCs/>
                <w:color w:val="000000" w:themeColor="text1"/>
              </w:rPr>
              <w:t>atbilst trešajam Latvijas kvalifikāciju</w:t>
            </w:r>
            <w:r w:rsidRPr="008239AA">
              <w:rPr>
                <w:rFonts w:ascii="Times New Roman" w:hAnsi="Times New Roman"/>
                <w:bCs/>
                <w:color w:val="000000" w:themeColor="text1"/>
                <w:lang w:val="lv-LV"/>
              </w:rPr>
              <w:t xml:space="preserve"> </w:t>
            </w:r>
            <w:r w:rsidRPr="008239AA">
              <w:rPr>
                <w:rFonts w:ascii="Times New Roman" w:hAnsi="Times New Roman"/>
                <w:bCs/>
                <w:color w:val="000000" w:themeColor="text1"/>
              </w:rPr>
              <w:t>ietvarstruktūras līmenim</w:t>
            </w:r>
            <w:r>
              <w:rPr>
                <w:rFonts w:ascii="Times New Roman" w:hAnsi="Times New Roman"/>
                <w:bCs/>
                <w:color w:val="000000" w:themeColor="text1"/>
                <w:lang w:val="lv-LV"/>
              </w:rPr>
              <w:t xml:space="preserve"> </w:t>
            </w:r>
            <w:r w:rsidRPr="008239AA">
              <w:rPr>
                <w:rFonts w:ascii="Times New Roman" w:hAnsi="Times New Roman"/>
                <w:bCs/>
                <w:color w:val="000000" w:themeColor="text1"/>
              </w:rPr>
              <w:t>(3.LKI)</w:t>
            </w:r>
          </w:p>
        </w:tc>
      </w:tr>
      <w:tr w:rsidR="008239AA" w:rsidRPr="007C0BBC" w14:paraId="2BCB8CB7" w14:textId="77777777" w:rsidTr="00EA52ED">
        <w:tc>
          <w:tcPr>
            <w:tcW w:w="516" w:type="dxa"/>
          </w:tcPr>
          <w:p w14:paraId="2BA4FD6A" w14:textId="09859A9B" w:rsidR="008239AA" w:rsidRPr="00B77267" w:rsidRDefault="008239AA" w:rsidP="008239AA">
            <w:pPr>
              <w:rPr>
                <w:rFonts w:ascii="Times New Roman" w:hAnsi="Times New Roman" w:cs="Times New Roman"/>
                <w:lang w:val="lv-LV"/>
              </w:rPr>
            </w:pPr>
            <w:r>
              <w:rPr>
                <w:rFonts w:ascii="Times New Roman" w:hAnsi="Times New Roman" w:cs="Times New Roman"/>
                <w:lang w:val="lv-LV"/>
              </w:rPr>
              <w:t>6</w:t>
            </w:r>
            <w:r w:rsidRPr="00B77267">
              <w:rPr>
                <w:rFonts w:ascii="Times New Roman" w:hAnsi="Times New Roman" w:cs="Times New Roman"/>
                <w:lang w:val="lv-LV"/>
              </w:rPr>
              <w:t>.</w:t>
            </w:r>
          </w:p>
        </w:tc>
        <w:tc>
          <w:tcPr>
            <w:tcW w:w="1975" w:type="dxa"/>
          </w:tcPr>
          <w:p w14:paraId="739A9BD4" w14:textId="01245D57" w:rsidR="008239AA" w:rsidRPr="00B77267" w:rsidRDefault="008239AA" w:rsidP="008239AA">
            <w:pPr>
              <w:rPr>
                <w:rFonts w:ascii="Times New Roman" w:hAnsi="Times New Roman" w:cs="Times New Roman"/>
              </w:rPr>
            </w:pPr>
            <w:r w:rsidRPr="00B77267">
              <w:rPr>
                <w:rFonts w:ascii="Times New Roman" w:hAnsi="Times New Roman" w:cs="Times New Roman"/>
              </w:rPr>
              <w:t>Mērķis</w:t>
            </w:r>
          </w:p>
        </w:tc>
        <w:tc>
          <w:tcPr>
            <w:tcW w:w="7002" w:type="dxa"/>
          </w:tcPr>
          <w:p w14:paraId="0D59096F" w14:textId="1B4D4A4B" w:rsidR="008239AA" w:rsidRPr="008239AA" w:rsidRDefault="008239AA" w:rsidP="008239AA">
            <w:pPr>
              <w:pStyle w:val="NormalWeb"/>
              <w:rPr>
                <w:lang w:val="en-LV"/>
              </w:rPr>
            </w:pPr>
            <w:r w:rsidRPr="008239AA">
              <w:rPr>
                <w:rFonts w:ascii="TimesNewRomanPSMT" w:hAnsi="TimesNewRomanPSMT" w:cs="TimesNewRomanPSMT"/>
                <w:lang w:val="en-LV"/>
              </w:rPr>
              <w:t xml:space="preserve">Izglītības procesa rezultātā sagatavot aprūpētāju, kas palīdz personām, kuras pašas vecuma vai veselības stāvokļa dēļ nevar vai kurām ir grūtības sevi aprūpēt, nodrošināt savas pamatvajadzības, saņemt nepieciešamos pakalpojumus, kā arī uzturēt klienta saistību ar apkārtējo vidi. Aprūpētājs ir nodarbināts klientu dzīves vietās un sociālo pakalpojumu sniedzēju institūcijās, kur klientu aprūpi veic atbilstoši aprūpes plānam, klienta individuālajām vajadzībām, attīstības līmenim, vecumam un sociālā darba speciālista norādījumiem. </w:t>
            </w:r>
          </w:p>
        </w:tc>
      </w:tr>
      <w:tr w:rsidR="008239AA" w:rsidRPr="007C0BBC" w14:paraId="66D801B0" w14:textId="77777777" w:rsidTr="00EA52ED">
        <w:tc>
          <w:tcPr>
            <w:tcW w:w="516" w:type="dxa"/>
          </w:tcPr>
          <w:p w14:paraId="3AE21475" w14:textId="4D9F4378" w:rsidR="008239AA" w:rsidRPr="00B77267" w:rsidRDefault="008239AA" w:rsidP="008239AA">
            <w:pPr>
              <w:rPr>
                <w:rFonts w:ascii="Times New Roman" w:hAnsi="Times New Roman" w:cs="Times New Roman"/>
                <w:lang w:val="lv-LV"/>
              </w:rPr>
            </w:pPr>
            <w:r>
              <w:rPr>
                <w:rFonts w:ascii="Times New Roman" w:hAnsi="Times New Roman" w:cs="Times New Roman"/>
                <w:lang w:val="lv-LV"/>
              </w:rPr>
              <w:t>7</w:t>
            </w:r>
            <w:r w:rsidRPr="00B77267">
              <w:rPr>
                <w:rFonts w:ascii="Times New Roman" w:hAnsi="Times New Roman" w:cs="Times New Roman"/>
                <w:lang w:val="lv-LV"/>
              </w:rPr>
              <w:t>.</w:t>
            </w:r>
          </w:p>
        </w:tc>
        <w:tc>
          <w:tcPr>
            <w:tcW w:w="1975" w:type="dxa"/>
          </w:tcPr>
          <w:p w14:paraId="0E37AD64" w14:textId="6590CC52" w:rsidR="008239AA" w:rsidRPr="00B77267" w:rsidRDefault="008239AA" w:rsidP="008239AA">
            <w:pPr>
              <w:rPr>
                <w:rFonts w:ascii="Times New Roman" w:hAnsi="Times New Roman" w:cs="Times New Roman"/>
              </w:rPr>
            </w:pPr>
            <w:r w:rsidRPr="00B77267">
              <w:rPr>
                <w:rFonts w:ascii="Times New Roman" w:hAnsi="Times New Roman" w:cs="Times New Roman"/>
              </w:rPr>
              <w:t>Uzdevumi</w:t>
            </w:r>
          </w:p>
        </w:tc>
        <w:tc>
          <w:tcPr>
            <w:tcW w:w="7002" w:type="dxa"/>
          </w:tcPr>
          <w:p w14:paraId="0903837D" w14:textId="5FEF8D45" w:rsidR="008239AA" w:rsidRPr="008239AA" w:rsidRDefault="008239AA" w:rsidP="008239AA">
            <w:pPr>
              <w:pStyle w:val="NormalWeb"/>
              <w:rPr>
                <w:lang w:val="lv-LV"/>
              </w:rPr>
            </w:pPr>
            <w:r w:rsidRPr="008239AA">
              <w:rPr>
                <w:lang w:val="en-LV"/>
              </w:rPr>
              <w:t>Izglītības procesā dot iespējas apgūt sagatavoties aprūpes darba veikšanai, izvēloties piemērotus aprūpes līdzekļus, tehnisko aprīkojumu un iekārtas un tehniskos palīglīdzekļus kvalitatīvai klienta aprūpes nodrošināšanai</w:t>
            </w:r>
            <w:r>
              <w:rPr>
                <w:lang w:val="lv-LV"/>
              </w:rPr>
              <w:t xml:space="preserve">, </w:t>
            </w:r>
            <w:r w:rsidRPr="008239AA">
              <w:rPr>
                <w:lang w:val="en-LV"/>
              </w:rPr>
              <w:t xml:space="preserve">palīdzēt klientam </w:t>
            </w:r>
            <w:r>
              <w:rPr>
                <w:lang w:val="en-LV"/>
              </w:rPr>
              <w:t>ģ</w:t>
            </w:r>
            <w:r w:rsidRPr="008239AA">
              <w:rPr>
                <w:lang w:val="en-LV"/>
              </w:rPr>
              <w:t>ērbties</w:t>
            </w:r>
            <w:r>
              <w:rPr>
                <w:lang w:val="lv-LV"/>
              </w:rPr>
              <w:t xml:space="preserve">, uzņemt ēdienu, dzērienu, pagatavot ēdienu, saprast sabalansētu uzturu, </w:t>
            </w:r>
            <w:r w:rsidRPr="008239AA">
              <w:rPr>
                <w:lang w:val="en-LV"/>
              </w:rPr>
              <w:t>sniegt klientam psihoemocionālu un psihosociālu atbalstu</w:t>
            </w:r>
            <w:r>
              <w:rPr>
                <w:lang w:val="lv-LV"/>
              </w:rPr>
              <w:t>.</w:t>
            </w:r>
          </w:p>
        </w:tc>
      </w:tr>
      <w:tr w:rsidR="008239AA" w:rsidRPr="007C0BBC" w14:paraId="03C0555D" w14:textId="77777777" w:rsidTr="00EA52ED">
        <w:tc>
          <w:tcPr>
            <w:tcW w:w="516" w:type="dxa"/>
          </w:tcPr>
          <w:p w14:paraId="07C5AE62" w14:textId="0CFB69CB" w:rsidR="008239AA" w:rsidRPr="00B77267" w:rsidRDefault="008239AA" w:rsidP="008239AA">
            <w:pPr>
              <w:rPr>
                <w:rFonts w:ascii="Times New Roman" w:hAnsi="Times New Roman" w:cs="Times New Roman"/>
                <w:lang w:val="lv-LV"/>
              </w:rPr>
            </w:pPr>
            <w:r>
              <w:rPr>
                <w:rFonts w:ascii="Times New Roman" w:hAnsi="Times New Roman" w:cs="Times New Roman"/>
                <w:lang w:val="lv-LV"/>
              </w:rPr>
              <w:t>8</w:t>
            </w:r>
            <w:r w:rsidRPr="00B77267">
              <w:rPr>
                <w:rFonts w:ascii="Times New Roman" w:hAnsi="Times New Roman" w:cs="Times New Roman"/>
                <w:lang w:val="lv-LV"/>
              </w:rPr>
              <w:t>.</w:t>
            </w:r>
          </w:p>
        </w:tc>
        <w:tc>
          <w:tcPr>
            <w:tcW w:w="1975" w:type="dxa"/>
          </w:tcPr>
          <w:p w14:paraId="45BF993A" w14:textId="7D06726A" w:rsidR="008239AA" w:rsidRPr="00B77267" w:rsidRDefault="008239AA" w:rsidP="008239AA">
            <w:pPr>
              <w:rPr>
                <w:rFonts w:ascii="Times New Roman" w:hAnsi="Times New Roman" w:cs="Times New Roman"/>
              </w:rPr>
            </w:pPr>
            <w:r w:rsidRPr="00B77267">
              <w:rPr>
                <w:rFonts w:ascii="Times New Roman" w:hAnsi="Times New Roman" w:cs="Times New Roman"/>
              </w:rPr>
              <w:t>Prgrammas īss apraksts</w:t>
            </w:r>
          </w:p>
        </w:tc>
        <w:tc>
          <w:tcPr>
            <w:tcW w:w="7002" w:type="dxa"/>
          </w:tcPr>
          <w:p w14:paraId="626625AD" w14:textId="54F0C676" w:rsidR="008239AA" w:rsidRPr="00B77267" w:rsidRDefault="008239AA" w:rsidP="008239AA">
            <w:pPr>
              <w:pStyle w:val="NormalWeb"/>
              <w:rPr>
                <w:lang w:val="lv-LV"/>
              </w:rPr>
            </w:pPr>
            <w:r w:rsidRPr="005759A0">
              <w:rPr>
                <w:lang w:val="lv-LV"/>
              </w:rPr>
              <w:t xml:space="preserve">Apgūt zināšanas par aprūpētāja </w:t>
            </w:r>
            <w:r w:rsidRPr="005759A0">
              <w:rPr>
                <w:iCs/>
                <w:color w:val="333333"/>
                <w:shd w:val="clear" w:color="auto" w:fill="FFFFFF"/>
                <w:lang w:val="lv-LV"/>
              </w:rPr>
              <w:t xml:space="preserve">personīgajām un profesionālajām prasmēm, </w:t>
            </w:r>
            <w:r w:rsidRPr="005759A0">
              <w:rPr>
                <w:lang w:val="lv-LV"/>
              </w:rPr>
              <w:t xml:space="preserve">funkcijām, klientu aprūpes līmeņiem, </w:t>
            </w:r>
            <w:r w:rsidRPr="005759A0">
              <w:rPr>
                <w:color w:val="000000"/>
                <w:lang w:val="lv-LV"/>
              </w:rPr>
              <w:t>ilgstoši slimu cilvēku aprūpes specifiku</w:t>
            </w:r>
            <w:r w:rsidRPr="005759A0">
              <w:rPr>
                <w:lang w:val="lv-LV"/>
              </w:rPr>
              <w:t xml:space="preserve">. Veidot izpratni par vecu cilvēku aprūpi, </w:t>
            </w:r>
            <w:r w:rsidRPr="005759A0">
              <w:rPr>
                <w:color w:val="000000"/>
                <w:spacing w:val="-3"/>
                <w:lang w:val="lv-LV"/>
              </w:rPr>
              <w:t>darbu ar agresīviem klientiem un</w:t>
            </w:r>
            <w:r w:rsidRPr="005759A0">
              <w:rPr>
                <w:bCs/>
                <w:color w:val="333333"/>
                <w:shd w:val="clear" w:color="auto" w:fill="FFFFFF"/>
                <w:lang w:val="lv-LV"/>
              </w:rPr>
              <w:t xml:space="preserve"> personām ar garīga rakstura traucējumiem.</w:t>
            </w:r>
            <w:r w:rsidRPr="005759A0">
              <w:rPr>
                <w:lang w:val="lv-LV"/>
              </w:rPr>
              <w:t xml:space="preserve"> </w:t>
            </w:r>
            <w:r w:rsidRPr="0011366D">
              <w:rPr>
                <w:lang w:val="lv-LV"/>
              </w:rPr>
              <w:t xml:space="preserve">Veidot izpratni un apgūt zināšanas pavadot personas ar invaliditāti un redzes traucējumiem. Prast noteikt invaliditātes traucējumu pakāpi. Ievērot klienta drošību, </w:t>
            </w:r>
            <w:r w:rsidRPr="0011366D">
              <w:rPr>
                <w:color w:val="000000"/>
                <w:lang w:val="lv-LV"/>
              </w:rPr>
              <w:t>palīdzēt klientam</w:t>
            </w:r>
            <w:r w:rsidRPr="0011366D">
              <w:rPr>
                <w:lang w:val="lv-LV"/>
              </w:rPr>
              <w:t xml:space="preserve"> </w:t>
            </w:r>
            <w:r w:rsidRPr="0011366D">
              <w:rPr>
                <w:color w:val="000000"/>
                <w:lang w:val="lv-LV"/>
              </w:rPr>
              <w:t>pārvietoties</w:t>
            </w:r>
            <w:r w:rsidRPr="0011366D">
              <w:rPr>
                <w:lang w:val="lv-LV"/>
              </w:rPr>
              <w:t xml:space="preserve"> </w:t>
            </w:r>
            <w:r w:rsidRPr="0011366D">
              <w:rPr>
                <w:color w:val="000000"/>
                <w:lang w:val="lv-LV"/>
              </w:rPr>
              <w:t>telpā.</w:t>
            </w:r>
            <w:r>
              <w:rPr>
                <w:color w:val="000000"/>
                <w:lang w:val="lv-LV"/>
              </w:rPr>
              <w:t xml:space="preserve"> Sniegt klientam sociālo aprūpi mājās un </w:t>
            </w:r>
            <w:r>
              <w:rPr>
                <w:color w:val="000000"/>
                <w:spacing w:val="1"/>
                <w:lang w:val="lv-LV"/>
              </w:rPr>
              <w:t>p</w:t>
            </w:r>
            <w:r w:rsidRPr="0079485A">
              <w:rPr>
                <w:color w:val="000000"/>
                <w:lang w:val="lv-LV"/>
              </w:rPr>
              <w:t xml:space="preserve">alīdzība personiskās </w:t>
            </w:r>
            <w:r w:rsidRPr="0079485A">
              <w:rPr>
                <w:color w:val="000000"/>
                <w:spacing w:val="1"/>
                <w:lang w:val="lv-LV"/>
              </w:rPr>
              <w:t>higiēnas veikšanai.</w:t>
            </w:r>
            <w:r w:rsidRPr="0079485A">
              <w:rPr>
                <w:lang w:val="lv-LV"/>
              </w:rPr>
              <w:t xml:space="preserve"> </w:t>
            </w:r>
            <w:r w:rsidRPr="0079485A">
              <w:rPr>
                <w:color w:val="000000"/>
                <w:lang w:val="lv-LV"/>
              </w:rPr>
              <w:t xml:space="preserve">Uzturs un ēdiena gatavošana </w:t>
            </w:r>
            <w:r w:rsidRPr="0079485A">
              <w:rPr>
                <w:lang w:val="lv-LV"/>
              </w:rPr>
              <w:t>aprūpējamiem cilvēkiem</w:t>
            </w:r>
            <w:r>
              <w:rPr>
                <w:lang w:val="lv-LV"/>
              </w:rPr>
              <w:t xml:space="preserve">. </w:t>
            </w:r>
            <w:r w:rsidRPr="00FB7616">
              <w:rPr>
                <w:rFonts w:ascii="TimesNewRomanPSMT" w:hAnsi="TimesNewRomanPSMT" w:cs="TimesNewRomanPSMT"/>
                <w:lang w:val="lv-LV"/>
              </w:rPr>
              <w:t>Pamatvajadzību</w:t>
            </w:r>
            <w:r>
              <w:rPr>
                <w:rFonts w:ascii="TimesNewRomanPSMT" w:hAnsi="TimesNewRomanPSMT" w:cs="TimesNewRomanPSMT"/>
                <w:lang w:val="lv-LV"/>
              </w:rPr>
              <w:t>, h</w:t>
            </w:r>
            <w:r w:rsidRPr="00FB7616">
              <w:rPr>
                <w:rFonts w:ascii="TimesNewRomanPSMT" w:hAnsi="TimesNewRomanPSMT" w:cs="TimesNewRomanPSMT"/>
                <w:lang w:val="lv-LV"/>
              </w:rPr>
              <w:t xml:space="preserve">igiēnas procedūru </w:t>
            </w:r>
            <w:r>
              <w:rPr>
                <w:rFonts w:ascii="TimesNewRomanPSMT" w:hAnsi="TimesNewRomanPSMT" w:cs="TimesNewRomanPSMT"/>
                <w:lang w:val="lv-LV"/>
              </w:rPr>
              <w:t xml:space="preserve">un </w:t>
            </w:r>
            <w:proofErr w:type="spellStart"/>
            <w:r>
              <w:rPr>
                <w:rFonts w:ascii="TimesNewRomanPSMT" w:hAnsi="TimesNewRomanPSMT" w:cs="TimesNewRomanPSMT"/>
                <w:lang w:val="lv-LV"/>
              </w:rPr>
              <w:t>i</w:t>
            </w:r>
            <w:r w:rsidRPr="00FB7616">
              <w:rPr>
                <w:rFonts w:ascii="TimesNewRomanPSMT" w:hAnsi="TimesNewRomanPSMT" w:cs="TimesNewRomanPSMT"/>
                <w:lang w:val="lv-LV"/>
              </w:rPr>
              <w:t>ndividuālo</w:t>
            </w:r>
            <w:proofErr w:type="spellEnd"/>
            <w:r w:rsidRPr="00FB7616">
              <w:rPr>
                <w:rFonts w:ascii="TimesNewRomanPSMT" w:hAnsi="TimesNewRomanPSMT" w:cs="TimesNewRomanPSMT"/>
                <w:lang w:val="lv-LV"/>
              </w:rPr>
              <w:t xml:space="preserve"> </w:t>
            </w:r>
            <w:proofErr w:type="spellStart"/>
            <w:r w:rsidRPr="00FB7616">
              <w:rPr>
                <w:rFonts w:ascii="TimesNewRomanPSMT" w:hAnsi="TimesNewRomanPSMT" w:cs="TimesNewRomanPSMT"/>
                <w:lang w:val="lv-LV"/>
              </w:rPr>
              <w:t>vajadzību</w:t>
            </w:r>
            <w:proofErr w:type="spellEnd"/>
            <w:r w:rsidRPr="00FB7616">
              <w:rPr>
                <w:rFonts w:ascii="TimesNewRomanPSMT" w:hAnsi="TimesNewRomanPSMT" w:cs="TimesNewRomanPSMT"/>
                <w:lang w:val="lv-LV"/>
              </w:rPr>
              <w:t xml:space="preserve"> </w:t>
            </w:r>
            <w:proofErr w:type="spellStart"/>
            <w:r w:rsidRPr="00FB7616">
              <w:rPr>
                <w:rFonts w:ascii="TimesNewRomanPSMT" w:hAnsi="TimesNewRomanPSMT" w:cs="TimesNewRomanPSMT"/>
                <w:lang w:val="lv-LV"/>
              </w:rPr>
              <w:t>nodrošināšana</w:t>
            </w:r>
            <w:proofErr w:type="spellEnd"/>
            <w:r w:rsidRPr="00FB7616">
              <w:rPr>
                <w:rFonts w:ascii="TimesNewRomanPSMT" w:hAnsi="TimesNewRomanPSMT" w:cs="TimesNewRomanPSMT"/>
                <w:lang w:val="lv-LV"/>
              </w:rPr>
              <w:t xml:space="preserve"> </w:t>
            </w:r>
            <w:proofErr w:type="spellStart"/>
            <w:r w:rsidRPr="00FB7616">
              <w:rPr>
                <w:rFonts w:ascii="TimesNewRomanPSMT" w:hAnsi="TimesNewRomanPSMT" w:cs="TimesNewRomanPSMT"/>
                <w:lang w:val="lv-LV"/>
              </w:rPr>
              <w:t>atbilstoši</w:t>
            </w:r>
            <w:proofErr w:type="spellEnd"/>
            <w:r w:rsidRPr="00FB7616">
              <w:rPr>
                <w:rFonts w:ascii="TimesNewRomanPSMT" w:hAnsi="TimesNewRomanPSMT" w:cs="TimesNewRomanPSMT"/>
                <w:lang w:val="lv-LV"/>
              </w:rPr>
              <w:t xml:space="preserve"> klienta </w:t>
            </w:r>
            <w:proofErr w:type="spellStart"/>
            <w:r w:rsidRPr="00FB7616">
              <w:rPr>
                <w:rFonts w:ascii="TimesNewRomanPSMT" w:hAnsi="TimesNewRomanPSMT" w:cs="TimesNewRomanPSMT"/>
                <w:lang w:val="lv-LV"/>
              </w:rPr>
              <w:t>attīstības</w:t>
            </w:r>
            <w:proofErr w:type="spellEnd"/>
            <w:r w:rsidRPr="00FB7616">
              <w:rPr>
                <w:rFonts w:ascii="TimesNewRomanPSMT" w:hAnsi="TimesNewRomanPSMT" w:cs="TimesNewRomanPSMT"/>
                <w:lang w:val="lv-LV"/>
              </w:rPr>
              <w:t xml:space="preserve"> </w:t>
            </w:r>
            <w:proofErr w:type="spellStart"/>
            <w:r w:rsidRPr="00FB7616">
              <w:rPr>
                <w:rFonts w:ascii="TimesNewRomanPSMT" w:hAnsi="TimesNewRomanPSMT" w:cs="TimesNewRomanPSMT"/>
                <w:lang w:val="lv-LV"/>
              </w:rPr>
              <w:t>līmenim</w:t>
            </w:r>
            <w:proofErr w:type="spellEnd"/>
            <w:r w:rsidRPr="00FB7616">
              <w:rPr>
                <w:rFonts w:ascii="TimesNewRomanPSMT" w:hAnsi="TimesNewRomanPSMT" w:cs="TimesNewRomanPSMT"/>
                <w:lang w:val="lv-LV"/>
              </w:rPr>
              <w:t xml:space="preserve"> un vecumam</w:t>
            </w:r>
            <w:r>
              <w:rPr>
                <w:rFonts w:ascii="TimesNewRomanPSMT" w:hAnsi="TimesNewRomanPSMT" w:cs="TimesNewRomanPSMT"/>
                <w:lang w:val="lv-LV"/>
              </w:rPr>
              <w:t xml:space="preserve">. </w:t>
            </w:r>
            <w:r w:rsidRPr="0011366D">
              <w:rPr>
                <w:lang w:val="lv-LV"/>
              </w:rPr>
              <w:t>Gūt izpratni par profesionālo ētiku.</w:t>
            </w:r>
          </w:p>
        </w:tc>
      </w:tr>
      <w:tr w:rsidR="008239AA" w:rsidRPr="007C0BBC" w14:paraId="1576BB83" w14:textId="77777777" w:rsidTr="00EA52ED">
        <w:tc>
          <w:tcPr>
            <w:tcW w:w="516" w:type="dxa"/>
          </w:tcPr>
          <w:p w14:paraId="04977966" w14:textId="04529B3F" w:rsidR="008239AA" w:rsidRPr="00B77267" w:rsidRDefault="008239AA" w:rsidP="008239AA">
            <w:pPr>
              <w:rPr>
                <w:rFonts w:ascii="Times New Roman" w:hAnsi="Times New Roman" w:cs="Times New Roman"/>
                <w:lang w:val="lv-LV"/>
              </w:rPr>
            </w:pPr>
            <w:r>
              <w:rPr>
                <w:rFonts w:ascii="Times New Roman" w:hAnsi="Times New Roman" w:cs="Times New Roman"/>
                <w:lang w:val="lv-LV"/>
              </w:rPr>
              <w:t>9.</w:t>
            </w:r>
          </w:p>
        </w:tc>
        <w:tc>
          <w:tcPr>
            <w:tcW w:w="1975" w:type="dxa"/>
          </w:tcPr>
          <w:p w14:paraId="44740C7A" w14:textId="77777777" w:rsidR="008239AA" w:rsidRPr="00B77267" w:rsidRDefault="008239AA" w:rsidP="008239AA">
            <w:pPr>
              <w:rPr>
                <w:rFonts w:ascii="Times New Roman" w:hAnsi="Times New Roman" w:cs="Times New Roman"/>
              </w:rPr>
            </w:pPr>
            <w:r w:rsidRPr="00B77267">
              <w:rPr>
                <w:rFonts w:ascii="Times New Roman" w:hAnsi="Times New Roman" w:cs="Times New Roman"/>
              </w:rPr>
              <w:t>Apgūstamās tēmas</w:t>
            </w:r>
          </w:p>
          <w:p w14:paraId="4134884D" w14:textId="77777777" w:rsidR="008239AA" w:rsidRPr="00B77267" w:rsidRDefault="008239AA" w:rsidP="008239AA">
            <w:pPr>
              <w:rPr>
                <w:rFonts w:ascii="Times New Roman" w:hAnsi="Times New Roman" w:cs="Times New Roman"/>
              </w:rPr>
            </w:pPr>
          </w:p>
          <w:p w14:paraId="04C557B6" w14:textId="77777777" w:rsidR="008239AA" w:rsidRPr="00B77267" w:rsidRDefault="008239AA" w:rsidP="008239AA">
            <w:pPr>
              <w:rPr>
                <w:rFonts w:ascii="Times New Roman" w:hAnsi="Times New Roman" w:cs="Times New Roman"/>
              </w:rPr>
            </w:pPr>
          </w:p>
          <w:p w14:paraId="421BADC2" w14:textId="77777777" w:rsidR="008239AA" w:rsidRPr="00B77267" w:rsidRDefault="008239AA" w:rsidP="008239AA">
            <w:pPr>
              <w:rPr>
                <w:rFonts w:ascii="Times New Roman" w:hAnsi="Times New Roman" w:cs="Times New Roman"/>
              </w:rPr>
            </w:pPr>
          </w:p>
          <w:p w14:paraId="421902C4" w14:textId="055BEC10" w:rsidR="008239AA" w:rsidRPr="00B77267" w:rsidRDefault="008239AA" w:rsidP="008239AA">
            <w:pPr>
              <w:rPr>
                <w:rFonts w:ascii="Times New Roman" w:hAnsi="Times New Roman" w:cs="Times New Roman"/>
              </w:rPr>
            </w:pPr>
          </w:p>
        </w:tc>
        <w:tc>
          <w:tcPr>
            <w:tcW w:w="7002" w:type="dxa"/>
          </w:tcPr>
          <w:p w14:paraId="38B25B91" w14:textId="43053BF0" w:rsidR="008239AA" w:rsidRPr="008239AA" w:rsidRDefault="008239AA" w:rsidP="008239AA">
            <w:pPr>
              <w:pStyle w:val="ListParagraph"/>
              <w:numPr>
                <w:ilvl w:val="0"/>
                <w:numId w:val="3"/>
              </w:numPr>
              <w:ind w:left="467"/>
              <w:rPr>
                <w:rFonts w:ascii="Times New Roman" w:hAnsi="Times New Roman" w:cs="Times New Roman"/>
              </w:rPr>
            </w:pPr>
            <w:r>
              <w:rPr>
                <w:rFonts w:ascii="Times New Roman" w:hAnsi="Times New Roman"/>
                <w:color w:val="000000"/>
                <w:lang w:val="lv-LV"/>
              </w:rPr>
              <w:t>Sociālās a</w:t>
            </w:r>
            <w:r w:rsidRPr="00E6069E">
              <w:rPr>
                <w:rFonts w:ascii="Times New Roman" w:hAnsi="Times New Roman"/>
                <w:color w:val="000000"/>
                <w:lang w:val="lv-LV"/>
              </w:rPr>
              <w:t>prūpes process</w:t>
            </w:r>
            <w:r w:rsidRPr="00B77267">
              <w:rPr>
                <w:rFonts w:ascii="Times New Roman" w:hAnsi="Times New Roman"/>
              </w:rPr>
              <w:t xml:space="preserve"> </w:t>
            </w:r>
            <w:r w:rsidR="00B102A2">
              <w:rPr>
                <w:rFonts w:ascii="Times New Roman" w:hAnsi="Times New Roman"/>
                <w:lang w:val="lv-LV"/>
              </w:rPr>
              <w:t>128 stundas</w:t>
            </w:r>
          </w:p>
          <w:p w14:paraId="203F7476" w14:textId="2EB5AB86" w:rsidR="008239AA" w:rsidRPr="008239AA" w:rsidRDefault="008239AA" w:rsidP="008239AA">
            <w:pPr>
              <w:pStyle w:val="ListParagraph"/>
              <w:numPr>
                <w:ilvl w:val="0"/>
                <w:numId w:val="3"/>
              </w:numPr>
              <w:ind w:left="467"/>
              <w:rPr>
                <w:rFonts w:ascii="Times New Roman" w:hAnsi="Times New Roman" w:cs="Times New Roman"/>
              </w:rPr>
            </w:pPr>
            <w:r w:rsidRPr="00E6069E">
              <w:rPr>
                <w:rFonts w:ascii="Times New Roman" w:hAnsi="Times New Roman"/>
                <w:color w:val="000000"/>
                <w:lang w:val="lv-LV"/>
              </w:rPr>
              <w:t>Sociālpsiholoģijas pamati</w:t>
            </w:r>
            <w:r w:rsidRPr="00B77267">
              <w:rPr>
                <w:rFonts w:ascii="Times New Roman" w:hAnsi="Times New Roman"/>
                <w:lang w:val="lv-LV"/>
              </w:rPr>
              <w:t xml:space="preserve"> </w:t>
            </w:r>
            <w:r w:rsidR="00B102A2">
              <w:rPr>
                <w:rFonts w:ascii="Times New Roman" w:hAnsi="Times New Roman"/>
                <w:lang w:val="lv-LV"/>
              </w:rPr>
              <w:t>40 stundas</w:t>
            </w:r>
          </w:p>
          <w:p w14:paraId="6E87AF98" w14:textId="6F3E2545" w:rsidR="008239AA" w:rsidRPr="008239AA" w:rsidRDefault="008239AA" w:rsidP="008239AA">
            <w:pPr>
              <w:pStyle w:val="ListParagraph"/>
              <w:numPr>
                <w:ilvl w:val="0"/>
                <w:numId w:val="3"/>
              </w:numPr>
              <w:ind w:left="467"/>
              <w:rPr>
                <w:rFonts w:ascii="Times New Roman" w:hAnsi="Times New Roman" w:cs="Times New Roman"/>
              </w:rPr>
            </w:pPr>
            <w:r w:rsidRPr="00E6069E">
              <w:rPr>
                <w:rFonts w:ascii="Times New Roman" w:hAnsi="Times New Roman"/>
                <w:color w:val="000000"/>
                <w:lang w:val="lv-LV"/>
              </w:rPr>
              <w:t>Sanitārija un higiēna, infekcijas slimību profilakse un dezinfekcija</w:t>
            </w:r>
            <w:r w:rsidRPr="00B77267">
              <w:rPr>
                <w:rFonts w:ascii="Times New Roman" w:hAnsi="Times New Roman"/>
                <w:lang w:val="lv-LV"/>
              </w:rPr>
              <w:t xml:space="preserve"> </w:t>
            </w:r>
            <w:r w:rsidR="00B102A2">
              <w:rPr>
                <w:rFonts w:ascii="Times New Roman" w:hAnsi="Times New Roman"/>
                <w:lang w:val="lv-LV"/>
              </w:rPr>
              <w:t xml:space="preserve"> 20 stundas</w:t>
            </w:r>
          </w:p>
          <w:p w14:paraId="443BF4D6" w14:textId="033D8850" w:rsidR="008239AA" w:rsidRPr="008239AA" w:rsidRDefault="008239AA" w:rsidP="008239AA">
            <w:pPr>
              <w:pStyle w:val="ListParagraph"/>
              <w:numPr>
                <w:ilvl w:val="0"/>
                <w:numId w:val="3"/>
              </w:numPr>
              <w:ind w:left="467"/>
              <w:rPr>
                <w:rFonts w:ascii="Times New Roman" w:hAnsi="Times New Roman" w:cs="Times New Roman"/>
              </w:rPr>
            </w:pPr>
            <w:r w:rsidRPr="00E6069E">
              <w:rPr>
                <w:rFonts w:ascii="Times New Roman" w:hAnsi="Times New Roman"/>
                <w:color w:val="000000"/>
                <w:lang w:val="lv-LV"/>
              </w:rPr>
              <w:t>Pirmā palīdzība</w:t>
            </w:r>
            <w:r w:rsidRPr="00B77267">
              <w:rPr>
                <w:rFonts w:ascii="Times New Roman" w:hAnsi="Times New Roman"/>
                <w:lang w:val="lv-LV"/>
              </w:rPr>
              <w:t xml:space="preserve"> </w:t>
            </w:r>
            <w:r w:rsidR="00B102A2">
              <w:rPr>
                <w:rFonts w:ascii="Times New Roman" w:hAnsi="Times New Roman"/>
                <w:lang w:val="lv-LV"/>
              </w:rPr>
              <w:t>24 stundas</w:t>
            </w:r>
          </w:p>
          <w:p w14:paraId="0F6770BB" w14:textId="77777777" w:rsidR="008239AA" w:rsidRPr="00EA52ED" w:rsidRDefault="008239AA" w:rsidP="008239AA">
            <w:pPr>
              <w:pStyle w:val="ListParagraph"/>
              <w:numPr>
                <w:ilvl w:val="0"/>
                <w:numId w:val="3"/>
              </w:numPr>
              <w:ind w:left="467"/>
              <w:rPr>
                <w:rFonts w:ascii="Times New Roman" w:hAnsi="Times New Roman" w:cs="Times New Roman"/>
              </w:rPr>
            </w:pPr>
            <w:r>
              <w:rPr>
                <w:rFonts w:ascii="Times New Roman" w:hAnsi="Times New Roman"/>
              </w:rPr>
              <w:t>S</w:t>
            </w:r>
            <w:r w:rsidRPr="009C69E7">
              <w:rPr>
                <w:rFonts w:ascii="Times New Roman" w:hAnsi="Times New Roman"/>
              </w:rPr>
              <w:t>abiedrības un cilvēku drošība</w:t>
            </w:r>
            <w:r w:rsidR="00B102A2">
              <w:rPr>
                <w:rFonts w:ascii="Times New Roman" w:hAnsi="Times New Roman"/>
                <w:lang w:val="lv-LV"/>
              </w:rPr>
              <w:t xml:space="preserve"> 20 stundas</w:t>
            </w:r>
          </w:p>
          <w:p w14:paraId="0E5C7E65" w14:textId="77777777" w:rsidR="00EA52ED" w:rsidRPr="00294DA8" w:rsidRDefault="00EA52ED" w:rsidP="00EA52ED">
            <w:pPr>
              <w:pStyle w:val="ListParagraph"/>
              <w:numPr>
                <w:ilvl w:val="0"/>
                <w:numId w:val="3"/>
              </w:numPr>
              <w:ind w:left="467"/>
              <w:rPr>
                <w:rFonts w:ascii="Times New Roman" w:hAnsi="Times New Roman" w:cs="Times New Roman"/>
              </w:rPr>
            </w:pPr>
            <w:r>
              <w:rPr>
                <w:rFonts w:ascii="Times New Roman" w:hAnsi="Times New Roman"/>
                <w:bCs/>
                <w:kern w:val="36"/>
              </w:rPr>
              <w:t>Kvalifikācijas prakse</w:t>
            </w:r>
            <w:r>
              <w:rPr>
                <w:rFonts w:ascii="Times New Roman" w:hAnsi="Times New Roman"/>
                <w:bCs/>
                <w:kern w:val="36"/>
                <w:lang w:val="lv-LV"/>
              </w:rPr>
              <w:t xml:space="preserve"> 240 stundas</w:t>
            </w:r>
          </w:p>
          <w:p w14:paraId="548BE255" w14:textId="0D698E9C" w:rsidR="00EA52ED" w:rsidRPr="00B77267" w:rsidRDefault="00EA52ED" w:rsidP="00EA52ED">
            <w:pPr>
              <w:pStyle w:val="ListParagraph"/>
              <w:numPr>
                <w:ilvl w:val="0"/>
                <w:numId w:val="3"/>
              </w:numPr>
              <w:ind w:left="467"/>
              <w:rPr>
                <w:rFonts w:ascii="Times New Roman" w:hAnsi="Times New Roman" w:cs="Times New Roman"/>
              </w:rPr>
            </w:pPr>
            <w:r>
              <w:rPr>
                <w:rFonts w:ascii="Times New Roman" w:hAnsi="Times New Roman" w:cs="Times New Roman"/>
              </w:rPr>
              <w:t>Kvalifikā</w:t>
            </w:r>
            <w:r>
              <w:rPr>
                <w:rFonts w:ascii="Times New Roman" w:hAnsi="Times New Roman" w:cs="Times New Roman"/>
                <w:lang w:val="lv-LV"/>
              </w:rPr>
              <w:t>cijas eksāmens 8 stundas</w:t>
            </w:r>
          </w:p>
        </w:tc>
      </w:tr>
      <w:tr w:rsidR="008239AA" w:rsidRPr="007C0BBC" w14:paraId="2CE6792A" w14:textId="77777777" w:rsidTr="00EA52ED">
        <w:tc>
          <w:tcPr>
            <w:tcW w:w="516" w:type="dxa"/>
          </w:tcPr>
          <w:p w14:paraId="2D3E29A9" w14:textId="5ACE453C" w:rsidR="008239AA" w:rsidRPr="007C0BBC" w:rsidRDefault="008239AA" w:rsidP="008239AA">
            <w:pPr>
              <w:rPr>
                <w:rFonts w:ascii="Times New Roman" w:hAnsi="Times New Roman" w:cs="Times New Roman"/>
                <w:lang w:val="lv-LV"/>
              </w:rPr>
            </w:pPr>
            <w:r>
              <w:rPr>
                <w:rFonts w:ascii="Times New Roman" w:hAnsi="Times New Roman" w:cs="Times New Roman"/>
                <w:lang w:val="lv-LV"/>
              </w:rPr>
              <w:t>10.</w:t>
            </w:r>
          </w:p>
        </w:tc>
        <w:tc>
          <w:tcPr>
            <w:tcW w:w="1975" w:type="dxa"/>
          </w:tcPr>
          <w:p w14:paraId="44D10259" w14:textId="6D9272AD" w:rsidR="008239AA" w:rsidRPr="007C0BBC" w:rsidRDefault="008239AA" w:rsidP="008239AA">
            <w:pPr>
              <w:rPr>
                <w:rFonts w:ascii="Times New Roman" w:hAnsi="Times New Roman" w:cs="Times New Roman"/>
              </w:rPr>
            </w:pPr>
            <w:r>
              <w:rPr>
                <w:rFonts w:ascii="Times New Roman" w:eastAsia="Times New Roman" w:hAnsi="Times New Roman" w:cs="Times New Roman"/>
                <w:lang w:val="lv-LV" w:eastAsia="lv-LV"/>
              </w:rPr>
              <w:t>N</w:t>
            </w:r>
            <w:r w:rsidRPr="007C0BBC">
              <w:rPr>
                <w:rFonts w:ascii="Times New Roman" w:eastAsia="Times New Roman" w:hAnsi="Times New Roman" w:cs="Times New Roman"/>
                <w:lang w:eastAsia="lv-LV"/>
              </w:rPr>
              <w:t>oslēguma pārbaudījums</w:t>
            </w:r>
          </w:p>
        </w:tc>
        <w:tc>
          <w:tcPr>
            <w:tcW w:w="7002" w:type="dxa"/>
          </w:tcPr>
          <w:p w14:paraId="2153F4E3" w14:textId="1A68DDF6" w:rsidR="008239AA" w:rsidRPr="009A09F6" w:rsidRDefault="007D2D3C" w:rsidP="008239AA">
            <w:pPr>
              <w:rPr>
                <w:rFonts w:ascii="Times New Roman" w:hAnsi="Times New Roman"/>
                <w:color w:val="000000"/>
                <w:lang w:val="lv-LV"/>
              </w:rPr>
            </w:pPr>
            <w:r w:rsidRPr="00250188">
              <w:rPr>
                <w:rFonts w:ascii="Times New Roman" w:hAnsi="Times New Roman" w:cs="Times New Roman"/>
              </w:rPr>
              <w:t xml:space="preserve">Izglītojamiem, kuri apguvuši izglītības programmu un ieguvuši nepieciešamo zināšanu, prasmju un kompetenču vērtējumu </w:t>
            </w:r>
            <w:r w:rsidRPr="00250188">
              <w:rPr>
                <w:rFonts w:ascii="Times New Roman" w:hAnsi="Times New Roman" w:cs="Times New Roman"/>
                <w:color w:val="000000"/>
                <w:szCs w:val="22"/>
              </w:rPr>
              <w:t xml:space="preserve">visos izglītības programmā paredzētajos mācību priekšmetos, profesionālās kvalifikācijas praksē un nokārtojuši profesionālās kvalifikācijas </w:t>
            </w:r>
            <w:r w:rsidRPr="00250188">
              <w:rPr>
                <w:rFonts w:ascii="Times New Roman" w:hAnsi="Times New Roman" w:cs="Times New Roman"/>
                <w:color w:val="000000"/>
                <w:szCs w:val="22"/>
              </w:rPr>
              <w:lastRenderedPageBreak/>
              <w:t>eksāmenu</w:t>
            </w:r>
            <w:r>
              <w:rPr>
                <w:rFonts w:ascii="Times New Roman" w:hAnsi="Times New Roman" w:cs="Times New Roman"/>
                <w:color w:val="000000"/>
                <w:szCs w:val="22"/>
                <w:lang w:val="lv-LV"/>
              </w:rPr>
              <w:t xml:space="preserve"> teorētisko 60 jautājumu testu un praktisko eksāmenu daļu</w:t>
            </w:r>
            <w:r w:rsidRPr="00250188">
              <w:rPr>
                <w:rFonts w:ascii="Times New Roman" w:hAnsi="Times New Roman" w:cs="Times New Roman"/>
                <w:szCs w:val="22"/>
              </w:rPr>
              <w:t xml:space="preserve">, saņem profesionālās kvalifikācijas apliecību par profesionālās tālākizglītības apguvi, </w:t>
            </w:r>
            <w:r w:rsidRPr="00250188">
              <w:rPr>
                <w:rFonts w:ascii="Times New Roman" w:hAnsi="Times New Roman" w:cs="Times New Roman"/>
              </w:rPr>
              <w:t>atbilstoši normatīvo aktu prasībām</w:t>
            </w:r>
            <w:r w:rsidRPr="00250188">
              <w:rPr>
                <w:rFonts w:ascii="Times New Roman" w:hAnsi="Times New Roman" w:cs="Times New Roman"/>
                <w:szCs w:val="22"/>
              </w:rPr>
              <w:t>.</w:t>
            </w:r>
          </w:p>
        </w:tc>
      </w:tr>
    </w:tbl>
    <w:p w14:paraId="20DF3E76" w14:textId="77777777" w:rsidR="003415DD" w:rsidRDefault="003415DD" w:rsidP="009A09F6">
      <w:pPr>
        <w:tabs>
          <w:tab w:val="left" w:pos="5580"/>
        </w:tabs>
        <w:jc w:val="right"/>
        <w:rPr>
          <w:rFonts w:ascii="Times New Roman" w:eastAsia="Times New Roman" w:hAnsi="Times New Roman" w:cs="Times New Roman"/>
          <w:lang w:eastAsia="lv-LV"/>
        </w:rPr>
      </w:pPr>
    </w:p>
    <w:p w14:paraId="6F631955" w14:textId="11EF4EA5" w:rsidR="007C0BBC" w:rsidRPr="007C3C18" w:rsidRDefault="00531382" w:rsidP="007C3C18">
      <w:pPr>
        <w:tabs>
          <w:tab w:val="left" w:pos="5580"/>
        </w:tabs>
        <w:jc w:val="right"/>
        <w:rPr>
          <w:rFonts w:ascii="Times New Roman" w:hAnsi="Times New Roman" w:cs="Times New Roman"/>
          <w:lang w:val="lv-LV"/>
        </w:rPr>
      </w:pPr>
      <w:r w:rsidRPr="009F5BB2">
        <w:rPr>
          <w:rFonts w:ascii="Times New Roman" w:eastAsia="Times New Roman" w:hAnsi="Times New Roman" w:cs="Times New Roman"/>
          <w:lang w:eastAsia="lv-LV"/>
        </w:rPr>
        <w:t xml:space="preserve">Pretendenta paraksttiesīgā persona_____________   Aija Kalēja  </w:t>
      </w:r>
      <w:r w:rsidR="009F5BB2" w:rsidRPr="009F5BB2">
        <w:rPr>
          <w:rFonts w:ascii="Times New Roman" w:eastAsia="Times New Roman" w:hAnsi="Times New Roman" w:cs="Times New Roman"/>
          <w:lang w:val="lv-LV" w:eastAsia="lv-LV"/>
        </w:rPr>
        <w:t xml:space="preserve">      </w:t>
      </w:r>
      <w:r w:rsidRPr="009F5BB2">
        <w:rPr>
          <w:rFonts w:ascii="Times New Roman" w:eastAsia="Times New Roman" w:hAnsi="Times New Roman" w:cs="Times New Roman"/>
          <w:lang w:eastAsia="lv-LV"/>
        </w:rPr>
        <w:t xml:space="preserve">   </w:t>
      </w:r>
      <w:r w:rsidR="009F5BB2" w:rsidRPr="009F5BB2">
        <w:rPr>
          <w:rFonts w:ascii="Times New Roman" w:hAnsi="Times New Roman" w:cs="Times New Roman"/>
          <w:lang w:val="lv-LV"/>
        </w:rPr>
        <w:t>Datums ir elektroniskā dokumenta parakstīšanas datum</w:t>
      </w:r>
      <w:r w:rsidR="007C3C18">
        <w:rPr>
          <w:rFonts w:ascii="Times New Roman" w:hAnsi="Times New Roman" w:cs="Times New Roman"/>
          <w:lang w:val="lv-LV"/>
        </w:rPr>
        <w:t>s</w:t>
      </w:r>
    </w:p>
    <w:sectPr w:rsidR="007C0BBC" w:rsidRPr="007C3C1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69101" w14:textId="77777777" w:rsidR="004F7CAE" w:rsidRDefault="004F7CAE" w:rsidP="007C0BBC">
      <w:r>
        <w:separator/>
      </w:r>
    </w:p>
  </w:endnote>
  <w:endnote w:type="continuationSeparator" w:id="0">
    <w:p w14:paraId="0F4574B8" w14:textId="77777777" w:rsidR="004F7CAE" w:rsidRDefault="004F7CAE" w:rsidP="007C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 TL">
    <w:altName w:val="Andale Mono"/>
    <w:panose1 w:val="020B0604020202020204"/>
    <w:charset w:val="BA"/>
    <w:family w:val="swiss"/>
    <w:pitch w:val="variable"/>
    <w:sig w:usb0="800002AF" w:usb1="5000204A" w:usb2="00000000" w:usb3="00000000" w:csb0="0000009F" w:csb1="00000000"/>
  </w:font>
  <w:font w:name="TimesNewRomanPSMT">
    <w:altName w:val="Times New Roman"/>
    <w:panose1 w:val="02020603050405020304"/>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7030" w14:textId="258505B0" w:rsidR="009F5BB2" w:rsidRPr="001E3A38" w:rsidRDefault="009F5BB2" w:rsidP="009F5BB2">
    <w:pPr>
      <w:rPr>
        <w:rFonts w:ascii="Times New Roman" w:hAnsi="Times New Roman" w:cs="Times New Roman"/>
        <w:sz w:val="20"/>
        <w:szCs w:val="20"/>
        <w:lang w:val="lv-LV"/>
      </w:rPr>
    </w:pPr>
    <w:r w:rsidRPr="001E3A38">
      <w:rPr>
        <w:rFonts w:ascii="Times New Roman" w:hAnsi="Times New Roman" w:cs="Times New Roman"/>
        <w:sz w:val="20"/>
        <w:szCs w:val="20"/>
        <w:lang w:val="lv-LV"/>
      </w:rPr>
      <w:t>DOKUMENTS PARAKSTĪTS AR DROŠU ELEKTRONISKO PARAKSTU UN SATUR LAIKA ZĪMOGU</w:t>
    </w:r>
  </w:p>
  <w:p w14:paraId="12018256" w14:textId="3CBC7944" w:rsidR="009F5BB2" w:rsidRPr="009F5BB2" w:rsidRDefault="009F5BB2">
    <w:pPr>
      <w:pStyle w:val="Footer"/>
      <w:rPr>
        <w:lang w:val="lv-LV"/>
      </w:rPr>
    </w:pPr>
  </w:p>
  <w:p w14:paraId="6E51F3D4" w14:textId="77777777" w:rsidR="009F5BB2" w:rsidRDefault="009F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4DFC7" w14:textId="77777777" w:rsidR="004F7CAE" w:rsidRDefault="004F7CAE" w:rsidP="007C0BBC">
      <w:r>
        <w:separator/>
      </w:r>
    </w:p>
  </w:footnote>
  <w:footnote w:type="continuationSeparator" w:id="0">
    <w:p w14:paraId="4C86DE94" w14:textId="77777777" w:rsidR="004F7CAE" w:rsidRDefault="004F7CAE" w:rsidP="007C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301B" w14:textId="77777777" w:rsidR="00AD1AEF" w:rsidRPr="00AD1AEF" w:rsidRDefault="00AD1AEF" w:rsidP="00AD1AEF">
    <w:pPr>
      <w:keepNext/>
      <w:jc w:val="center"/>
      <w:outlineLvl w:val="1"/>
      <w:rPr>
        <w:rFonts w:ascii="Times New Roman" w:hAnsi="Times New Roman" w:cs="Times New Roman"/>
        <w:bCs/>
        <w:lang w:val="lv-LV"/>
      </w:rPr>
    </w:pPr>
    <w:r w:rsidRPr="00AD1AEF">
      <w:rPr>
        <w:rFonts w:ascii="Times New Roman" w:hAnsi="Times New Roman" w:cs="Times New Roman"/>
        <w:bCs/>
        <w:lang w:val="lv-LV"/>
      </w:rPr>
      <w:t>Profesionālās tālākizglītības programmu īstenošana”</w:t>
    </w:r>
  </w:p>
  <w:p w14:paraId="23655A98" w14:textId="77777777" w:rsidR="00AD1AEF" w:rsidRPr="00AD1AEF" w:rsidRDefault="00AD1AEF" w:rsidP="00AD1AEF">
    <w:pPr>
      <w:jc w:val="center"/>
      <w:rPr>
        <w:rFonts w:ascii="Times New Roman" w:hAnsi="Times New Roman" w:cs="Times New Roman"/>
        <w:bCs/>
        <w:lang w:val="lv-LV"/>
      </w:rPr>
    </w:pPr>
    <w:r w:rsidRPr="00AD1AEF">
      <w:rPr>
        <w:rFonts w:ascii="Times New Roman" w:hAnsi="Times New Roman" w:cs="Times New Roman"/>
        <w:bCs/>
        <w:lang w:val="lv-LV"/>
      </w:rPr>
      <w:t>(izsludinājuma identifikācijas numurs 17/2021)</w:t>
    </w:r>
  </w:p>
  <w:p w14:paraId="2FC475D9" w14:textId="2868AA25" w:rsidR="007C0BBC" w:rsidRPr="007C0BBC" w:rsidRDefault="007C0BBC" w:rsidP="008C19B2">
    <w:pPr>
      <w:pStyle w:val="NoSpacing"/>
      <w:numPr>
        <w:ilvl w:val="0"/>
        <w:numId w:val="0"/>
      </w:numPr>
      <w:jc w:val="center"/>
      <w:rPr>
        <w:rFonts w:ascii="Times New Roman" w:hAnsi="Times New Roman"/>
      </w:rPr>
    </w:pPr>
    <w:r w:rsidRPr="008C19B2">
      <w:rPr>
        <w:rFonts w:ascii="Times New Roman" w:hAnsi="Times New Roman"/>
        <w:bCs/>
        <w:sz w:val="24"/>
        <w:szCs w:val="24"/>
      </w:rPr>
      <w:t>Sabiedrība ar ierobežotu atbildību</w:t>
    </w:r>
    <w:r w:rsidRPr="00995EF0">
      <w:rPr>
        <w:rFonts w:ascii="Times New Roman" w:hAnsi="Times New Roman"/>
        <w:sz w:val="24"/>
        <w:szCs w:val="24"/>
      </w:rPr>
      <w:t xml:space="preserve"> mācību centrs “AUSTRUMVIDZEME”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060EA6"/>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057C07"/>
    <w:multiLevelType w:val="hybridMultilevel"/>
    <w:tmpl w:val="C97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51AF6"/>
    <w:multiLevelType w:val="hybridMultilevel"/>
    <w:tmpl w:val="F52A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23FEE"/>
    <w:multiLevelType w:val="hybridMultilevel"/>
    <w:tmpl w:val="7D28D0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CD1FA5"/>
    <w:multiLevelType w:val="singleLevel"/>
    <w:tmpl w:val="04090001"/>
    <w:lvl w:ilvl="0">
      <w:start w:val="2"/>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96"/>
    <w:rsid w:val="000E6866"/>
    <w:rsid w:val="001B3621"/>
    <w:rsid w:val="001E3A38"/>
    <w:rsid w:val="003415DD"/>
    <w:rsid w:val="00350D96"/>
    <w:rsid w:val="004F7CAE"/>
    <w:rsid w:val="00531382"/>
    <w:rsid w:val="00574772"/>
    <w:rsid w:val="005E2777"/>
    <w:rsid w:val="0063699A"/>
    <w:rsid w:val="00674620"/>
    <w:rsid w:val="00725B34"/>
    <w:rsid w:val="007C0BBC"/>
    <w:rsid w:val="007C3C18"/>
    <w:rsid w:val="007D1C28"/>
    <w:rsid w:val="007D2D3C"/>
    <w:rsid w:val="007D36A3"/>
    <w:rsid w:val="008239AA"/>
    <w:rsid w:val="008B3D06"/>
    <w:rsid w:val="008B4945"/>
    <w:rsid w:val="008C19B2"/>
    <w:rsid w:val="008F1147"/>
    <w:rsid w:val="00945462"/>
    <w:rsid w:val="0099233C"/>
    <w:rsid w:val="009A09F6"/>
    <w:rsid w:val="009F5BB2"/>
    <w:rsid w:val="00AD1AEF"/>
    <w:rsid w:val="00B102A2"/>
    <w:rsid w:val="00B72E2B"/>
    <w:rsid w:val="00B77267"/>
    <w:rsid w:val="00C072F9"/>
    <w:rsid w:val="00EA52ED"/>
    <w:rsid w:val="00FA6B9D"/>
    <w:rsid w:val="00FB70F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E6A7"/>
  <w15:chartTrackingRefBased/>
  <w15:docId w15:val="{7B63DBBE-DD72-084D-8934-99A03E5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39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7C0BBC"/>
    <w:pPr>
      <w:keepNext/>
      <w:jc w:val="center"/>
      <w:outlineLvl w:val="3"/>
    </w:pPr>
    <w:rPr>
      <w:rFonts w:ascii="Times New Roman" w:eastAsia="Times New Roman" w:hAnsi="Times New Roman" w:cs="Times New Roman"/>
      <w:b/>
      <w:sz w:val="28"/>
      <w:szCs w:val="20"/>
      <w:lang w:val="lv-LV" w:eastAsia="lv-LV"/>
    </w:rPr>
  </w:style>
  <w:style w:type="paragraph" w:styleId="Heading7">
    <w:name w:val="heading 7"/>
    <w:basedOn w:val="Normal"/>
    <w:next w:val="Normal"/>
    <w:link w:val="Heading7Char"/>
    <w:uiPriority w:val="9"/>
    <w:semiHidden/>
    <w:unhideWhenUsed/>
    <w:qFormat/>
    <w:rsid w:val="007C0BB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BBC"/>
    <w:pPr>
      <w:tabs>
        <w:tab w:val="center" w:pos="4513"/>
        <w:tab w:val="right" w:pos="9026"/>
      </w:tabs>
    </w:pPr>
  </w:style>
  <w:style w:type="character" w:customStyle="1" w:styleId="HeaderChar">
    <w:name w:val="Header Char"/>
    <w:basedOn w:val="DefaultParagraphFont"/>
    <w:link w:val="Header"/>
    <w:uiPriority w:val="99"/>
    <w:rsid w:val="007C0BBC"/>
  </w:style>
  <w:style w:type="paragraph" w:styleId="Footer">
    <w:name w:val="footer"/>
    <w:basedOn w:val="Normal"/>
    <w:link w:val="FooterChar"/>
    <w:uiPriority w:val="99"/>
    <w:unhideWhenUsed/>
    <w:rsid w:val="007C0BBC"/>
    <w:pPr>
      <w:tabs>
        <w:tab w:val="center" w:pos="4513"/>
        <w:tab w:val="right" w:pos="9026"/>
      </w:tabs>
    </w:pPr>
  </w:style>
  <w:style w:type="character" w:customStyle="1" w:styleId="FooterChar">
    <w:name w:val="Footer Char"/>
    <w:basedOn w:val="DefaultParagraphFont"/>
    <w:link w:val="Footer"/>
    <w:uiPriority w:val="99"/>
    <w:rsid w:val="007C0BBC"/>
  </w:style>
  <w:style w:type="paragraph" w:styleId="NoSpacing">
    <w:name w:val="No Spacing"/>
    <w:basedOn w:val="Normal"/>
    <w:uiPriority w:val="1"/>
    <w:qFormat/>
    <w:rsid w:val="007C0BBC"/>
    <w:pPr>
      <w:keepNext/>
      <w:numPr>
        <w:ilvl w:val="1"/>
        <w:numId w:val="1"/>
      </w:numPr>
      <w:spacing w:after="200" w:line="276" w:lineRule="auto"/>
      <w:contextualSpacing/>
      <w:outlineLvl w:val="1"/>
    </w:pPr>
    <w:rPr>
      <w:rFonts w:ascii="Verdana" w:eastAsia="Calibri" w:hAnsi="Verdana" w:cs="Times New Roman"/>
      <w:sz w:val="22"/>
      <w:szCs w:val="22"/>
      <w:lang w:val="lv-LV"/>
    </w:rPr>
  </w:style>
  <w:style w:type="character" w:styleId="Emphasis">
    <w:name w:val="Emphasis"/>
    <w:uiPriority w:val="20"/>
    <w:qFormat/>
    <w:rsid w:val="007C0BBC"/>
    <w:rPr>
      <w:i/>
      <w:iCs/>
    </w:rPr>
  </w:style>
  <w:style w:type="character" w:customStyle="1" w:styleId="Heading4Char">
    <w:name w:val="Heading 4 Char"/>
    <w:basedOn w:val="DefaultParagraphFont"/>
    <w:link w:val="Heading4"/>
    <w:uiPriority w:val="9"/>
    <w:rsid w:val="007C0BBC"/>
    <w:rPr>
      <w:rFonts w:ascii="Times New Roman" w:eastAsia="Times New Roman" w:hAnsi="Times New Roman" w:cs="Times New Roman"/>
      <w:b/>
      <w:sz w:val="28"/>
      <w:szCs w:val="20"/>
      <w:lang w:val="lv-LV" w:eastAsia="lv-LV"/>
    </w:rPr>
  </w:style>
  <w:style w:type="paragraph" w:styleId="BodyText">
    <w:name w:val="Body Text"/>
    <w:basedOn w:val="Normal"/>
    <w:link w:val="BodyTextChar"/>
    <w:rsid w:val="007C0BBC"/>
    <w:pPr>
      <w:spacing w:after="120"/>
    </w:pPr>
    <w:rPr>
      <w:rFonts w:ascii="Times New Roman" w:eastAsia="Times New Roman" w:hAnsi="Times New Roman" w:cs="Times New Roman"/>
      <w:sz w:val="20"/>
      <w:szCs w:val="20"/>
      <w:lang w:val="lv-LV" w:eastAsia="lv-LV"/>
    </w:rPr>
  </w:style>
  <w:style w:type="character" w:customStyle="1" w:styleId="BodyTextChar">
    <w:name w:val="Body Text Char"/>
    <w:basedOn w:val="DefaultParagraphFont"/>
    <w:link w:val="BodyText"/>
    <w:rsid w:val="007C0BBC"/>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7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0BBC"/>
    <w:rPr>
      <w:rFonts w:asciiTheme="majorHAnsi" w:eastAsiaTheme="majorEastAsia" w:hAnsiTheme="majorHAnsi" w:cstheme="majorBidi"/>
      <w:i/>
      <w:iCs/>
      <w:color w:val="1F3763" w:themeColor="accent1" w:themeShade="7F"/>
    </w:rPr>
  </w:style>
  <w:style w:type="character" w:styleId="Hyperlink">
    <w:name w:val="Hyperlink"/>
    <w:uiPriority w:val="99"/>
    <w:rsid w:val="007C0BBC"/>
    <w:rPr>
      <w:color w:val="0000FF"/>
      <w:u w:val="single"/>
    </w:rPr>
  </w:style>
  <w:style w:type="paragraph" w:styleId="ListParagraph">
    <w:name w:val="List Paragraph"/>
    <w:basedOn w:val="Normal"/>
    <w:uiPriority w:val="34"/>
    <w:qFormat/>
    <w:rsid w:val="007C0BBC"/>
    <w:pPr>
      <w:ind w:left="720"/>
      <w:contextualSpacing/>
    </w:pPr>
  </w:style>
  <w:style w:type="paragraph" w:styleId="BodyTextIndent2">
    <w:name w:val="Body Text Indent 2"/>
    <w:basedOn w:val="Normal"/>
    <w:link w:val="BodyTextIndent2Char"/>
    <w:uiPriority w:val="99"/>
    <w:semiHidden/>
    <w:unhideWhenUsed/>
    <w:rsid w:val="008C19B2"/>
    <w:pPr>
      <w:spacing w:after="120" w:line="480" w:lineRule="auto"/>
      <w:ind w:left="283"/>
    </w:pPr>
    <w:rPr>
      <w:rFonts w:ascii="Swiss TL" w:eastAsia="Times New Roman" w:hAnsi="Swiss TL" w:cs="Times New Roman"/>
      <w:szCs w:val="20"/>
      <w:lang w:val="en-US"/>
    </w:rPr>
  </w:style>
  <w:style w:type="character" w:customStyle="1" w:styleId="BodyTextIndent2Char">
    <w:name w:val="Body Text Indent 2 Char"/>
    <w:basedOn w:val="DefaultParagraphFont"/>
    <w:link w:val="BodyTextIndent2"/>
    <w:uiPriority w:val="99"/>
    <w:semiHidden/>
    <w:rsid w:val="008C19B2"/>
    <w:rPr>
      <w:rFonts w:ascii="Swiss TL" w:eastAsia="Times New Roman" w:hAnsi="Swiss TL" w:cs="Times New Roman"/>
      <w:szCs w:val="20"/>
      <w:lang w:val="en-US"/>
    </w:rPr>
  </w:style>
  <w:style w:type="character" w:customStyle="1" w:styleId="Heading3Char">
    <w:name w:val="Heading 3 Char"/>
    <w:basedOn w:val="DefaultParagraphFont"/>
    <w:link w:val="Heading3"/>
    <w:uiPriority w:val="9"/>
    <w:rsid w:val="008239A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8239A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Megija Kalēja</dc:creator>
  <cp:keywords/>
  <dc:description/>
  <cp:lastModifiedBy>Megija Kalēja</cp:lastModifiedBy>
  <cp:revision>4</cp:revision>
  <dcterms:created xsi:type="dcterms:W3CDTF">2022-01-13T14:53:00Z</dcterms:created>
  <dcterms:modified xsi:type="dcterms:W3CDTF">2022-01-13T15:09:00Z</dcterms:modified>
</cp:coreProperties>
</file>