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4CB9" w14:textId="77777777" w:rsidR="00B07E1C" w:rsidRPr="009A7F03" w:rsidRDefault="00401EA7" w:rsidP="00B07E1C">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97629871"/>
      <w:r>
        <w:rPr>
          <w:rFonts w:ascii="Times New Roman" w:eastAsia="Times New Roman" w:hAnsi="Times New Roman" w:cs="Times New Roman"/>
          <w:sz w:val="20"/>
          <w:szCs w:val="28"/>
          <w:lang w:eastAsia="ru-RU"/>
        </w:rPr>
        <w:t>3. pielikums</w:t>
      </w:r>
      <w:r w:rsidRPr="009A7F03">
        <w:rPr>
          <w:rFonts w:ascii="Times New Roman" w:eastAsia="Times New Roman" w:hAnsi="Times New Roman"/>
          <w:sz w:val="20"/>
          <w:szCs w:val="28"/>
          <w:lang w:eastAsia="ru-RU"/>
        </w:rPr>
        <w:t xml:space="preserve"> </w:t>
      </w:r>
    </w:p>
    <w:p w14:paraId="7DE330B1" w14:textId="77777777" w:rsidR="00B07E1C" w:rsidRDefault="00401EA7" w:rsidP="00B07E1C">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14:paraId="0FCFFC93" w14:textId="77777777" w:rsidR="00B07E1C" w:rsidRDefault="00401EA7" w:rsidP="00F65ECF">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bookmarkStart w:id="1" w:name="_Hlk208817272"/>
      <w:r w:rsidRPr="00F06144">
        <w:rPr>
          <w:rFonts w:ascii="Times New Roman" w:hAnsi="Times New Roman" w:cs="Times New Roman"/>
          <w:sz w:val="20"/>
          <w:szCs w:val="20"/>
        </w:rPr>
        <w:t>28.05.2026.</w:t>
      </w:r>
      <w:bookmarkEnd w:id="1"/>
      <w:r>
        <w:rPr>
          <w:rFonts w:ascii="Times New Roman" w:hAnsi="Times New Roman" w:cs="Times New Roman"/>
          <w:sz w:val="20"/>
          <w:szCs w:val="20"/>
        </w:rPr>
        <w:t xml:space="preserve"> </w:t>
      </w:r>
      <w:r w:rsidR="00145183" w:rsidRPr="0052063F">
        <w:rPr>
          <w:rFonts w:ascii="Times New Roman" w:eastAsia="Times New Roman" w:hAnsi="Times New Roman"/>
          <w:sz w:val="20"/>
          <w:szCs w:val="28"/>
          <w:lang w:eastAsia="ru-RU"/>
        </w:rPr>
        <w:t xml:space="preserve">rīkojumam Nr. </w:t>
      </w:r>
      <w:bookmarkStart w:id="2" w:name="_Hlk208817283"/>
      <w:r w:rsidRPr="00F06144">
        <w:rPr>
          <w:rFonts w:ascii="Times New Roman" w:eastAsia="Times New Roman" w:hAnsi="Times New Roman" w:cs="Times New Roman"/>
          <w:sz w:val="20"/>
          <w:szCs w:val="20"/>
        </w:rPr>
        <w:t>1.1-1/152</w:t>
      </w:r>
      <w:bookmarkEnd w:id="2"/>
    </w:p>
    <w:p w14:paraId="39195A0F" w14:textId="77777777" w:rsidR="00B07E1C" w:rsidRDefault="00B07E1C" w:rsidP="00F65ECF">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p>
    <w:p w14:paraId="1CA0D64E" w14:textId="77777777" w:rsidR="00F745AD" w:rsidRDefault="00F745AD" w:rsidP="00F65ECF">
      <w:pPr>
        <w:tabs>
          <w:tab w:val="left" w:pos="0"/>
          <w:tab w:val="center" w:pos="4678"/>
          <w:tab w:val="right" w:pos="9354"/>
        </w:tabs>
        <w:spacing w:after="0" w:line="240" w:lineRule="auto"/>
        <w:jc w:val="right"/>
        <w:rPr>
          <w:rFonts w:ascii="Times New Roman" w:eastAsia="Times New Roman" w:hAnsi="Times New Roman" w:cs="Times New Roman"/>
          <w:b/>
          <w:sz w:val="24"/>
          <w:szCs w:val="28"/>
          <w:lang w:eastAsia="ru-RU"/>
        </w:rPr>
      </w:pPr>
    </w:p>
    <w:p w14:paraId="614A348B" w14:textId="77777777" w:rsidR="00CD2315" w:rsidRPr="00CD2315" w:rsidRDefault="00401EA7" w:rsidP="00CD2315">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bookmarkStart w:id="3" w:name="_Hlk106181545"/>
      <w:bookmarkEnd w:id="0"/>
      <w:r w:rsidRPr="00CD2315">
        <w:rPr>
          <w:rFonts w:ascii="Times New Roman" w:eastAsia="Times New Roman" w:hAnsi="Times New Roman" w:cs="Times New Roman"/>
          <w:b/>
          <w:sz w:val="24"/>
          <w:szCs w:val="24"/>
          <w:lang w:eastAsia="ru-RU"/>
        </w:rPr>
        <w:t>Aktīvā nodarbinātības pasākuma “Darbam nepieciešamo iemaņu attīstība”</w:t>
      </w:r>
      <w:bookmarkEnd w:id="3"/>
      <w:r w:rsidRPr="00CD2315">
        <w:rPr>
          <w:rFonts w:ascii="Times New Roman" w:eastAsia="Times New Roman" w:hAnsi="Times New Roman" w:cs="Times New Roman"/>
          <w:b/>
          <w:sz w:val="24"/>
          <w:szCs w:val="24"/>
          <w:lang w:eastAsia="ru-RU"/>
        </w:rPr>
        <w:t xml:space="preserve"> īstenotāju izvēles kārtība </w:t>
      </w:r>
    </w:p>
    <w:p w14:paraId="76CE99E6" w14:textId="77777777" w:rsidR="00CD2315" w:rsidRPr="00CD2315" w:rsidRDefault="00CD2315" w:rsidP="00CD2315">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p>
    <w:p w14:paraId="6EF311D9" w14:textId="77777777" w:rsidR="00CD2315" w:rsidRPr="00CD2315" w:rsidRDefault="00401EA7" w:rsidP="00CD2315">
      <w:pPr>
        <w:keepNext/>
        <w:keepLines/>
        <w:spacing w:after="0"/>
        <w:jc w:val="center"/>
        <w:outlineLvl w:val="0"/>
        <w:rPr>
          <w:rFonts w:ascii="Times New Roman" w:eastAsia="Times New Roman" w:hAnsi="Times New Roman" w:cs="Times New Roman"/>
          <w:b/>
          <w:sz w:val="24"/>
          <w:szCs w:val="24"/>
        </w:rPr>
      </w:pPr>
      <w:r w:rsidRPr="00CD2315">
        <w:rPr>
          <w:rFonts w:ascii="Times New Roman" w:eastAsia="Times New Roman" w:hAnsi="Times New Roman" w:cs="Times New Roman"/>
          <w:b/>
          <w:sz w:val="24"/>
          <w:szCs w:val="24"/>
        </w:rPr>
        <w:t>I. Vispārīgie noteikumi</w:t>
      </w:r>
    </w:p>
    <w:p w14:paraId="7E00B76D" w14:textId="77777777" w:rsidR="00CD2315" w:rsidRPr="00CD2315" w:rsidRDefault="00CD2315" w:rsidP="00CD2315">
      <w:pPr>
        <w:spacing w:after="0" w:line="240" w:lineRule="auto"/>
        <w:jc w:val="center"/>
        <w:rPr>
          <w:rFonts w:ascii="Times New Roman" w:eastAsia="Times New Roman" w:hAnsi="Times New Roman" w:cs="Times New Roman"/>
          <w:b/>
          <w:sz w:val="24"/>
          <w:szCs w:val="24"/>
        </w:rPr>
      </w:pPr>
    </w:p>
    <w:p w14:paraId="7C89CBB4" w14:textId="77777777" w:rsidR="00CD2315" w:rsidRPr="00877821" w:rsidRDefault="00401EA7" w:rsidP="00CD2315">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4" w:name="_Hlk97631530"/>
      <w:bookmarkStart w:id="5" w:name="_Hlk106265667"/>
      <w:r w:rsidRPr="00CD2315">
        <w:rPr>
          <w:rFonts w:ascii="Times New Roman" w:eastAsia="Times New Roman" w:hAnsi="Times New Roman" w:cs="Times New Roman"/>
          <w:sz w:val="24"/>
          <w:szCs w:val="24"/>
          <w:lang w:eastAsia="ru-RU"/>
        </w:rPr>
        <w:t xml:space="preserve">Aktīvā nodarbinātības pasākuma “Darbam nepieciešamo iemaņu attīstība” </w:t>
      </w:r>
      <w:bookmarkEnd w:id="4"/>
      <w:r w:rsidRPr="00CD2315">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008E73F5" w:rsidRPr="008E73F5">
        <w:rPr>
          <w:rFonts w:ascii="Times New Roman" w:eastAsia="Times New Roman" w:hAnsi="Times New Roman" w:cs="Times New Roman"/>
          <w:sz w:val="24"/>
          <w:szCs w:val="24"/>
          <w:lang w:eastAsia="ru-RU"/>
        </w:rPr>
        <w:t>Aģentūra</w:t>
      </w:r>
      <w:r w:rsidRPr="00CD2315">
        <w:rPr>
          <w:rFonts w:ascii="Times New Roman" w:eastAsia="Times New Roman" w:hAnsi="Times New Roman" w:cs="Times New Roman"/>
          <w:sz w:val="24"/>
          <w:szCs w:val="24"/>
          <w:lang w:eastAsia="ru-RU"/>
        </w:rPr>
        <w:t>)  aktīvo nodarbinātības pasākumu īstenotāju izvēles komisija (turpmāk – Komisija) izvērtē Pasākuma īstenotāju (turpmāk – pretendentu) iesniegtos pieteikumus</w:t>
      </w:r>
      <w:r w:rsidR="00C96CA2" w:rsidRPr="00C96CA2">
        <w:t xml:space="preserve"> </w:t>
      </w:r>
      <w:r w:rsidR="00C96CA2" w:rsidRPr="00C96CA2">
        <w:rPr>
          <w:rFonts w:ascii="Times New Roman" w:eastAsia="Times New Roman" w:hAnsi="Times New Roman" w:cs="Times New Roman"/>
          <w:sz w:val="24"/>
          <w:szCs w:val="24"/>
          <w:lang w:eastAsia="ru-RU"/>
        </w:rPr>
        <w:t>Pasākuma īstenošanai (turpmāk – pieteikums)</w:t>
      </w:r>
      <w:r w:rsidRPr="00CD2315">
        <w:rPr>
          <w:rFonts w:ascii="Times New Roman" w:eastAsia="Times New Roman" w:hAnsi="Times New Roman" w:cs="Times New Roman"/>
          <w:sz w:val="24"/>
          <w:szCs w:val="24"/>
          <w:lang w:eastAsia="ru-RU"/>
        </w:rPr>
        <w:t xml:space="preserve">, atbilstoši Ministru kabineta </w:t>
      </w:r>
      <w:r w:rsidR="006C624E">
        <w:rPr>
          <w:rFonts w:ascii="Times New Roman" w:eastAsia="Times New Roman" w:hAnsi="Times New Roman" w:cs="Times New Roman"/>
          <w:sz w:val="24"/>
          <w:szCs w:val="24"/>
          <w:lang w:eastAsia="ru-RU"/>
        </w:rPr>
        <w:br/>
      </w:r>
      <w:r w:rsidRPr="00CD2315">
        <w:rPr>
          <w:rFonts w:ascii="Times New Roman" w:eastAsia="Times New Roman" w:hAnsi="Times New Roman" w:cs="Times New Roman"/>
          <w:sz w:val="24"/>
          <w:szCs w:val="24"/>
          <w:lang w:eastAsia="ru-RU"/>
        </w:rPr>
        <w:t>2011.</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gada 25.</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janvāra noteikumos Nr.</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75 “Noteikumi par aktīvo nodarbinātības pasākumu un preventīvo </w:t>
      </w:r>
      <w:r w:rsidRPr="00877821">
        <w:rPr>
          <w:rFonts w:ascii="Times New Roman" w:eastAsia="Times New Roman" w:hAnsi="Times New Roman" w:cs="Times New Roman"/>
          <w:sz w:val="24"/>
          <w:szCs w:val="24"/>
          <w:lang w:eastAsia="ru-RU"/>
        </w:rPr>
        <w:t>bezdarba samazināšanas pasākumu organizēšanas un finansēšanas kārtību un pasākumu īstenotāju izvēles principiem” (turpmāk – Noteikumi) noteiktajam.</w:t>
      </w:r>
      <w:bookmarkStart w:id="6" w:name="_Hlk97193892"/>
    </w:p>
    <w:p w14:paraId="4D58A303" w14:textId="77777777" w:rsidR="00B2240F" w:rsidRPr="00E0385D" w:rsidRDefault="00401EA7" w:rsidP="00B2240F">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17386">
        <w:rPr>
          <w:rFonts w:ascii="Times New Roman" w:eastAsia="Times New Roman" w:hAnsi="Times New Roman" w:cs="Times New Roman"/>
          <w:sz w:val="24"/>
          <w:szCs w:val="24"/>
          <w:lang w:eastAsia="ru-RU"/>
        </w:rPr>
        <w:t>Pasākumu finansē no ESF Plus projekta “Pasākumi iekļaujošai nodarbinātībai”</w:t>
      </w:r>
      <w:r w:rsidRPr="00E0385D">
        <w:rPr>
          <w:rFonts w:ascii="Times New Roman" w:eastAsia="Times New Roman" w:hAnsi="Times New Roman" w:cs="Times New Roman"/>
          <w:sz w:val="24"/>
          <w:szCs w:val="24"/>
          <w:lang w:eastAsia="ru-RU"/>
        </w:rPr>
        <w:br/>
      </w:r>
      <w:r w:rsidR="00FC66F5">
        <w:rPr>
          <w:rFonts w:ascii="Times New Roman" w:eastAsia="Times New Roman" w:hAnsi="Times New Roman" w:cs="Times New Roman"/>
          <w:sz w:val="24"/>
          <w:szCs w:val="24"/>
          <w:lang w:eastAsia="ru-RU"/>
        </w:rPr>
        <w:t>Nr.</w:t>
      </w:r>
      <w:r w:rsidR="00FC66F5" w:rsidRPr="00FC66F5">
        <w:t xml:space="preserve"> </w:t>
      </w:r>
      <w:r w:rsidR="00FC66F5" w:rsidRPr="00FC66F5">
        <w:rPr>
          <w:rFonts w:ascii="Times New Roman" w:eastAsia="Times New Roman" w:hAnsi="Times New Roman" w:cs="Times New Roman"/>
          <w:sz w:val="24"/>
          <w:szCs w:val="24"/>
          <w:lang w:eastAsia="ru-RU"/>
        </w:rPr>
        <w:t>4.3.3.2/1/24/I/002</w:t>
      </w:r>
      <w:r w:rsidR="00FC66F5">
        <w:rPr>
          <w:rFonts w:ascii="Times New Roman" w:eastAsia="Times New Roman" w:hAnsi="Times New Roman" w:cs="Times New Roman"/>
          <w:sz w:val="24"/>
          <w:szCs w:val="24"/>
          <w:lang w:eastAsia="ru-RU"/>
        </w:rPr>
        <w:t xml:space="preserve"> </w:t>
      </w:r>
      <w:r w:rsidRPr="00E0385D">
        <w:rPr>
          <w:rFonts w:ascii="Times New Roman" w:eastAsia="Times New Roman" w:hAnsi="Times New Roman" w:cs="Times New Roman"/>
          <w:sz w:val="24"/>
          <w:szCs w:val="24"/>
          <w:lang w:eastAsia="ru-RU"/>
        </w:rPr>
        <w:t>finansējuma.</w:t>
      </w:r>
      <w:r>
        <w:rPr>
          <w:rFonts w:ascii="Times New Roman" w:eastAsia="Times New Roman" w:hAnsi="Times New Roman" w:cs="Times New Roman"/>
          <w:sz w:val="24"/>
          <w:szCs w:val="24"/>
          <w:lang w:eastAsia="ru-RU"/>
        </w:rPr>
        <w:t xml:space="preserve"> </w:t>
      </w:r>
    </w:p>
    <w:p w14:paraId="5C729636" w14:textId="77777777" w:rsidR="00CD2315" w:rsidRPr="00877821" w:rsidRDefault="00CD2315" w:rsidP="00B2240F">
      <w:pPr>
        <w:tabs>
          <w:tab w:val="left" w:pos="426"/>
        </w:tabs>
        <w:spacing w:after="0" w:line="240" w:lineRule="auto"/>
        <w:ind w:left="426"/>
        <w:contextualSpacing/>
        <w:jc w:val="both"/>
        <w:rPr>
          <w:rFonts w:ascii="Times New Roman" w:eastAsia="Times New Roman" w:hAnsi="Times New Roman" w:cs="Times New Roman"/>
          <w:sz w:val="24"/>
          <w:szCs w:val="24"/>
          <w:lang w:eastAsia="ru-RU"/>
        </w:rPr>
      </w:pPr>
      <w:bookmarkStart w:id="7" w:name="_Hlk97630032"/>
      <w:bookmarkStart w:id="8" w:name="_Hlk36730899"/>
      <w:bookmarkEnd w:id="6"/>
    </w:p>
    <w:p w14:paraId="32F97394" w14:textId="77777777" w:rsidR="00CD2315" w:rsidRPr="00CD2315" w:rsidRDefault="00CD2315" w:rsidP="00CD2315">
      <w:pPr>
        <w:spacing w:after="0"/>
        <w:rPr>
          <w:rFonts w:ascii="Times New Roman" w:eastAsia="Calibri" w:hAnsi="Times New Roman" w:cs="Times New Roman"/>
          <w:b/>
          <w:sz w:val="24"/>
          <w:szCs w:val="24"/>
          <w:lang w:eastAsia="lv-LV"/>
        </w:rPr>
      </w:pPr>
      <w:bookmarkStart w:id="9" w:name="_Hlk106269672"/>
      <w:bookmarkEnd w:id="5"/>
      <w:bookmarkEnd w:id="7"/>
      <w:bookmarkEnd w:id="8"/>
    </w:p>
    <w:p w14:paraId="26D3C611" w14:textId="77777777" w:rsidR="00CD2315" w:rsidRPr="00CD2315" w:rsidRDefault="00401EA7" w:rsidP="00CD2315">
      <w:pPr>
        <w:keepNext/>
        <w:keepLines/>
        <w:spacing w:after="0"/>
        <w:jc w:val="center"/>
        <w:outlineLvl w:val="0"/>
        <w:rPr>
          <w:rFonts w:ascii="Times New Roman" w:eastAsia="Times New Roman" w:hAnsi="Times New Roman" w:cs="Times New Roman"/>
          <w:b/>
          <w:bCs/>
          <w:kern w:val="32"/>
          <w:sz w:val="24"/>
          <w:szCs w:val="24"/>
          <w:lang w:eastAsia="x-none"/>
        </w:rPr>
      </w:pPr>
      <w:r w:rsidRPr="00CD2315">
        <w:rPr>
          <w:rFonts w:ascii="Times New Roman" w:eastAsia="Times New Roman" w:hAnsi="Times New Roman" w:cs="Times New Roman"/>
          <w:b/>
          <w:sz w:val="24"/>
          <w:szCs w:val="24"/>
          <w:lang w:eastAsia="lv-LV"/>
        </w:rPr>
        <w:t xml:space="preserve">II. </w:t>
      </w:r>
      <w:r w:rsidRPr="00CD2315">
        <w:rPr>
          <w:rFonts w:ascii="Times New Roman" w:eastAsia="Times New Roman" w:hAnsi="Times New Roman" w:cs="Times New Roman"/>
          <w:b/>
          <w:bCs/>
          <w:kern w:val="32"/>
          <w:sz w:val="24"/>
          <w:szCs w:val="24"/>
          <w:lang w:eastAsia="x-none"/>
        </w:rPr>
        <w:t>Prasības piedāvājuma noformējumam un iesniegšanai</w:t>
      </w:r>
    </w:p>
    <w:p w14:paraId="256230BA" w14:textId="77777777" w:rsidR="00CD2315" w:rsidRPr="00CD2315" w:rsidRDefault="00CD2315" w:rsidP="00CD2315">
      <w:pPr>
        <w:spacing w:after="0"/>
        <w:rPr>
          <w:rFonts w:ascii="Times New Roman" w:eastAsia="Calibri" w:hAnsi="Times New Roman" w:cs="Times New Roman"/>
          <w:sz w:val="24"/>
          <w:szCs w:val="24"/>
          <w:lang w:eastAsia="x-none"/>
        </w:rPr>
      </w:pPr>
    </w:p>
    <w:p w14:paraId="42F40C0A" w14:textId="77777777" w:rsidR="00CD2315" w:rsidRDefault="00401EA7" w:rsidP="00CD2315">
      <w:pPr>
        <w:numPr>
          <w:ilvl w:val="0"/>
          <w:numId w:val="1"/>
        </w:numPr>
        <w:spacing w:after="0"/>
        <w:ind w:left="426" w:hanging="426"/>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Pretendents pieteikumu sagatavo un iesniedz saskaņā ar šajā kārtībā noteiktajām prasībām.</w:t>
      </w:r>
      <w:r w:rsidR="00834B00" w:rsidRPr="00834B00">
        <w:t xml:space="preserve"> </w:t>
      </w:r>
      <w:r w:rsidR="00834B00" w:rsidRPr="00834B00">
        <w:rPr>
          <w:rFonts w:ascii="Times New Roman" w:eastAsia="Calibri" w:hAnsi="Times New Roman" w:cs="Times New Roman"/>
          <w:sz w:val="24"/>
          <w:szCs w:val="24"/>
        </w:rPr>
        <w:t>Pretendents uzņemas atbildību par piedāvājuma iesniegšanu Aģentūras noteiktajā termiņā, saskaņā ar šajā kārtībā izvirzītajām prasībām. Pieteikumus, kuri Aģentūrā iesniegti pēc paziņojumā norādītā iesniegšanas termiņa beigām, Komisija nevērtē.</w:t>
      </w:r>
    </w:p>
    <w:p w14:paraId="277EA584" w14:textId="77777777" w:rsidR="00F17A12" w:rsidRPr="00284C72" w:rsidRDefault="00401EA7" w:rsidP="00284C72">
      <w:pPr>
        <w:numPr>
          <w:ilvl w:val="0"/>
          <w:numId w:val="1"/>
        </w:numPr>
        <w:tabs>
          <w:tab w:val="left" w:pos="426"/>
        </w:tabs>
        <w:spacing w:after="0"/>
        <w:ind w:left="426" w:hanging="426"/>
        <w:contextualSpacing/>
        <w:jc w:val="both"/>
        <w:rPr>
          <w:rFonts w:ascii="Times New Roman" w:hAnsi="Times New Roman"/>
          <w:sz w:val="24"/>
          <w:szCs w:val="24"/>
        </w:rPr>
      </w:pPr>
      <w:r w:rsidRPr="00684AF7">
        <w:rPr>
          <w:rFonts w:ascii="Times New Roman" w:hAnsi="Times New Roman" w:cs="Times New Roman"/>
          <w:sz w:val="24"/>
          <w:szCs w:val="24"/>
          <w:shd w:val="clear" w:color="auto" w:fill="FFFFFF"/>
        </w:rPr>
        <w:t>Pretendents iesniedz Aģentūr</w:t>
      </w:r>
      <w:r w:rsidR="00A92F3D">
        <w:rPr>
          <w:rFonts w:ascii="Times New Roman" w:hAnsi="Times New Roman" w:cs="Times New Roman"/>
          <w:sz w:val="24"/>
          <w:szCs w:val="24"/>
          <w:shd w:val="clear" w:color="auto" w:fill="FFFFFF"/>
        </w:rPr>
        <w:t>ā</w:t>
      </w:r>
      <w:r w:rsidRPr="00684AF7">
        <w:rPr>
          <w:rFonts w:ascii="Times New Roman" w:hAnsi="Times New Roman" w:cs="Times New Roman"/>
          <w:sz w:val="24"/>
          <w:szCs w:val="24"/>
          <w:shd w:val="clear" w:color="auto" w:fill="FFFFFF"/>
        </w:rPr>
        <w:t xml:space="preserve"> </w:t>
      </w:r>
      <w:r>
        <w:rPr>
          <w:rFonts w:ascii="Times New Roman" w:hAnsi="Times New Roman"/>
          <w:sz w:val="24"/>
          <w:szCs w:val="24"/>
          <w:shd w:val="clear" w:color="auto" w:fill="FFFFFF"/>
        </w:rPr>
        <w:t>pieteikumu</w:t>
      </w:r>
      <w:r w:rsidR="00A92F3D">
        <w:rPr>
          <w:rFonts w:ascii="Times New Roman" w:hAnsi="Times New Roman"/>
          <w:sz w:val="24"/>
          <w:szCs w:val="24"/>
          <w:shd w:val="clear" w:color="auto" w:fill="FFFFFF"/>
        </w:rPr>
        <w:t>,</w:t>
      </w:r>
      <w:r w:rsidRPr="00237F36">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iesūtot parakstītu ar drošu elektronisko parakstu uz</w:t>
      </w:r>
      <w:r>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Aģentūras oficiālo e-adresi, ievērojot, ka maksimālais pieļaujamais apjoms, sūtot un saņemot</w:t>
      </w:r>
      <w:r w:rsidRPr="00237F36">
        <w:rPr>
          <w:rFonts w:ascii="Times New Roman" w:hAnsi="Times New Roman"/>
          <w:sz w:val="24"/>
          <w:szCs w:val="24"/>
        </w:rPr>
        <w:t xml:space="preserve"> </w:t>
      </w:r>
      <w:r w:rsidRPr="00684AF7">
        <w:rPr>
          <w:rFonts w:ascii="Times New Roman" w:hAnsi="Times New Roman" w:cs="Times New Roman"/>
          <w:sz w:val="24"/>
          <w:szCs w:val="24"/>
          <w:shd w:val="clear" w:color="auto" w:fill="FFFFFF"/>
        </w:rPr>
        <w:t>dokumentus ar e-parakstu, ir 50 MB.</w:t>
      </w:r>
    </w:p>
    <w:p w14:paraId="40A0702D" w14:textId="77777777" w:rsidR="00CD2315" w:rsidRPr="00CD2315" w:rsidRDefault="00401EA7" w:rsidP="00CD2315">
      <w:pPr>
        <w:numPr>
          <w:ilvl w:val="0"/>
          <w:numId w:val="1"/>
        </w:numPr>
        <w:spacing w:after="0"/>
        <w:ind w:left="426" w:hanging="426"/>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Iesniegtajiem dokumentiem jābūt skaidri salasāmiem, lai izvairītos no jebkādiem pārpratumiem. Vārdiem un skaitļiem jābūt bez iestarpinājumiem, labojumiem vai dzēsumiem.</w:t>
      </w:r>
    </w:p>
    <w:p w14:paraId="65FC432A" w14:textId="77777777" w:rsidR="00CD2315" w:rsidRPr="00CD2315" w:rsidRDefault="00401EA7" w:rsidP="00CD2315">
      <w:pPr>
        <w:numPr>
          <w:ilvl w:val="0"/>
          <w:numId w:val="1"/>
        </w:numPr>
        <w:spacing w:after="0"/>
        <w:ind w:left="426" w:hanging="426"/>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Pieteikumam jābūt valsts valodā.</w:t>
      </w:r>
    </w:p>
    <w:p w14:paraId="19A993C7" w14:textId="77777777" w:rsidR="00CD2315" w:rsidRPr="00CD2315" w:rsidRDefault="00401EA7" w:rsidP="00CD2315">
      <w:pPr>
        <w:numPr>
          <w:ilvl w:val="0"/>
          <w:numId w:val="1"/>
        </w:numPr>
        <w:spacing w:after="0"/>
        <w:ind w:left="426" w:hanging="426"/>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Pretendenta pieteikumu un tā pielikumus paraksta pretendentu pārstāvēt tiesīga vai pretendenta pilnvarota persona. Personas, kuras paraksta pieteikumu, pārstāvības tiesībām jābūt nostiprinātām atbilstoši normatīvajos aktos noteiktajam regulējumam. Ja pieteikumā iekļauto dokumentāciju paraksta pilnvarota persona, piedāvājumam pievieno pretendenta paraksta tiesīgās personas izdotu pilnvaru vai normatīvajos aktos noteiktā kārtībā apliecinātu pilnvarojuma kopiju.</w:t>
      </w:r>
      <w:r w:rsidR="0052063F">
        <w:rPr>
          <w:rFonts w:ascii="Times New Roman" w:eastAsia="Calibri" w:hAnsi="Times New Roman" w:cs="Times New Roman"/>
          <w:sz w:val="24"/>
          <w:szCs w:val="24"/>
        </w:rPr>
        <w:t xml:space="preserve"> </w:t>
      </w:r>
    </w:p>
    <w:p w14:paraId="1996F3E4" w14:textId="77777777" w:rsidR="00CD2315" w:rsidRPr="00CD2315" w:rsidRDefault="00401EA7" w:rsidP="00CD2315">
      <w:pPr>
        <w:numPr>
          <w:ilvl w:val="0"/>
          <w:numId w:val="1"/>
        </w:numPr>
        <w:spacing w:after="0"/>
        <w:ind w:left="426" w:hanging="426"/>
        <w:contextualSpacing/>
        <w:jc w:val="both"/>
        <w:rPr>
          <w:rFonts w:ascii="Times New Roman" w:eastAsia="Calibri" w:hAnsi="Times New Roman" w:cs="Times New Roman"/>
          <w:sz w:val="24"/>
          <w:szCs w:val="24"/>
        </w:rPr>
      </w:pPr>
      <w:bookmarkStart w:id="10" w:name="_Hlk111023107"/>
      <w:r w:rsidRPr="00CD2315">
        <w:rPr>
          <w:rFonts w:ascii="Times New Roman" w:eastAsia="Calibri" w:hAnsi="Times New Roman" w:cs="Times New Roman"/>
          <w:sz w:val="24"/>
          <w:szCs w:val="24"/>
        </w:rPr>
        <w:t>Pretendenta pieteikuma izskatīšan</w:t>
      </w:r>
      <w:r w:rsidR="00D35A22">
        <w:rPr>
          <w:rFonts w:ascii="Times New Roman" w:eastAsia="Calibri" w:hAnsi="Times New Roman" w:cs="Times New Roman"/>
          <w:sz w:val="24"/>
          <w:szCs w:val="24"/>
        </w:rPr>
        <w:t>u</w:t>
      </w:r>
      <w:r w:rsidRPr="00CD2315">
        <w:rPr>
          <w:rFonts w:ascii="Times New Roman" w:eastAsia="Calibri" w:hAnsi="Times New Roman" w:cs="Times New Roman"/>
          <w:sz w:val="24"/>
          <w:szCs w:val="24"/>
        </w:rPr>
        <w:t xml:space="preserve"> Komisijā </w:t>
      </w:r>
      <w:r w:rsidR="00C96CA2">
        <w:rPr>
          <w:rFonts w:ascii="Times New Roman" w:eastAsia="Calibri" w:hAnsi="Times New Roman" w:cs="Times New Roman"/>
          <w:sz w:val="24"/>
          <w:szCs w:val="24"/>
        </w:rPr>
        <w:t>uzsāk</w:t>
      </w:r>
      <w:r w:rsidR="00C96CA2" w:rsidRPr="00CD2315">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 xml:space="preserve">ne vēlāk kā </w:t>
      </w:r>
      <w:r w:rsidR="001665F4">
        <w:rPr>
          <w:rFonts w:ascii="Times New Roman" w:eastAsia="Calibri" w:hAnsi="Times New Roman" w:cs="Times New Roman"/>
          <w:sz w:val="24"/>
          <w:szCs w:val="24"/>
        </w:rPr>
        <w:t>desmit</w:t>
      </w:r>
      <w:r w:rsidR="00682BBF" w:rsidRPr="00CD2315">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darbdienu laikā pēc dienas, kad saņemts pretendenta pieteikums;</w:t>
      </w:r>
    </w:p>
    <w:bookmarkEnd w:id="10"/>
    <w:p w14:paraId="4F1726F4" w14:textId="77777777" w:rsidR="00CD2315" w:rsidRPr="00CD2315" w:rsidRDefault="00401EA7" w:rsidP="00CD2315">
      <w:pPr>
        <w:numPr>
          <w:ilvl w:val="0"/>
          <w:numId w:val="1"/>
        </w:numPr>
        <w:spacing w:after="0"/>
        <w:ind w:left="426" w:hanging="426"/>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 xml:space="preserve">Līdz pretendenta </w:t>
      </w:r>
      <w:r w:rsidRPr="00CD2315">
        <w:rPr>
          <w:rFonts w:ascii="Times New Roman" w:eastAsia="Calibri" w:hAnsi="Times New Roman" w:cs="Times New Roman"/>
          <w:sz w:val="24"/>
          <w:szCs w:val="24"/>
        </w:rPr>
        <w:t>pieteikuma izskatīšanas  Komisijā dienai pretendents ir tiesīgs grozīt iesniegto pieteikumu. Paziņojums par grozījumiem pieteikumā sagatavojams, noformējams un iesniedzams tāpat kā pieteikums un tajā jābūt norādei, ka tie ir sākotnējā pieteikuma grozījumi.</w:t>
      </w:r>
      <w:bookmarkEnd w:id="9"/>
    </w:p>
    <w:p w14:paraId="463E302A" w14:textId="77777777" w:rsidR="00CD2315" w:rsidRDefault="00401EA7" w:rsidP="00D2337C">
      <w:pPr>
        <w:numPr>
          <w:ilvl w:val="0"/>
          <w:numId w:val="1"/>
        </w:numPr>
        <w:spacing w:after="0"/>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Līdz pretendenta pieteikuma izskatīšanas Komisijā dienai pretendents ir tiesīgs atsaukt iesniegto pieteikumu</w:t>
      </w:r>
      <w:r w:rsidR="00A92F3D">
        <w:rPr>
          <w:rFonts w:ascii="Times New Roman" w:eastAsia="Calibri" w:hAnsi="Times New Roman" w:cs="Times New Roman"/>
          <w:sz w:val="24"/>
          <w:szCs w:val="24"/>
        </w:rPr>
        <w:t>,</w:t>
      </w:r>
      <w:r w:rsidRPr="00CD2315">
        <w:rPr>
          <w:rFonts w:ascii="Times New Roman" w:eastAsia="Calibri" w:hAnsi="Times New Roman" w:cs="Times New Roman"/>
          <w:sz w:val="24"/>
          <w:szCs w:val="24"/>
        </w:rPr>
        <w:t xml:space="preserve"> rakstveidā (atbilstoši </w:t>
      </w:r>
      <w:r w:rsidR="00736C3B" w:rsidRPr="00CD2315">
        <w:rPr>
          <w:rFonts w:ascii="Times New Roman" w:eastAsia="Calibri" w:hAnsi="Times New Roman" w:cs="Times New Roman"/>
          <w:sz w:val="24"/>
          <w:szCs w:val="24"/>
        </w:rPr>
        <w:t xml:space="preserve">Ministru kabineta </w:t>
      </w:r>
      <w:r w:rsidRPr="00CD2315">
        <w:rPr>
          <w:rFonts w:ascii="Times New Roman" w:eastAsia="Calibri" w:hAnsi="Times New Roman" w:cs="Times New Roman"/>
          <w:sz w:val="24"/>
          <w:szCs w:val="24"/>
        </w:rPr>
        <w:t>2018.</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gada 4.</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septembra noteikumiem Nr.</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lastRenderedPageBreak/>
        <w:t xml:space="preserve">558 “Dokumentu izstrādāšanas un noformēšanas kārtība” noteiktajam) par to paziņojot </w:t>
      </w:r>
      <w:r w:rsidR="008E73F5" w:rsidRPr="008E73F5">
        <w:rPr>
          <w:rFonts w:ascii="Times New Roman" w:eastAsia="Calibri" w:hAnsi="Times New Roman" w:cs="Times New Roman"/>
          <w:sz w:val="24"/>
          <w:szCs w:val="24"/>
        </w:rPr>
        <w:t>Aģentūra</w:t>
      </w:r>
      <w:r w:rsidR="00871B78">
        <w:rPr>
          <w:rFonts w:ascii="Times New Roman" w:eastAsia="Calibri" w:hAnsi="Times New Roman" w:cs="Times New Roman"/>
          <w:sz w:val="24"/>
          <w:szCs w:val="24"/>
        </w:rPr>
        <w:t>i</w:t>
      </w:r>
      <w:r w:rsidRPr="00CD2315">
        <w:rPr>
          <w:rFonts w:ascii="Times New Roman" w:eastAsia="Calibri" w:hAnsi="Times New Roman" w:cs="Times New Roman"/>
          <w:sz w:val="24"/>
          <w:szCs w:val="24"/>
        </w:rPr>
        <w:t xml:space="preserve">. Pieteikuma atsaukšana nav grozāma un </w:t>
      </w:r>
      <w:r w:rsidR="00C96CA2" w:rsidRPr="00C96CA2">
        <w:rPr>
          <w:rFonts w:ascii="Times New Roman" w:eastAsia="Calibri" w:hAnsi="Times New Roman" w:cs="Times New Roman"/>
          <w:sz w:val="24"/>
          <w:szCs w:val="24"/>
        </w:rPr>
        <w:t>Komisijā pieteikumu nevērtē</w:t>
      </w:r>
      <w:r w:rsidRPr="00CD2315">
        <w:rPr>
          <w:rFonts w:ascii="Times New Roman" w:eastAsia="Calibri" w:hAnsi="Times New Roman" w:cs="Times New Roman"/>
          <w:sz w:val="24"/>
          <w:szCs w:val="24"/>
        </w:rPr>
        <w:t>.</w:t>
      </w:r>
    </w:p>
    <w:p w14:paraId="5ACA86B6" w14:textId="77777777" w:rsidR="00712C4C" w:rsidRDefault="00712C4C" w:rsidP="00712C4C">
      <w:pPr>
        <w:spacing w:after="0"/>
        <w:ind w:left="426"/>
        <w:contextualSpacing/>
        <w:jc w:val="both"/>
        <w:rPr>
          <w:rFonts w:ascii="Times New Roman" w:eastAsia="Calibri" w:hAnsi="Times New Roman" w:cs="Times New Roman"/>
          <w:sz w:val="24"/>
          <w:szCs w:val="24"/>
        </w:rPr>
      </w:pPr>
    </w:p>
    <w:p w14:paraId="269ECA96" w14:textId="77777777" w:rsidR="00B2240F" w:rsidRPr="00B2240F" w:rsidRDefault="00401EA7" w:rsidP="00712C4C">
      <w:pPr>
        <w:pStyle w:val="ListParagraph"/>
        <w:keepNext/>
        <w:spacing w:after="0" w:line="240" w:lineRule="auto"/>
        <w:ind w:left="360"/>
        <w:jc w:val="center"/>
        <w:outlineLvl w:val="0"/>
        <w:rPr>
          <w:rFonts w:ascii="Times New Roman" w:eastAsia="Times New Roman" w:hAnsi="Times New Roman" w:cs="Times New Roman"/>
          <w:b/>
          <w:bCs/>
          <w:kern w:val="32"/>
          <w:sz w:val="24"/>
          <w:szCs w:val="24"/>
          <w:lang w:eastAsia="x-none"/>
        </w:rPr>
      </w:pPr>
      <w:r w:rsidRPr="00B2240F">
        <w:rPr>
          <w:rFonts w:ascii="Times New Roman" w:eastAsia="Times New Roman" w:hAnsi="Times New Roman" w:cs="Times New Roman"/>
          <w:b/>
          <w:bCs/>
          <w:caps/>
          <w:kern w:val="32"/>
          <w:sz w:val="24"/>
          <w:szCs w:val="24"/>
          <w:lang w:eastAsia="x-none"/>
        </w:rPr>
        <w:t xml:space="preserve">III. </w:t>
      </w:r>
      <w:r w:rsidRPr="00B2240F">
        <w:rPr>
          <w:rFonts w:ascii="Times New Roman" w:eastAsia="Times New Roman" w:hAnsi="Times New Roman" w:cs="Times New Roman"/>
          <w:b/>
          <w:bCs/>
          <w:kern w:val="32"/>
          <w:sz w:val="24"/>
          <w:szCs w:val="24"/>
          <w:lang w:eastAsia="x-none"/>
        </w:rPr>
        <w:t>Pretendenta atlases dokumenti un kritēriji pretendenta vērtēšanai</w:t>
      </w:r>
    </w:p>
    <w:p w14:paraId="34CEA77F" w14:textId="77777777" w:rsidR="00B2240F" w:rsidRPr="00CD2315" w:rsidRDefault="00B2240F" w:rsidP="00B2240F">
      <w:pPr>
        <w:spacing w:after="0"/>
        <w:contextualSpacing/>
        <w:jc w:val="both"/>
        <w:rPr>
          <w:rFonts w:ascii="Times New Roman" w:eastAsia="Times New Roman" w:hAnsi="Times New Roman" w:cs="Times New Roman"/>
          <w:sz w:val="24"/>
          <w:szCs w:val="24"/>
          <w:lang w:eastAsia="ru-RU"/>
        </w:rPr>
      </w:pPr>
    </w:p>
    <w:p w14:paraId="76FC8627" w14:textId="77777777" w:rsidR="00B2240F" w:rsidRDefault="00B2240F" w:rsidP="00712C4C">
      <w:pPr>
        <w:spacing w:after="0"/>
        <w:contextualSpacing/>
        <w:jc w:val="both"/>
        <w:rPr>
          <w:rFonts w:ascii="Times New Roman" w:eastAsia="Calibri" w:hAnsi="Times New Roman" w:cs="Times New Roman"/>
          <w:sz w:val="24"/>
          <w:szCs w:val="24"/>
        </w:rPr>
      </w:pPr>
    </w:p>
    <w:p w14:paraId="50B39043" w14:textId="77777777" w:rsidR="00B2240F" w:rsidRPr="00712C4C" w:rsidRDefault="00401EA7" w:rsidP="00B2240F">
      <w:pPr>
        <w:pStyle w:val="ListParagraph"/>
        <w:widowControl w:val="0"/>
        <w:numPr>
          <w:ilvl w:val="0"/>
          <w:numId w:val="1"/>
        </w:numPr>
        <w:tabs>
          <w:tab w:val="left" w:pos="426"/>
        </w:tabs>
        <w:spacing w:after="0" w:line="240" w:lineRule="auto"/>
        <w:jc w:val="both"/>
        <w:rPr>
          <w:rFonts w:ascii="Times New Roman" w:eastAsia="Times New Roman" w:hAnsi="Times New Roman"/>
          <w:sz w:val="24"/>
          <w:szCs w:val="24"/>
          <w:lang w:eastAsia="ru-RU"/>
        </w:rPr>
      </w:pPr>
      <w:r w:rsidRPr="00712C4C">
        <w:rPr>
          <w:rFonts w:ascii="Times New Roman" w:hAnsi="Times New Roman" w:cs="Times New Roman"/>
          <w:sz w:val="24"/>
          <w:szCs w:val="24"/>
          <w:shd w:val="clear" w:color="auto" w:fill="FFFFFF"/>
        </w:rPr>
        <w:t>Pretendents pieteikumu</w:t>
      </w:r>
      <w:r w:rsidRPr="00712C4C">
        <w:rPr>
          <w:rFonts w:ascii="Times New Roman" w:hAnsi="Times New Roman"/>
          <w:sz w:val="24"/>
          <w:szCs w:val="24"/>
          <w:shd w:val="clear" w:color="auto" w:fill="FFFFFF"/>
        </w:rPr>
        <w:t xml:space="preserve"> pasākuma</w:t>
      </w:r>
      <w:r w:rsidRPr="00712C4C">
        <w:rPr>
          <w:rFonts w:ascii="Times New Roman" w:hAnsi="Times New Roman" w:cs="Times New Roman"/>
          <w:sz w:val="24"/>
          <w:szCs w:val="24"/>
          <w:shd w:val="clear" w:color="auto" w:fill="FFFFFF"/>
        </w:rPr>
        <w:t xml:space="preserve"> īstenošanai iesniedz, izmantojot Aģentūras mājaslapā www.nva.gov.lv →sadaļā</w:t>
      </w:r>
      <w:r w:rsidRPr="00712C4C">
        <w:rPr>
          <w:rFonts w:ascii="Times New Roman" w:hAnsi="Times New Roman"/>
          <w:sz w:val="24"/>
          <w:szCs w:val="24"/>
        </w:rPr>
        <w:t xml:space="preserve"> </w:t>
      </w:r>
      <w:r w:rsidRPr="00712C4C">
        <w:rPr>
          <w:rFonts w:ascii="Times New Roman" w:eastAsia="Times New Roman" w:hAnsi="Times New Roman" w:cs="Times New Roman"/>
          <w:sz w:val="24"/>
          <w:szCs w:val="24"/>
          <w:lang w:eastAsia="ru-RU"/>
        </w:rPr>
        <w:t>“</w:t>
      </w:r>
      <w:hyperlink r:id="rId10" w:history="1">
        <w:r w:rsidR="00B2240F" w:rsidRPr="00712C4C">
          <w:rPr>
            <w:rStyle w:val="Hyperlink"/>
            <w:rFonts w:ascii="Times New Roman" w:eastAsia="Times New Roman" w:hAnsi="Times New Roman"/>
            <w:sz w:val="24"/>
            <w:szCs w:val="24"/>
            <w:lang w:eastAsia="ru-RU"/>
          </w:rPr>
          <w:t>Darbam nepieciešamo iemaņu attīstība</w:t>
        </w:r>
      </w:hyperlink>
      <w:r w:rsidRPr="00712C4C">
        <w:rPr>
          <w:rFonts w:ascii="Times New Roman" w:eastAsia="Times New Roman" w:hAnsi="Times New Roman" w:cs="Times New Roman"/>
          <w:sz w:val="24"/>
          <w:szCs w:val="24"/>
          <w:lang w:eastAsia="ru-RU"/>
        </w:rPr>
        <w:t>”</w:t>
      </w:r>
      <w:r w:rsidRPr="00712C4C">
        <w:rPr>
          <w:rFonts w:ascii="Times New Roman" w:eastAsia="Times New Roman" w:hAnsi="Times New Roman" w:cs="Times New Roman"/>
          <w:b/>
          <w:sz w:val="24"/>
          <w:szCs w:val="24"/>
          <w:lang w:eastAsia="ru-RU"/>
        </w:rPr>
        <w:t xml:space="preserve"> </w:t>
      </w:r>
      <w:r w:rsidRPr="00712C4C">
        <w:rPr>
          <w:rFonts w:ascii="Times New Roman" w:hAnsi="Times New Roman" w:cs="Times New Roman"/>
          <w:sz w:val="24"/>
          <w:szCs w:val="24"/>
          <w:shd w:val="clear" w:color="auto" w:fill="FFFFFF"/>
        </w:rPr>
        <w:t>ievietotās pieteikuma veidlapas</w:t>
      </w:r>
      <w:r w:rsidRPr="00712C4C">
        <w:rPr>
          <w:rFonts w:ascii="Arial" w:hAnsi="Arial" w:cs="Arial"/>
          <w:sz w:val="30"/>
          <w:szCs w:val="30"/>
          <w:shd w:val="clear" w:color="auto" w:fill="FFFFFF"/>
        </w:rPr>
        <w:t>.</w:t>
      </w:r>
    </w:p>
    <w:p w14:paraId="13B22B31" w14:textId="77777777" w:rsidR="00CD2315" w:rsidRPr="00624CB3" w:rsidRDefault="00401EA7" w:rsidP="00624CB3">
      <w:pPr>
        <w:pStyle w:val="ListParagraph"/>
        <w:widowControl w:val="0"/>
        <w:numPr>
          <w:ilvl w:val="0"/>
          <w:numId w:val="1"/>
        </w:numPr>
        <w:tabs>
          <w:tab w:val="left" w:pos="426"/>
        </w:tabs>
        <w:spacing w:after="0" w:line="240" w:lineRule="auto"/>
        <w:jc w:val="both"/>
        <w:rPr>
          <w:rFonts w:ascii="Times New Roman" w:eastAsia="Times New Roman" w:hAnsi="Times New Roman" w:cs="Times New Roman"/>
          <w:sz w:val="24"/>
          <w:szCs w:val="24"/>
          <w:lang w:eastAsia="ru-RU"/>
        </w:rPr>
      </w:pPr>
      <w:r w:rsidRPr="00712C4C">
        <w:rPr>
          <w:rFonts w:ascii="Times New Roman" w:eastAsia="Times New Roman" w:hAnsi="Times New Roman" w:cs="Times New Roman"/>
          <w:sz w:val="24"/>
          <w:szCs w:val="24"/>
          <w:lang w:eastAsia="ru-RU"/>
        </w:rPr>
        <w:t>Lai novērtētu pretendenta atbilstību Pasākuma īstenošana</w:t>
      </w:r>
      <w:r w:rsidR="00C96CA2" w:rsidRPr="00712C4C">
        <w:rPr>
          <w:rFonts w:ascii="Times New Roman" w:eastAsia="Times New Roman" w:hAnsi="Times New Roman" w:cs="Times New Roman"/>
          <w:sz w:val="24"/>
          <w:szCs w:val="24"/>
          <w:lang w:eastAsia="ru-RU"/>
        </w:rPr>
        <w:t>s nosacījumiem</w:t>
      </w:r>
      <w:r w:rsidRPr="00712C4C">
        <w:rPr>
          <w:rFonts w:ascii="Times New Roman" w:eastAsia="Times New Roman" w:hAnsi="Times New Roman" w:cs="Times New Roman"/>
          <w:sz w:val="24"/>
          <w:szCs w:val="24"/>
          <w:lang w:eastAsia="ru-RU"/>
        </w:rPr>
        <w:t xml:space="preserve">, pretendentam jāiesniedz </w:t>
      </w:r>
      <w:r w:rsidRPr="00624CB3">
        <w:rPr>
          <w:rFonts w:ascii="Times New Roman" w:eastAsia="Times New Roman" w:hAnsi="Times New Roman" w:cs="Times New Roman"/>
          <w:sz w:val="24"/>
          <w:szCs w:val="24"/>
          <w:lang w:eastAsia="ru-RU"/>
        </w:rPr>
        <w:t>pieteikums (augstākās izglītības iestādē vai biedrībā/ nodibinājumā)</w:t>
      </w:r>
      <w:r w:rsidR="00F17A12" w:rsidRPr="00624CB3">
        <w:rPr>
          <w:rFonts w:ascii="Times New Roman" w:eastAsia="Times New Roman" w:hAnsi="Times New Roman"/>
          <w:sz w:val="24"/>
          <w:szCs w:val="24"/>
          <w:lang w:eastAsia="ru-RU"/>
        </w:rPr>
        <w:t xml:space="preserve"> pasākuma īstenošanai</w:t>
      </w:r>
      <w:r w:rsidR="00D934C5" w:rsidRPr="00624CB3">
        <w:rPr>
          <w:rFonts w:ascii="Times New Roman" w:eastAsia="Times New Roman" w:hAnsi="Times New Roman"/>
          <w:sz w:val="24"/>
          <w:szCs w:val="24"/>
          <w:lang w:eastAsia="ru-RU"/>
        </w:rPr>
        <w:t xml:space="preserve"> un tā pielikumi</w:t>
      </w:r>
      <w:r w:rsidR="00624CB3">
        <w:rPr>
          <w:rFonts w:ascii="Times New Roman" w:eastAsia="Times New Roman" w:hAnsi="Times New Roman" w:cs="Times New Roman"/>
          <w:sz w:val="24"/>
          <w:szCs w:val="24"/>
          <w:lang w:eastAsia="ru-RU"/>
        </w:rPr>
        <w:t>.</w:t>
      </w:r>
    </w:p>
    <w:p w14:paraId="352FA9E7" w14:textId="77777777" w:rsidR="00CD2315" w:rsidRPr="00CD2315" w:rsidRDefault="00401EA7" w:rsidP="00CD2315">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Komisija uz lēmuma pieņemšanas dienu pārliecinās, ka pretendents atbilst šādām prasībām:</w:t>
      </w:r>
      <w:bookmarkStart w:id="11" w:name="_Hlk106272581"/>
    </w:p>
    <w:p w14:paraId="0095D81E" w14:textId="77777777" w:rsidR="00CD2315" w:rsidRPr="00CD2315" w:rsidRDefault="00401EA7"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bookmarkStart w:id="12" w:name="_Hlk110606347"/>
      <w:r w:rsidRPr="00C96CA2">
        <w:rPr>
          <w:rFonts w:ascii="Times New Roman" w:eastAsia="Times New Roman" w:hAnsi="Times New Roman" w:cs="Times New Roman"/>
          <w:sz w:val="24"/>
          <w:szCs w:val="24"/>
          <w:lang w:eastAsia="ru-RU"/>
        </w:rPr>
        <w:t>Komisija, atbilstoši Starptautisko un Latvijas Republikas nacionālo sankciju likuma (turpmāk – Sankciju likums) 11.</w:t>
      </w:r>
      <w:r w:rsidRPr="00980BCD">
        <w:rPr>
          <w:rFonts w:ascii="Times New Roman" w:eastAsia="Times New Roman" w:hAnsi="Times New Roman" w:cs="Times New Roman"/>
          <w:sz w:val="24"/>
          <w:szCs w:val="24"/>
          <w:vertAlign w:val="superscript"/>
          <w:lang w:eastAsia="ru-RU"/>
        </w:rPr>
        <w:t>2</w:t>
      </w:r>
      <w:r w:rsidRPr="00C96CA2">
        <w:rPr>
          <w:rFonts w:ascii="Times New Roman" w:eastAsia="Times New Roman" w:hAnsi="Times New Roman" w:cs="Times New Roman"/>
          <w:sz w:val="24"/>
          <w:szCs w:val="24"/>
          <w:lang w:eastAsia="ru-RU"/>
        </w:rPr>
        <w:t xml:space="preserve"> pantā noteiktajam, pretendentam, tā valdes vai padomes locekļiem, patiesā labuma guvējam, pārstāvēt</w:t>
      </w:r>
      <w:r w:rsidR="00755DBE">
        <w:rPr>
          <w:rFonts w:ascii="Times New Roman" w:eastAsia="Times New Roman" w:hAnsi="Times New Roman" w:cs="Times New Roman"/>
          <w:sz w:val="24"/>
          <w:szCs w:val="24"/>
          <w:lang w:eastAsia="ru-RU"/>
        </w:rPr>
        <w:t xml:space="preserve"> </w:t>
      </w:r>
      <w:r w:rsidRPr="00C96CA2">
        <w:rPr>
          <w:rFonts w:ascii="Times New Roman" w:eastAsia="Times New Roman" w:hAnsi="Times New Roman" w:cs="Times New Roman"/>
          <w:sz w:val="24"/>
          <w:szCs w:val="24"/>
          <w:lang w:eastAsia="ru-RU"/>
        </w:rPr>
        <w:t>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w:t>
      </w:r>
      <w:r w:rsidR="00AD1E3B">
        <w:rPr>
          <w:rFonts w:ascii="Times New Roman" w:eastAsia="Times New Roman" w:hAnsi="Times New Roman" w:cs="Times New Roman"/>
          <w:sz w:val="24"/>
          <w:szCs w:val="24"/>
          <w:lang w:eastAsia="ru-RU"/>
        </w:rPr>
        <w:t>.</w:t>
      </w:r>
      <w:r w:rsidRPr="00C96CA2">
        <w:rPr>
          <w:rFonts w:ascii="Times New Roman" w:eastAsia="Times New Roman" w:hAnsi="Times New Roman" w:cs="Times New Roman"/>
          <w:sz w:val="24"/>
          <w:szCs w:val="24"/>
          <w:lang w:eastAsia="ru-RU"/>
        </w:rPr>
        <w:t xml:space="preserve"> Papildus  Komisija pārliecinās vai pretendents nav Padomes </w:t>
      </w:r>
      <w:r w:rsidR="00736C3B" w:rsidRPr="00C96CA2">
        <w:rPr>
          <w:rFonts w:ascii="Times New Roman" w:eastAsia="Times New Roman" w:hAnsi="Times New Roman" w:cs="Times New Roman"/>
          <w:sz w:val="24"/>
          <w:szCs w:val="24"/>
          <w:lang w:eastAsia="ru-RU"/>
        </w:rPr>
        <w:t xml:space="preserve">2022. gada 8. aprīļa </w:t>
      </w:r>
      <w:r w:rsidRPr="00C96CA2">
        <w:rPr>
          <w:rFonts w:ascii="Times New Roman" w:eastAsia="Times New Roman" w:hAnsi="Times New Roman" w:cs="Times New Roman"/>
          <w:sz w:val="24"/>
          <w:szCs w:val="24"/>
          <w:lang w:eastAsia="ru-RU"/>
        </w:rPr>
        <w:t>regul</w:t>
      </w:r>
      <w:r w:rsidR="00736C3B">
        <w:rPr>
          <w:rFonts w:ascii="Times New Roman" w:eastAsia="Times New Roman" w:hAnsi="Times New Roman" w:cs="Times New Roman"/>
          <w:sz w:val="24"/>
          <w:szCs w:val="24"/>
          <w:lang w:eastAsia="ru-RU"/>
        </w:rPr>
        <w:t>as</w:t>
      </w:r>
      <w:r w:rsidRPr="00C96CA2">
        <w:rPr>
          <w:rFonts w:ascii="Times New Roman" w:eastAsia="Times New Roman" w:hAnsi="Times New Roman" w:cs="Times New Roman"/>
          <w:sz w:val="24"/>
          <w:szCs w:val="24"/>
          <w:lang w:eastAsia="ru-RU"/>
        </w:rPr>
        <w:t xml:space="preserve"> (ES) 2022/576, ar kuru </w:t>
      </w:r>
      <w:r w:rsidRPr="00C96CA2">
        <w:rPr>
          <w:rFonts w:ascii="Times New Roman" w:eastAsia="Times New Roman" w:hAnsi="Times New Roman" w:cs="Times New Roman"/>
          <w:sz w:val="24"/>
          <w:szCs w:val="24"/>
          <w:lang w:eastAsia="ru-RU"/>
        </w:rPr>
        <w:t xml:space="preserve">groza Regulu (ES) Nr. 833/2014 par ierobežojošiem pasākumiem saistībā ar Krievijas darbībām, kas destabilizē situāciju Ukrainā (turpmāk – </w:t>
      </w:r>
      <w:r w:rsidR="004E2F72">
        <w:rPr>
          <w:rFonts w:ascii="Times New Roman" w:eastAsia="Times New Roman" w:hAnsi="Times New Roman" w:cs="Times New Roman"/>
          <w:sz w:val="24"/>
          <w:szCs w:val="24"/>
          <w:lang w:eastAsia="ru-RU"/>
        </w:rPr>
        <w:t>R</w:t>
      </w:r>
      <w:r w:rsidRPr="00C96CA2">
        <w:rPr>
          <w:rFonts w:ascii="Times New Roman" w:eastAsia="Times New Roman" w:hAnsi="Times New Roman" w:cs="Times New Roman"/>
          <w:sz w:val="24"/>
          <w:szCs w:val="24"/>
          <w:lang w:eastAsia="ru-RU"/>
        </w:rPr>
        <w:t>egula (EU) 2022/576), 5.l panta pirmajā punktā minētā juridiskā persona, vienība vai struktūra, kas veic uzņēmējdarbību Krievijā un kam vairāk nekā 50 % īpašuma daļu ir valsts īpašumā vai publiskā kontrolē</w:t>
      </w:r>
      <w:r w:rsidRPr="00CD2315">
        <w:rPr>
          <w:rFonts w:ascii="Times New Roman" w:eastAsia="Times New Roman" w:hAnsi="Times New Roman" w:cs="Times New Roman"/>
          <w:sz w:val="24"/>
          <w:szCs w:val="24"/>
          <w:lang w:eastAsia="ru-RU"/>
        </w:rPr>
        <w:t>;</w:t>
      </w:r>
    </w:p>
    <w:bookmarkEnd w:id="12"/>
    <w:p w14:paraId="0F90982B" w14:textId="77777777" w:rsidR="00CD2315" w:rsidRPr="00CD2315" w:rsidRDefault="00401EA7"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 xml:space="preserve">saskaņā ar </w:t>
      </w:r>
      <w:bookmarkStart w:id="13" w:name="_Hlk97285257"/>
      <w:r w:rsidRPr="00CD2315">
        <w:rPr>
          <w:rFonts w:ascii="Times New Roman" w:eastAsia="Times New Roman" w:hAnsi="Times New Roman" w:cs="Times New Roman"/>
          <w:sz w:val="24"/>
          <w:szCs w:val="24"/>
          <w:lang w:eastAsia="ru-RU"/>
        </w:rPr>
        <w:t>Noteikumu 15.1.</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apakšpunkta prasībām – </w:t>
      </w:r>
      <w:bookmarkStart w:id="14" w:name="_Hlk106191461"/>
      <w:r w:rsidRPr="00CD2315">
        <w:rPr>
          <w:rFonts w:ascii="Times New Roman" w:eastAsia="Times New Roman" w:hAnsi="Times New Roman" w:cs="Times New Roman"/>
          <w:sz w:val="24"/>
          <w:szCs w:val="24"/>
          <w:lang w:eastAsia="ru-RU"/>
        </w:rPr>
        <w:t xml:space="preserve">pretendents ir reģistrēts saskaņā ar attiecīgo saimniecisko darbību regulējošo normatīvo aktu prasībām, kā arī </w:t>
      </w:r>
      <w:r w:rsidRPr="00CD2315">
        <w:rPr>
          <w:rFonts w:ascii="Times New Roman" w:eastAsia="Times New Roman" w:hAnsi="Times New Roman" w:cs="Times New Roman"/>
          <w:sz w:val="24"/>
          <w:szCs w:val="24"/>
          <w:lang w:eastAsia="ru-RU"/>
        </w:rPr>
        <w:t>pretendenta pieteikumā norādītais NACE kods ir reģistrēts Valsts ieņēmuma dienesta (turpmāk – VID) publiskojamo datu bāzē;</w:t>
      </w:r>
      <w:bookmarkEnd w:id="13"/>
    </w:p>
    <w:bookmarkEnd w:id="14"/>
    <w:p w14:paraId="392A75FA" w14:textId="77777777" w:rsidR="00CD2315" w:rsidRPr="00CD2315" w:rsidRDefault="00401EA7"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 xml:space="preserve">saskaņā ar </w:t>
      </w:r>
      <w:bookmarkStart w:id="15" w:name="_Hlk97285294"/>
      <w:r w:rsidRPr="00CD2315">
        <w:rPr>
          <w:rFonts w:ascii="Times New Roman" w:eastAsia="Times New Roman" w:hAnsi="Times New Roman" w:cs="Times New Roman"/>
          <w:sz w:val="24"/>
          <w:szCs w:val="24"/>
          <w:lang w:eastAsia="ru-RU"/>
        </w:rPr>
        <w:t>Noteikumu 15.2.</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apakšpunkta prasībām – pretendentam ir licence, akreditācijas lapa, sertifikāts attiecīgo pakalpojumu sniegšanai, ja to nepieciešamību nosaka normatīvie akti;</w:t>
      </w:r>
    </w:p>
    <w:p w14:paraId="2CFCBA52" w14:textId="77777777" w:rsidR="00CD2315" w:rsidRPr="00CD2315" w:rsidRDefault="00401EA7"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saskaņā ar Noteikumu 15.3.</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apakšpunkta prasībām – </w:t>
      </w:r>
      <w:bookmarkStart w:id="16" w:name="_Hlk107923085"/>
      <w:r w:rsidRPr="00CD2315">
        <w:rPr>
          <w:rFonts w:ascii="Times New Roman" w:eastAsia="Times New Roman" w:hAnsi="Times New Roman" w:cs="Times New Roman"/>
          <w:sz w:val="24"/>
          <w:szCs w:val="24"/>
          <w:lang w:eastAsia="ru-RU"/>
        </w:rPr>
        <w:t>pretendentam ir Pasākuma īstenošanai atbilstoša materiāltehniskā bāze, kas izveidota jau pirms pasākuma īstenošanas uzsākšanas, ja šāda materiāltehniskā bāze ir nepieciešama Pasākuma īstenošanai</w:t>
      </w:r>
      <w:bookmarkEnd w:id="16"/>
      <w:r w:rsidRPr="00CD2315">
        <w:rPr>
          <w:rFonts w:ascii="Times New Roman" w:eastAsia="Times New Roman" w:hAnsi="Times New Roman" w:cs="Times New Roman"/>
          <w:sz w:val="24"/>
          <w:szCs w:val="24"/>
          <w:lang w:eastAsia="ru-RU"/>
        </w:rPr>
        <w:t>;</w:t>
      </w:r>
    </w:p>
    <w:bookmarkEnd w:id="15"/>
    <w:p w14:paraId="7684AA50" w14:textId="77777777" w:rsidR="00CD2315" w:rsidRPr="00CD2315" w:rsidRDefault="00401EA7"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saskaņā ar Noteikumu 15.4.</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apakšpunkta prasībām – pretendents pēdēj</w:t>
      </w:r>
      <w:r w:rsidR="00712C4C">
        <w:rPr>
          <w:rFonts w:ascii="Times New Roman" w:eastAsia="Times New Roman" w:hAnsi="Times New Roman" w:cs="Times New Roman"/>
          <w:sz w:val="24"/>
          <w:szCs w:val="24"/>
          <w:lang w:eastAsia="ru-RU"/>
        </w:rPr>
        <w:t>o divu gadu</w:t>
      </w:r>
      <w:r w:rsidRPr="00CD2315">
        <w:rPr>
          <w:rFonts w:ascii="Times New Roman" w:eastAsia="Times New Roman" w:hAnsi="Times New Roman" w:cs="Times New Roman"/>
          <w:sz w:val="24"/>
          <w:szCs w:val="24"/>
          <w:lang w:eastAsia="ru-RU"/>
        </w:rPr>
        <w:t xml:space="preserve">  laikā nav būtiski pārkāpis </w:t>
      </w:r>
      <w:r w:rsidR="008E73F5" w:rsidRPr="008E73F5">
        <w:rPr>
          <w:rFonts w:ascii="Times New Roman" w:eastAsia="Times New Roman" w:hAnsi="Times New Roman" w:cs="Times New Roman"/>
          <w:sz w:val="24"/>
          <w:szCs w:val="24"/>
          <w:lang w:eastAsia="ru-RU"/>
        </w:rPr>
        <w:t>Aģentūras</w:t>
      </w:r>
      <w:r w:rsidRPr="00CD2315">
        <w:rPr>
          <w:rFonts w:ascii="Times New Roman" w:eastAsia="Times New Roman" w:hAnsi="Times New Roman" w:cs="Times New Roman"/>
          <w:sz w:val="24"/>
          <w:szCs w:val="24"/>
          <w:lang w:eastAsia="ru-RU"/>
        </w:rPr>
        <w:t xml:space="preserve"> pasākumu īstenošanas nosacījumus;</w:t>
      </w:r>
    </w:p>
    <w:p w14:paraId="5A86A6B0" w14:textId="77777777" w:rsidR="00CD2315" w:rsidRPr="00CD2315" w:rsidRDefault="00401EA7"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7155E5">
        <w:rPr>
          <w:rFonts w:ascii="Times New Roman" w:eastAsia="Times New Roman" w:hAnsi="Times New Roman"/>
          <w:sz w:val="24"/>
          <w:szCs w:val="24"/>
          <w:lang w:eastAsia="ru-RU"/>
        </w:rPr>
        <w:t xml:space="preserve">uz lēmuma pieņemšanas dienu, </w:t>
      </w:r>
      <w:r w:rsidR="00B7435F" w:rsidRPr="00CD2315">
        <w:rPr>
          <w:rFonts w:ascii="Times New Roman" w:eastAsia="Times New Roman" w:hAnsi="Times New Roman" w:cs="Times New Roman"/>
          <w:sz w:val="24"/>
          <w:szCs w:val="24"/>
          <w:lang w:eastAsia="ru-RU"/>
        </w:rPr>
        <w:t>saskaņā ar Noteikumu 15.5.</w:t>
      </w:r>
      <w:r w:rsidR="00EC4B39">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 xml:space="preserve">apakšpunkta prasībām – uz pretendentu neattiecas neviens no Publisko iepirkumu likuma (turpmāk – </w:t>
      </w:r>
      <w:bookmarkStart w:id="17" w:name="_Hlk106700842"/>
      <w:r w:rsidR="00B7435F" w:rsidRPr="00CD2315">
        <w:rPr>
          <w:rFonts w:ascii="Times New Roman" w:eastAsia="Times New Roman" w:hAnsi="Times New Roman" w:cs="Times New Roman"/>
          <w:sz w:val="24"/>
          <w:szCs w:val="24"/>
          <w:lang w:eastAsia="ru-RU"/>
        </w:rPr>
        <w:t xml:space="preserve">PIL) 42. panta </w:t>
      </w:r>
      <w:r w:rsidR="005C646C" w:rsidRPr="005C646C">
        <w:rPr>
          <w:rFonts w:ascii="Times New Roman" w:eastAsia="Times New Roman" w:hAnsi="Times New Roman" w:cs="Times New Roman"/>
          <w:sz w:val="24"/>
          <w:szCs w:val="24"/>
          <w:lang w:eastAsia="ru-RU"/>
        </w:rPr>
        <w:t>otrās daļas 4., 6. un 14.</w:t>
      </w:r>
      <w:r w:rsidR="00B64426">
        <w:rPr>
          <w:rFonts w:ascii="Times New Roman" w:eastAsia="Times New Roman" w:hAnsi="Times New Roman" w:cs="Times New Roman"/>
          <w:sz w:val="24"/>
          <w:szCs w:val="24"/>
          <w:lang w:eastAsia="ru-RU"/>
        </w:rPr>
        <w:t xml:space="preserve"> </w:t>
      </w:r>
      <w:r w:rsidR="005C646C" w:rsidRPr="005C646C">
        <w:rPr>
          <w:rFonts w:ascii="Times New Roman" w:eastAsia="Times New Roman" w:hAnsi="Times New Roman" w:cs="Times New Roman"/>
          <w:sz w:val="24"/>
          <w:szCs w:val="24"/>
          <w:lang w:eastAsia="ru-RU"/>
        </w:rPr>
        <w:t xml:space="preserve">punktā </w:t>
      </w:r>
      <w:r w:rsidR="00B7435F" w:rsidRPr="00CD2315">
        <w:rPr>
          <w:rFonts w:ascii="Times New Roman" w:eastAsia="Times New Roman" w:hAnsi="Times New Roman" w:cs="Times New Roman"/>
          <w:sz w:val="24"/>
          <w:szCs w:val="24"/>
          <w:lang w:eastAsia="ru-RU"/>
        </w:rPr>
        <w:t>minētajiem izslēgšanas noteikumiem:</w:t>
      </w:r>
      <w:bookmarkEnd w:id="17"/>
    </w:p>
    <w:p w14:paraId="7AB58FDE" w14:textId="77777777" w:rsidR="00CD2315" w:rsidRPr="00CD2315" w:rsidRDefault="00401EA7" w:rsidP="00CD2315">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 xml:space="preserve">ir pasludināts pretendenta maksātnespējas process, apturēta </w:t>
      </w:r>
      <w:r w:rsidRPr="00CD2315">
        <w:rPr>
          <w:rFonts w:ascii="Times New Roman" w:eastAsia="Times New Roman" w:hAnsi="Times New Roman" w:cs="Times New Roman"/>
          <w:sz w:val="24"/>
          <w:szCs w:val="24"/>
          <w:lang w:eastAsia="ru-RU"/>
        </w:rPr>
        <w:t>pretendenta saimnieciskā darbība, pretendents tiek likvidēts;</w:t>
      </w:r>
    </w:p>
    <w:p w14:paraId="225D2100" w14:textId="77777777" w:rsidR="00CD2315" w:rsidRPr="00CD2315" w:rsidRDefault="00401EA7" w:rsidP="00CD2315">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 xml:space="preserve">pretendents ar kompetentas institūcijas lēmumu, tiesas spriedumu vai prokurora priekšrakstu par sodu, kas stājies spēkā un kļuvis neapstrīdams un nepārsūdzams, ir atzīts par vainīgu un </w:t>
      </w:r>
      <w:r w:rsidRPr="00CD2315">
        <w:rPr>
          <w:rFonts w:ascii="Times New Roman" w:eastAsia="Times New Roman" w:hAnsi="Times New Roman" w:cs="Times New Roman"/>
          <w:sz w:val="24"/>
          <w:szCs w:val="24"/>
          <w:lang w:eastAsia="ru-RU"/>
        </w:rPr>
        <w:t>sodīts par pārkāpumu, kurš izpaužas kā:</w:t>
      </w:r>
    </w:p>
    <w:p w14:paraId="69C7BF76" w14:textId="77777777" w:rsidR="00CD2315" w:rsidRPr="00CD2315" w:rsidRDefault="00401EA7" w:rsidP="00CD2315">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lastRenderedPageBreak/>
        <w:t>vienas vai vairāku personu nodarbināšana, ja tām nav nepieciešamās darba atļaujas vai ja tās nav tiesīgas uzturēties Eiropas Savienības dalībvalstī;</w:t>
      </w:r>
    </w:p>
    <w:p w14:paraId="2F08F021" w14:textId="77777777" w:rsidR="00CD2315" w:rsidRPr="00CD2315" w:rsidRDefault="00401EA7" w:rsidP="00CD2315">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personas nodarbināšana bez rakstveidā noslēgta darba līguma, nodokļu normatīvajos aktos noteiktajā termiņā neiesniedzot par šo personu informatīvo deklarāciju par darbiniekiem, kas iesniedzama par personām, kuras uzsāk darbu.</w:t>
      </w:r>
    </w:p>
    <w:p w14:paraId="04F0E8CD" w14:textId="77777777" w:rsidR="00CD2315" w:rsidRPr="00CD2315" w:rsidRDefault="00401EA7" w:rsidP="00D2337C">
      <w:pPr>
        <w:numPr>
          <w:ilvl w:val="1"/>
          <w:numId w:val="1"/>
        </w:numPr>
        <w:tabs>
          <w:tab w:val="left" w:pos="993"/>
        </w:tabs>
        <w:spacing w:after="0" w:line="240" w:lineRule="auto"/>
        <w:contextualSpacing/>
        <w:jc w:val="both"/>
        <w:rPr>
          <w:rFonts w:ascii="Times New Roman" w:eastAsia="Times New Roman" w:hAnsi="Times New Roman" w:cs="Times New Roman"/>
          <w:iCs/>
          <w:sz w:val="24"/>
          <w:szCs w:val="24"/>
          <w:lang w:eastAsia="ru-RU"/>
        </w:rPr>
      </w:pPr>
      <w:bookmarkStart w:id="18" w:name="_Hlk106630057"/>
      <w:bookmarkStart w:id="19" w:name="_Hlk97204557"/>
      <w:r w:rsidRPr="00CD2315">
        <w:rPr>
          <w:rFonts w:ascii="Times New Roman" w:eastAsia="Times New Roman" w:hAnsi="Times New Roman" w:cs="Times New Roman"/>
          <w:sz w:val="24"/>
          <w:szCs w:val="24"/>
          <w:lang w:eastAsia="ru-RU"/>
        </w:rPr>
        <w:t xml:space="preserve">saskaņā ar </w:t>
      </w:r>
      <w:bookmarkEnd w:id="18"/>
      <w:r w:rsidRPr="00CD2315">
        <w:rPr>
          <w:rFonts w:ascii="Times New Roman" w:eastAsia="Times New Roman" w:hAnsi="Times New Roman" w:cs="Times New Roman"/>
          <w:sz w:val="24"/>
          <w:szCs w:val="24"/>
          <w:lang w:eastAsia="ru-RU"/>
        </w:rPr>
        <w:t>Noteikumu 15.5.</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apakšpunkta prasībām – pretendentam </w:t>
      </w:r>
      <w:r w:rsidR="005C646C" w:rsidRPr="005C646C">
        <w:rPr>
          <w:rFonts w:ascii="Times New Roman" w:eastAsia="Times New Roman" w:hAnsi="Times New Roman" w:cs="Times New Roman"/>
          <w:sz w:val="24"/>
          <w:szCs w:val="24"/>
          <w:lang w:eastAsia="ru-RU"/>
        </w:rPr>
        <w:t>dienā, kad pieņemts lēmums par iespējamu līguma slēgšanas tiesību piešķiršanu,</w:t>
      </w:r>
      <w:r w:rsidR="005C646C">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Latvijā vai valstī, kurā tas reģistrēts vai kurā atrodas tā pastāvīgā dzīvesvieta, nav nodokļu parāds, tai skaitā valsts sociālās apdrošināšanas obligāto iemaksu parāds, kas kopsummā kādā no valstīm pārsniedz 150 </w:t>
      </w:r>
      <w:r w:rsidRPr="00CD2315">
        <w:rPr>
          <w:rFonts w:ascii="Times New Roman" w:eastAsia="Times New Roman" w:hAnsi="Times New Roman" w:cs="Times New Roman"/>
          <w:i/>
          <w:sz w:val="24"/>
          <w:szCs w:val="24"/>
          <w:lang w:eastAsia="ru-RU"/>
        </w:rPr>
        <w:t>euro</w:t>
      </w:r>
      <w:bookmarkEnd w:id="19"/>
      <w:r w:rsidRPr="00CD2315">
        <w:rPr>
          <w:rFonts w:ascii="Times New Roman" w:eastAsia="Times New Roman" w:hAnsi="Times New Roman" w:cs="Times New Roman"/>
          <w:sz w:val="24"/>
          <w:szCs w:val="24"/>
          <w:lang w:eastAsia="ru-RU"/>
        </w:rPr>
        <w:t>;</w:t>
      </w:r>
      <w:bookmarkStart w:id="20" w:name="_Hlk11139760"/>
    </w:p>
    <w:bookmarkEnd w:id="11"/>
    <w:p w14:paraId="291FA68A" w14:textId="77777777" w:rsidR="00CD2315" w:rsidRPr="00CD2315" w:rsidRDefault="00401EA7"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CD2315">
        <w:rPr>
          <w:rFonts w:ascii="Times New Roman" w:eastAsia="Calibri" w:hAnsi="Times New Roman" w:cs="Times New Roman"/>
          <w:sz w:val="24"/>
          <w:szCs w:val="24"/>
        </w:rPr>
        <w:t xml:space="preserve">saskaņā ar </w:t>
      </w:r>
      <w:bookmarkStart w:id="21" w:name="_Hlk107928997"/>
      <w:r w:rsidRPr="00CD2315">
        <w:rPr>
          <w:rFonts w:ascii="Times New Roman" w:eastAsia="Calibri" w:hAnsi="Times New Roman" w:cs="Times New Roman"/>
          <w:sz w:val="24"/>
          <w:szCs w:val="24"/>
        </w:rPr>
        <w:t xml:space="preserve">Noteikumu </w:t>
      </w:r>
      <w:bookmarkStart w:id="22" w:name="_Hlk43975557"/>
      <w:r w:rsidRPr="00CD2315">
        <w:rPr>
          <w:rFonts w:ascii="Times New Roman" w:eastAsia="Calibri" w:hAnsi="Times New Roman" w:cs="Times New Roman"/>
          <w:sz w:val="24"/>
          <w:szCs w:val="24"/>
        </w:rPr>
        <w:t>131.4.</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apakšpunkta prasībām – pretendents ir biedrība vai nodibinājums (izņemot politiskās partijas), vai augstākās izglītības iestāde</w:t>
      </w:r>
      <w:bookmarkEnd w:id="22"/>
      <w:r w:rsidRPr="00CD2315">
        <w:rPr>
          <w:rFonts w:ascii="Times New Roman" w:eastAsia="Calibri" w:hAnsi="Times New Roman" w:cs="Times New Roman"/>
          <w:sz w:val="24"/>
          <w:szCs w:val="24"/>
        </w:rPr>
        <w:t>. Pretendenta pieteiktā darbavieta atbilst biedrību un nodibinājumu statūtos minēto funkciju nodrošināšanai, ja pretendents ir augstākās izglītības iestāde – akadēmisko, pētniecisko un administratīvo funkciju nodrošināšanai. Pretendenta pieteiktā darbavieta ir vērsta uz bezdarbnieku aktivitātes veicināšanu sabiedrības labā bez nolūka gūt peļņu;</w:t>
      </w:r>
      <w:bookmarkEnd w:id="21"/>
    </w:p>
    <w:p w14:paraId="3E44BA19" w14:textId="77777777" w:rsidR="00CD2315" w:rsidRPr="00CD2315" w:rsidRDefault="00401EA7"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CD2315">
        <w:rPr>
          <w:rFonts w:ascii="Times New Roman" w:eastAsia="Times New Roman" w:hAnsi="Times New Roman" w:cs="Times New Roman"/>
          <w:iCs/>
          <w:sz w:val="24"/>
          <w:szCs w:val="24"/>
          <w:lang w:eastAsia="ru-RU"/>
        </w:rPr>
        <w:t xml:space="preserve">saskaņā ar </w:t>
      </w:r>
      <w:bookmarkStart w:id="23" w:name="_Hlk107929017"/>
      <w:r w:rsidRPr="00CD2315">
        <w:rPr>
          <w:rFonts w:ascii="Times New Roman" w:eastAsia="Times New Roman" w:hAnsi="Times New Roman" w:cs="Times New Roman"/>
          <w:iCs/>
          <w:sz w:val="24"/>
          <w:szCs w:val="24"/>
          <w:lang w:eastAsia="ru-RU"/>
        </w:rPr>
        <w:t>Noteikumu 136.</w:t>
      </w:r>
      <w:r w:rsidR="00B64426">
        <w:rPr>
          <w:rFonts w:ascii="Times New Roman" w:eastAsia="Times New Roman" w:hAnsi="Times New Roman" w:cs="Times New Roman"/>
          <w:iCs/>
          <w:sz w:val="24"/>
          <w:szCs w:val="24"/>
          <w:lang w:eastAsia="ru-RU"/>
        </w:rPr>
        <w:t xml:space="preserve"> </w:t>
      </w:r>
      <w:r w:rsidRPr="00CD2315">
        <w:rPr>
          <w:rFonts w:ascii="Times New Roman" w:eastAsia="Times New Roman" w:hAnsi="Times New Roman" w:cs="Times New Roman"/>
          <w:iCs/>
          <w:sz w:val="24"/>
          <w:szCs w:val="24"/>
          <w:lang w:eastAsia="ru-RU"/>
        </w:rPr>
        <w:t>punkt</w:t>
      </w:r>
      <w:r w:rsidR="0026787E">
        <w:rPr>
          <w:rFonts w:ascii="Times New Roman" w:eastAsia="Times New Roman" w:hAnsi="Times New Roman" w:cs="Times New Roman"/>
          <w:iCs/>
          <w:sz w:val="24"/>
          <w:szCs w:val="24"/>
          <w:lang w:eastAsia="ru-RU"/>
        </w:rPr>
        <w:t>a</w:t>
      </w:r>
      <w:r w:rsidRPr="00CD2315">
        <w:rPr>
          <w:rFonts w:ascii="Times New Roman" w:eastAsia="Times New Roman" w:hAnsi="Times New Roman" w:cs="Times New Roman"/>
          <w:iCs/>
          <w:sz w:val="24"/>
          <w:szCs w:val="24"/>
          <w:lang w:eastAsia="ru-RU"/>
        </w:rPr>
        <w:t xml:space="preserve"> prasībām – pretendents Pasākumā bezdarbnieku var iesaistīt līdz sešiem mēnešiem vai 12 mēnešiem, ja Pasākumā iesaista bezdarbnieku ar invaliditāti;</w:t>
      </w:r>
    </w:p>
    <w:p w14:paraId="6DA4333C" w14:textId="77777777" w:rsidR="00CD2315" w:rsidRDefault="00401EA7" w:rsidP="00BE6B0A">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24" w:name="_Hlk107929029"/>
      <w:bookmarkEnd w:id="23"/>
      <w:r w:rsidRPr="00CD2315">
        <w:rPr>
          <w:rFonts w:ascii="Times New Roman" w:eastAsia="Times New Roman" w:hAnsi="Times New Roman" w:cs="Times New Roman"/>
          <w:iCs/>
          <w:sz w:val="24"/>
          <w:szCs w:val="24"/>
          <w:lang w:eastAsia="ru-RU"/>
        </w:rPr>
        <w:t xml:space="preserve">saskaņā ar </w:t>
      </w:r>
      <w:bookmarkStart w:id="25" w:name="_Hlk123038449"/>
      <w:r w:rsidRPr="00CD2315">
        <w:rPr>
          <w:rFonts w:ascii="Times New Roman" w:eastAsia="Times New Roman" w:hAnsi="Times New Roman" w:cs="Times New Roman"/>
          <w:iCs/>
          <w:sz w:val="24"/>
          <w:szCs w:val="24"/>
          <w:lang w:eastAsia="ru-RU"/>
        </w:rPr>
        <w:t xml:space="preserve">Noteikumu </w:t>
      </w:r>
      <w:bookmarkStart w:id="26" w:name="_Hlk106200689"/>
      <w:r w:rsidRPr="00CD2315">
        <w:rPr>
          <w:rFonts w:ascii="Times New Roman" w:eastAsia="Times New Roman" w:hAnsi="Times New Roman" w:cs="Times New Roman"/>
          <w:iCs/>
          <w:sz w:val="24"/>
          <w:szCs w:val="24"/>
          <w:lang w:eastAsia="ru-RU"/>
        </w:rPr>
        <w:t>136.1.4.</w:t>
      </w:r>
      <w:r w:rsidR="00B64426">
        <w:rPr>
          <w:rFonts w:ascii="Times New Roman" w:eastAsia="Times New Roman" w:hAnsi="Times New Roman" w:cs="Times New Roman"/>
          <w:iCs/>
          <w:sz w:val="24"/>
          <w:szCs w:val="24"/>
          <w:lang w:eastAsia="ru-RU"/>
        </w:rPr>
        <w:t xml:space="preserve"> </w:t>
      </w:r>
      <w:r w:rsidRPr="00CD2315">
        <w:rPr>
          <w:rFonts w:ascii="Times New Roman" w:eastAsia="Times New Roman" w:hAnsi="Times New Roman" w:cs="Times New Roman"/>
          <w:iCs/>
          <w:sz w:val="24"/>
          <w:szCs w:val="24"/>
          <w:lang w:eastAsia="ru-RU"/>
        </w:rPr>
        <w:t>apakšpunkt</w:t>
      </w:r>
      <w:r w:rsidR="000B4046">
        <w:rPr>
          <w:rFonts w:ascii="Times New Roman" w:eastAsia="Times New Roman" w:hAnsi="Times New Roman" w:cs="Times New Roman"/>
          <w:iCs/>
          <w:sz w:val="24"/>
          <w:szCs w:val="24"/>
          <w:lang w:eastAsia="ru-RU"/>
        </w:rPr>
        <w:t>u</w:t>
      </w:r>
      <w:r w:rsidRPr="00CD2315">
        <w:rPr>
          <w:rFonts w:ascii="Times New Roman" w:eastAsia="Times New Roman" w:hAnsi="Times New Roman" w:cs="Times New Roman"/>
          <w:iCs/>
          <w:sz w:val="24"/>
          <w:szCs w:val="24"/>
          <w:lang w:eastAsia="ru-RU"/>
        </w:rPr>
        <w:t xml:space="preserve"> </w:t>
      </w:r>
      <w:bookmarkEnd w:id="25"/>
      <w:bookmarkEnd w:id="26"/>
      <w:r w:rsidRPr="00CD2315">
        <w:rPr>
          <w:rFonts w:ascii="Times New Roman" w:eastAsia="Times New Roman" w:hAnsi="Times New Roman" w:cs="Times New Roman"/>
          <w:iCs/>
          <w:sz w:val="24"/>
          <w:szCs w:val="24"/>
          <w:lang w:eastAsia="ru-RU"/>
        </w:rPr>
        <w:t>–</w:t>
      </w:r>
      <w:r w:rsidR="00AC6071">
        <w:rPr>
          <w:rFonts w:ascii="Times New Roman" w:eastAsia="Times New Roman" w:hAnsi="Times New Roman" w:cs="Times New Roman"/>
          <w:iCs/>
          <w:sz w:val="24"/>
          <w:szCs w:val="24"/>
          <w:lang w:eastAsia="ru-RU"/>
        </w:rPr>
        <w:t xml:space="preserve"> Aģentūras organizēto pasākumos ietvaros </w:t>
      </w:r>
      <w:r w:rsidRPr="00CD2315">
        <w:rPr>
          <w:rFonts w:ascii="Times New Roman" w:eastAsia="Times New Roman" w:hAnsi="Times New Roman" w:cs="Times New Roman"/>
          <w:iCs/>
          <w:sz w:val="24"/>
          <w:szCs w:val="24"/>
          <w:lang w:eastAsia="ru-RU"/>
        </w:rPr>
        <w:t>viens darba vadītājs var vadīt darbu ne vairāk kā diviem bezdarbniekiem</w:t>
      </w:r>
      <w:bookmarkStart w:id="27" w:name="_Hlk106272823"/>
      <w:bookmarkStart w:id="28" w:name="_Hlk97284311"/>
      <w:bookmarkStart w:id="29" w:name="_Hlk88576001"/>
      <w:bookmarkEnd w:id="20"/>
      <w:r w:rsidRPr="00CD2315">
        <w:rPr>
          <w:rFonts w:ascii="Times New Roman" w:eastAsia="Times New Roman" w:hAnsi="Times New Roman" w:cs="Times New Roman"/>
          <w:iCs/>
          <w:sz w:val="24"/>
          <w:szCs w:val="24"/>
          <w:lang w:eastAsia="ru-RU"/>
        </w:rPr>
        <w:t>.</w:t>
      </w:r>
    </w:p>
    <w:p w14:paraId="4F4E830D" w14:textId="77777777" w:rsidR="00842603" w:rsidRDefault="00842603" w:rsidP="00D95E6B">
      <w:pPr>
        <w:tabs>
          <w:tab w:val="left" w:pos="1134"/>
        </w:tabs>
        <w:spacing w:after="0" w:line="240" w:lineRule="auto"/>
        <w:contextualSpacing/>
        <w:jc w:val="both"/>
        <w:rPr>
          <w:rFonts w:ascii="Times New Roman" w:eastAsia="Times New Roman" w:hAnsi="Times New Roman" w:cs="Times New Roman"/>
          <w:iCs/>
          <w:sz w:val="24"/>
          <w:szCs w:val="24"/>
          <w:lang w:eastAsia="ru-RU"/>
        </w:rPr>
      </w:pPr>
    </w:p>
    <w:bookmarkEnd w:id="24"/>
    <w:p w14:paraId="1206661D" w14:textId="77777777" w:rsidR="00CD2315" w:rsidRPr="00CD2315" w:rsidRDefault="00401EA7" w:rsidP="00BE6B0A">
      <w:pPr>
        <w:keepNext/>
        <w:keepLines/>
        <w:spacing w:after="0"/>
        <w:jc w:val="center"/>
        <w:outlineLvl w:val="0"/>
        <w:rPr>
          <w:rFonts w:ascii="Times New Roman" w:eastAsia="Times New Roman" w:hAnsi="Times New Roman" w:cs="Times New Roman"/>
          <w:b/>
          <w:sz w:val="24"/>
          <w:szCs w:val="24"/>
        </w:rPr>
      </w:pPr>
      <w:r w:rsidRPr="00CD2315">
        <w:rPr>
          <w:rFonts w:ascii="Times New Roman" w:eastAsia="Times New Roman" w:hAnsi="Times New Roman" w:cs="Times New Roman"/>
          <w:b/>
          <w:sz w:val="24"/>
          <w:szCs w:val="24"/>
        </w:rPr>
        <w:t>IV Piedāvājumu vērtēšana</w:t>
      </w:r>
    </w:p>
    <w:p w14:paraId="1A881897" w14:textId="77777777" w:rsidR="00CD2315" w:rsidRPr="00CD2315" w:rsidRDefault="00CD2315" w:rsidP="00CD2315">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p>
    <w:p w14:paraId="72241937" w14:textId="77777777" w:rsidR="00CD2315" w:rsidRDefault="00401EA7" w:rsidP="00CD2315">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Komisija pārbauda, vai pretendents ir iesniedzis visus šīs kārtības 1</w:t>
      </w:r>
      <w:r w:rsidR="00712C4C">
        <w:rPr>
          <w:rFonts w:ascii="Times New Roman" w:eastAsia="Times New Roman" w:hAnsi="Times New Roman" w:cs="Times New Roman"/>
          <w:sz w:val="24"/>
          <w:szCs w:val="24"/>
          <w:lang w:eastAsia="ru-RU"/>
        </w:rPr>
        <w:t>2</w:t>
      </w:r>
      <w:r w:rsidRPr="00CD2315">
        <w:rPr>
          <w:rFonts w:ascii="Times New Roman" w:eastAsia="Times New Roman" w:hAnsi="Times New Roman" w:cs="Times New Roman"/>
          <w:sz w:val="24"/>
          <w:szCs w:val="24"/>
          <w:lang w:eastAsia="ru-RU"/>
        </w:rPr>
        <w:t>.</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punktā noteiktos dokumentus un tie parakstīti atbilstoši šīs kārtības 7.</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punktā noteiktajam. </w:t>
      </w:r>
      <w:r w:rsidR="00930028">
        <w:rPr>
          <w:rFonts w:ascii="Times New Roman" w:eastAsia="Times New Roman" w:hAnsi="Times New Roman" w:cs="Times New Roman"/>
          <w:sz w:val="24"/>
          <w:szCs w:val="24"/>
          <w:lang w:eastAsia="ru-RU"/>
        </w:rPr>
        <w:t xml:space="preserve"> </w:t>
      </w:r>
      <w:bookmarkStart w:id="30" w:name="_Hlk208499670"/>
      <w:r w:rsidR="00930028" w:rsidRPr="00646748">
        <w:rPr>
          <w:rFonts w:ascii="Times New Roman" w:eastAsia="Times New Roman" w:hAnsi="Times New Roman" w:cs="Times New Roman"/>
          <w:sz w:val="24"/>
          <w:szCs w:val="24"/>
          <w:lang w:eastAsia="ru-RU"/>
        </w:rPr>
        <w:t>Saņemot pretendenta pieteikumu</w:t>
      </w:r>
      <w:r w:rsidR="00C12B57">
        <w:rPr>
          <w:rFonts w:ascii="Times New Roman" w:eastAsia="Times New Roman" w:hAnsi="Times New Roman" w:cs="Times New Roman"/>
          <w:sz w:val="24"/>
          <w:szCs w:val="24"/>
          <w:lang w:eastAsia="ru-RU"/>
        </w:rPr>
        <w:t>,</w:t>
      </w:r>
      <w:r w:rsidR="00930028" w:rsidRPr="00646748">
        <w:rPr>
          <w:rFonts w:ascii="Times New Roman" w:eastAsia="Times New Roman" w:hAnsi="Times New Roman" w:cs="Times New Roman"/>
          <w:sz w:val="24"/>
          <w:szCs w:val="24"/>
          <w:lang w:eastAsia="ru-RU"/>
        </w:rPr>
        <w:t xml:space="preserve"> </w:t>
      </w:r>
      <w:r w:rsidR="00930028" w:rsidRPr="001E179E">
        <w:rPr>
          <w:rFonts w:ascii="Times New Roman" w:eastAsia="Times New Roman" w:hAnsi="Times New Roman" w:cs="Times New Roman"/>
          <w:sz w:val="24"/>
          <w:szCs w:val="24"/>
          <w:lang w:eastAsia="ru-RU"/>
        </w:rPr>
        <w:t xml:space="preserve">divi komisijas locekļi pirms Komisijas sēdes pārliecinās, ka pieteikums satur visu nepieciešamo informāciju tā izvērtēšanai un tajā </w:t>
      </w:r>
      <w:r w:rsidR="00930028" w:rsidRPr="00AD655B">
        <w:rPr>
          <w:rFonts w:ascii="Times New Roman" w:eastAsia="Times New Roman" w:hAnsi="Times New Roman" w:cs="Times New Roman"/>
          <w:sz w:val="24"/>
          <w:szCs w:val="24"/>
          <w:lang w:eastAsia="ru-RU"/>
        </w:rPr>
        <w:t>nav tehnisku nepilnību, pārbaudot šādu informāciju:</w:t>
      </w:r>
      <w:bookmarkEnd w:id="30"/>
    </w:p>
    <w:p w14:paraId="6DE8544E" w14:textId="77777777" w:rsidR="00930028" w:rsidRPr="00755DBE" w:rsidRDefault="00401EA7" w:rsidP="00420084">
      <w:pPr>
        <w:pStyle w:val="ListParagraph"/>
        <w:numPr>
          <w:ilvl w:val="0"/>
          <w:numId w:val="5"/>
        </w:numPr>
        <w:spacing w:after="0" w:line="240" w:lineRule="auto"/>
        <w:rPr>
          <w:rFonts w:ascii="Times New Roman" w:eastAsia="Times New Roman" w:hAnsi="Times New Roman"/>
          <w:sz w:val="24"/>
          <w:szCs w:val="24"/>
          <w:lang w:val="en-US" w:eastAsia="lv-LV"/>
        </w:rPr>
      </w:pPr>
      <w:r w:rsidRPr="00755DBE">
        <w:rPr>
          <w:rFonts w:ascii="Times New Roman" w:eastAsia="Times New Roman" w:hAnsi="Times New Roman"/>
          <w:sz w:val="24"/>
          <w:szCs w:val="24"/>
          <w:lang w:eastAsia="ru-RU"/>
        </w:rPr>
        <w:t>Pieteikums noformēts atbilstoši dokumentu noformēšanas prasībām;</w:t>
      </w:r>
    </w:p>
    <w:p w14:paraId="04F721F6" w14:textId="77777777" w:rsidR="00930028" w:rsidRPr="00755DBE" w:rsidRDefault="00401EA7" w:rsidP="00930028">
      <w:pPr>
        <w:pStyle w:val="ListParagraph"/>
        <w:numPr>
          <w:ilvl w:val="0"/>
          <w:numId w:val="5"/>
        </w:numPr>
        <w:spacing w:after="0" w:line="240" w:lineRule="auto"/>
        <w:rPr>
          <w:rFonts w:ascii="Times New Roman" w:eastAsia="Times New Roman" w:hAnsi="Times New Roman"/>
          <w:sz w:val="24"/>
          <w:szCs w:val="24"/>
          <w:lang w:val="en-US" w:eastAsia="lv-LV"/>
        </w:rPr>
      </w:pPr>
      <w:r w:rsidRPr="00755DBE">
        <w:rPr>
          <w:rFonts w:ascii="Times New Roman" w:eastAsia="Times New Roman" w:hAnsi="Times New Roman" w:cs="Times New Roman"/>
          <w:sz w:val="24"/>
          <w:szCs w:val="24"/>
          <w:lang w:eastAsia="ru-RU"/>
        </w:rPr>
        <w:t xml:space="preserve">Pieteikums iesniegts uz </w:t>
      </w:r>
      <w:r w:rsidRPr="00755DBE">
        <w:rPr>
          <w:rFonts w:ascii="Times New Roman" w:eastAsia="Times New Roman" w:hAnsi="Times New Roman" w:cs="Times New Roman"/>
          <w:sz w:val="24"/>
          <w:szCs w:val="24"/>
          <w:lang w:val="en-US" w:eastAsia="lv-LV"/>
        </w:rPr>
        <w:t>aktuālas pieteikuma veidlapas</w:t>
      </w:r>
      <w:r w:rsidRPr="00755DBE">
        <w:rPr>
          <w:rFonts w:ascii="Times New Roman" w:eastAsia="Times New Roman" w:hAnsi="Times New Roman"/>
          <w:sz w:val="24"/>
          <w:szCs w:val="24"/>
          <w:lang w:val="en-US" w:eastAsia="lv-LV"/>
        </w:rPr>
        <w:t>,</w:t>
      </w:r>
      <w:r w:rsidRPr="00755DBE">
        <w:rPr>
          <w:rFonts w:ascii="Times New Roman" w:eastAsia="Times New Roman" w:hAnsi="Times New Roman" w:cs="Times New Roman"/>
          <w:sz w:val="24"/>
          <w:szCs w:val="24"/>
          <w:lang w:val="en-US" w:eastAsia="lv-LV"/>
        </w:rPr>
        <w:t xml:space="preserve"> to parakstījusi </w:t>
      </w:r>
      <w:r w:rsidR="00755DBE" w:rsidRPr="00755DBE">
        <w:rPr>
          <w:rFonts w:ascii="Times New Roman" w:eastAsia="Times New Roman" w:hAnsi="Times New Roman" w:cs="Times New Roman"/>
          <w:sz w:val="24"/>
          <w:szCs w:val="24"/>
          <w:lang w:val="en-US" w:eastAsia="lv-LV"/>
        </w:rPr>
        <w:t xml:space="preserve">pārstāvēt </w:t>
      </w:r>
      <w:r w:rsidRPr="00755DBE">
        <w:rPr>
          <w:rFonts w:ascii="Times New Roman" w:eastAsia="Times New Roman" w:hAnsi="Times New Roman" w:cs="Times New Roman"/>
          <w:sz w:val="24"/>
          <w:szCs w:val="24"/>
          <w:lang w:val="en-US" w:eastAsia="lv-LV"/>
        </w:rPr>
        <w:t>tiesīga persona</w:t>
      </w:r>
      <w:r w:rsidRPr="00755DBE">
        <w:rPr>
          <w:rFonts w:ascii="Times New Roman" w:eastAsia="Times New Roman" w:hAnsi="Times New Roman"/>
          <w:sz w:val="24"/>
          <w:szCs w:val="24"/>
          <w:lang w:val="en-US" w:eastAsia="lv-LV"/>
        </w:rPr>
        <w:t xml:space="preserve"> </w:t>
      </w:r>
      <w:r w:rsidRPr="00755DBE">
        <w:rPr>
          <w:rFonts w:ascii="Times New Roman" w:eastAsia="Times New Roman" w:hAnsi="Times New Roman" w:cs="Times New Roman"/>
          <w:sz w:val="24"/>
          <w:szCs w:val="24"/>
          <w:lang w:val="en-US" w:eastAsia="lv-LV"/>
        </w:rPr>
        <w:t>un ir pievienot</w:t>
      </w:r>
      <w:r w:rsidR="00D934C5" w:rsidRPr="00755DBE">
        <w:rPr>
          <w:rFonts w:ascii="Times New Roman" w:eastAsia="Times New Roman" w:hAnsi="Times New Roman" w:cs="Times New Roman"/>
          <w:sz w:val="24"/>
          <w:szCs w:val="24"/>
          <w:lang w:val="en-US" w:eastAsia="lv-LV"/>
        </w:rPr>
        <w:t>i nepieciešamie pielikumi</w:t>
      </w:r>
      <w:r w:rsidRPr="00755DBE">
        <w:rPr>
          <w:rFonts w:ascii="Times New Roman" w:eastAsia="Times New Roman" w:hAnsi="Times New Roman" w:cs="Times New Roman"/>
          <w:sz w:val="24"/>
          <w:szCs w:val="24"/>
          <w:lang w:val="en-US" w:eastAsia="lv-LV"/>
        </w:rPr>
        <w:t>;</w:t>
      </w:r>
    </w:p>
    <w:p w14:paraId="17DE83F5" w14:textId="77777777" w:rsidR="007D2A6B" w:rsidRPr="00755DBE" w:rsidRDefault="00401EA7" w:rsidP="007D2A6B">
      <w:pPr>
        <w:pStyle w:val="ListParagraph"/>
        <w:numPr>
          <w:ilvl w:val="0"/>
          <w:numId w:val="5"/>
        </w:numPr>
        <w:spacing w:after="0" w:line="240" w:lineRule="auto"/>
        <w:rPr>
          <w:rFonts w:ascii="Times New Roman" w:eastAsia="Times New Roman" w:hAnsi="Times New Roman" w:cs="Times New Roman"/>
          <w:sz w:val="24"/>
          <w:szCs w:val="24"/>
          <w:lang w:val="en-US" w:eastAsia="lv-LV"/>
        </w:rPr>
      </w:pPr>
      <w:bookmarkStart w:id="31" w:name="_Hlk208498267"/>
      <w:bookmarkStart w:id="32" w:name="_Hlk208499770"/>
      <w:r w:rsidRPr="00755DBE">
        <w:rPr>
          <w:rFonts w:ascii="Times New Roman" w:eastAsia="Times New Roman" w:hAnsi="Times New Roman" w:cs="Times New Roman"/>
          <w:sz w:val="24"/>
          <w:szCs w:val="24"/>
          <w:lang w:val="en-US" w:eastAsia="lv-LV"/>
        </w:rPr>
        <w:t xml:space="preserve">Pieteikumā korekts pretendenta nosaukums, reģistrācijas numurs, </w:t>
      </w:r>
      <w:r w:rsidRPr="00755DBE">
        <w:rPr>
          <w:rFonts w:ascii="Times New Roman" w:eastAsia="Times New Roman" w:hAnsi="Times New Roman" w:cs="Times New Roman"/>
          <w:sz w:val="24"/>
          <w:szCs w:val="24"/>
          <w:lang w:val="en-US" w:eastAsia="lv-LV"/>
        </w:rPr>
        <w:t>iesniedzēja vārds un uzvārds un tas sakrīt ar parakstītāju</w:t>
      </w:r>
      <w:bookmarkEnd w:id="31"/>
      <w:r w:rsidRPr="00755DBE">
        <w:rPr>
          <w:rFonts w:ascii="Times New Roman" w:eastAsia="Times New Roman" w:hAnsi="Times New Roman" w:cs="Times New Roman"/>
          <w:sz w:val="24"/>
          <w:szCs w:val="24"/>
          <w:lang w:val="en-US" w:eastAsia="lv-LV"/>
        </w:rPr>
        <w:t>;</w:t>
      </w:r>
    </w:p>
    <w:p w14:paraId="4E78FA36" w14:textId="77777777" w:rsidR="007D2A6B" w:rsidRPr="00755DBE" w:rsidRDefault="00401EA7" w:rsidP="007D2A6B">
      <w:pPr>
        <w:pStyle w:val="ListParagraph"/>
        <w:numPr>
          <w:ilvl w:val="0"/>
          <w:numId w:val="5"/>
        </w:numPr>
        <w:spacing w:after="0" w:line="240" w:lineRule="auto"/>
        <w:rPr>
          <w:rFonts w:ascii="Times New Roman" w:eastAsia="Times New Roman" w:hAnsi="Times New Roman" w:cs="Times New Roman"/>
          <w:sz w:val="24"/>
          <w:szCs w:val="24"/>
          <w:lang w:val="en-US" w:eastAsia="lv-LV"/>
        </w:rPr>
      </w:pPr>
      <w:bookmarkStart w:id="33" w:name="_Hlk208498506"/>
      <w:bookmarkEnd w:id="32"/>
      <w:r w:rsidRPr="00755DBE">
        <w:rPr>
          <w:rFonts w:ascii="Times New Roman" w:eastAsia="Times New Roman" w:hAnsi="Times New Roman" w:cs="Times New Roman"/>
          <w:sz w:val="24"/>
          <w:szCs w:val="24"/>
          <w:lang w:val="en-US" w:eastAsia="lv-LV"/>
        </w:rPr>
        <w:t>Pieteikum</w:t>
      </w:r>
      <w:r w:rsidR="004C488E" w:rsidRPr="00755DBE">
        <w:rPr>
          <w:rFonts w:ascii="Times New Roman" w:eastAsia="Times New Roman" w:hAnsi="Times New Roman" w:cs="Times New Roman"/>
          <w:sz w:val="24"/>
          <w:szCs w:val="24"/>
          <w:lang w:val="en-US" w:eastAsia="lv-LV"/>
        </w:rPr>
        <w:t>ā</w:t>
      </w:r>
      <w:r w:rsidRPr="00755DBE">
        <w:rPr>
          <w:rFonts w:ascii="Times New Roman" w:eastAsia="Times New Roman" w:hAnsi="Times New Roman" w:cs="Times New Roman"/>
          <w:sz w:val="24"/>
          <w:szCs w:val="24"/>
          <w:lang w:val="en-US" w:eastAsia="lv-LV"/>
        </w:rPr>
        <w:t xml:space="preserve"> norādītais NACE kods ir korekts, ir norādīts viens NACE kods un tas sakrīt ar VID publiskojamo datu bāzē atrodamo informāciju, vai pieteikumam pievienota  VID izdruka par NACE kodiem;</w:t>
      </w:r>
    </w:p>
    <w:p w14:paraId="1223C9E7" w14:textId="77777777" w:rsidR="004C488E" w:rsidRPr="00755DBE" w:rsidRDefault="00401EA7" w:rsidP="004C488E">
      <w:pPr>
        <w:pStyle w:val="ListParagraph"/>
        <w:numPr>
          <w:ilvl w:val="0"/>
          <w:numId w:val="5"/>
        </w:numPr>
        <w:spacing w:after="0" w:line="240" w:lineRule="auto"/>
        <w:rPr>
          <w:rFonts w:ascii="Times New Roman" w:eastAsia="Times New Roman" w:hAnsi="Times New Roman" w:cs="Times New Roman"/>
          <w:sz w:val="24"/>
          <w:szCs w:val="24"/>
          <w:lang w:val="en-US" w:eastAsia="lv-LV"/>
        </w:rPr>
      </w:pPr>
      <w:bookmarkStart w:id="34" w:name="_Hlk208498541"/>
      <w:r w:rsidRPr="00755DBE">
        <w:rPr>
          <w:rFonts w:ascii="Times New Roman" w:eastAsia="Times New Roman" w:hAnsi="Times New Roman" w:cs="Times New Roman"/>
          <w:sz w:val="24"/>
          <w:szCs w:val="24"/>
          <w:lang w:val="en-US" w:eastAsia="lv-LV"/>
        </w:rPr>
        <w:t>Pieteikumā norādīta korekta pretendenta kontaktinformācija un bankas rekvizīti;</w:t>
      </w:r>
      <w:bookmarkEnd w:id="34"/>
    </w:p>
    <w:p w14:paraId="0205660F" w14:textId="77777777" w:rsidR="004C488E" w:rsidRPr="00755DBE" w:rsidRDefault="00401EA7" w:rsidP="004C488E">
      <w:pPr>
        <w:pStyle w:val="ListParagraph"/>
        <w:numPr>
          <w:ilvl w:val="0"/>
          <w:numId w:val="5"/>
        </w:numPr>
        <w:spacing w:after="0" w:line="240" w:lineRule="auto"/>
        <w:rPr>
          <w:rFonts w:ascii="Times New Roman" w:eastAsia="Times New Roman" w:hAnsi="Times New Roman" w:cs="Times New Roman"/>
          <w:sz w:val="24"/>
          <w:szCs w:val="24"/>
          <w:lang w:val="en-US" w:eastAsia="lv-LV"/>
        </w:rPr>
      </w:pPr>
      <w:bookmarkStart w:id="35" w:name="_Hlk208559061"/>
      <w:r w:rsidRPr="00755DBE">
        <w:rPr>
          <w:rFonts w:ascii="Times New Roman" w:eastAsia="Times New Roman" w:hAnsi="Times New Roman" w:cs="Times New Roman"/>
          <w:sz w:val="24"/>
          <w:szCs w:val="24"/>
          <w:lang w:val="en-US" w:eastAsia="lv-LV"/>
        </w:rPr>
        <w:t>Pieteikumā norādīts de minim</w:t>
      </w:r>
      <w:r w:rsidR="00C12B57" w:rsidRPr="00755DBE">
        <w:rPr>
          <w:rFonts w:ascii="Times New Roman" w:eastAsia="Times New Roman" w:hAnsi="Times New Roman" w:cs="Times New Roman"/>
          <w:sz w:val="24"/>
          <w:szCs w:val="24"/>
          <w:lang w:val="en-US" w:eastAsia="lv-LV"/>
        </w:rPr>
        <w:t>i</w:t>
      </w:r>
      <w:r w:rsidRPr="00755DBE">
        <w:rPr>
          <w:rFonts w:ascii="Times New Roman" w:eastAsia="Times New Roman" w:hAnsi="Times New Roman" w:cs="Times New Roman"/>
          <w:sz w:val="24"/>
          <w:szCs w:val="24"/>
          <w:lang w:val="en-US" w:eastAsia="lv-LV"/>
        </w:rPr>
        <w:t>s veidlapas numurs un veikta atzīme par atbilstošu regulu;</w:t>
      </w:r>
    </w:p>
    <w:bookmarkEnd w:id="33"/>
    <w:bookmarkEnd w:id="35"/>
    <w:p w14:paraId="2428F756" w14:textId="77777777" w:rsidR="004C488E" w:rsidRPr="00755DBE" w:rsidRDefault="00401EA7" w:rsidP="00930028">
      <w:pPr>
        <w:numPr>
          <w:ilvl w:val="0"/>
          <w:numId w:val="5"/>
        </w:numPr>
        <w:spacing w:after="0" w:line="240" w:lineRule="auto"/>
        <w:rPr>
          <w:rFonts w:ascii="Times New Roman" w:eastAsia="Times New Roman" w:hAnsi="Times New Roman" w:cs="Times New Roman"/>
          <w:sz w:val="24"/>
          <w:szCs w:val="24"/>
          <w:lang w:val="en-US" w:eastAsia="lv-LV"/>
        </w:rPr>
      </w:pPr>
      <w:r w:rsidRPr="00755DBE">
        <w:rPr>
          <w:rFonts w:ascii="Times New Roman" w:eastAsia="Times New Roman" w:hAnsi="Times New Roman" w:cs="Times New Roman"/>
          <w:sz w:val="24"/>
          <w:szCs w:val="24"/>
          <w:lang w:val="en-US" w:eastAsia="lv-LV"/>
        </w:rPr>
        <w:t xml:space="preserve">Pieteikumā </w:t>
      </w:r>
      <w:r w:rsidR="00176ACC" w:rsidRPr="00755DBE">
        <w:rPr>
          <w:rFonts w:ascii="Times New Roman" w:eastAsia="Times New Roman" w:hAnsi="Times New Roman" w:cs="Times New Roman"/>
          <w:sz w:val="24"/>
          <w:szCs w:val="24"/>
          <w:lang w:val="en-US" w:eastAsia="lv-LV"/>
        </w:rPr>
        <w:t>norādītais</w:t>
      </w:r>
      <w:r w:rsidRPr="00755DBE">
        <w:rPr>
          <w:rFonts w:ascii="Times New Roman" w:eastAsia="Times New Roman" w:hAnsi="Times New Roman" w:cs="Times New Roman"/>
          <w:sz w:val="24"/>
          <w:szCs w:val="24"/>
          <w:lang w:val="en-US" w:eastAsia="lv-LV"/>
        </w:rPr>
        <w:t xml:space="preserve"> profesijas kods un profesijas nosaukums ir korekts;</w:t>
      </w:r>
    </w:p>
    <w:p w14:paraId="52A56653" w14:textId="77777777" w:rsidR="00930028" w:rsidRPr="00755DBE" w:rsidRDefault="00401EA7" w:rsidP="00930028">
      <w:pPr>
        <w:numPr>
          <w:ilvl w:val="0"/>
          <w:numId w:val="5"/>
        </w:numPr>
        <w:spacing w:after="0" w:line="240" w:lineRule="auto"/>
        <w:rPr>
          <w:rFonts w:ascii="Times New Roman" w:eastAsia="Times New Roman" w:hAnsi="Times New Roman" w:cs="Times New Roman"/>
          <w:sz w:val="24"/>
          <w:szCs w:val="24"/>
          <w:lang w:val="en-US" w:eastAsia="lv-LV"/>
        </w:rPr>
      </w:pPr>
      <w:r w:rsidRPr="00755DBE">
        <w:rPr>
          <w:rFonts w:ascii="Times New Roman" w:eastAsia="Times New Roman" w:hAnsi="Times New Roman" w:cs="Times New Roman"/>
          <w:sz w:val="24"/>
          <w:szCs w:val="24"/>
          <w:lang w:val="en-US" w:eastAsia="lv-LV"/>
        </w:rPr>
        <w:t>Pieteikum</w:t>
      </w:r>
      <w:r w:rsidR="004C488E" w:rsidRPr="00755DBE">
        <w:rPr>
          <w:rFonts w:ascii="Times New Roman" w:eastAsia="Times New Roman" w:hAnsi="Times New Roman" w:cs="Times New Roman"/>
          <w:sz w:val="24"/>
          <w:szCs w:val="24"/>
          <w:lang w:val="en-US" w:eastAsia="lv-LV"/>
        </w:rPr>
        <w:t xml:space="preserve">ā </w:t>
      </w:r>
      <w:r w:rsidRPr="00755DBE">
        <w:rPr>
          <w:rFonts w:ascii="Times New Roman" w:eastAsia="Times New Roman" w:hAnsi="Times New Roman" w:cs="Times New Roman"/>
          <w:sz w:val="24"/>
          <w:szCs w:val="24"/>
          <w:lang w:val="en-US" w:eastAsia="lv-LV"/>
        </w:rPr>
        <w:t xml:space="preserve">ir veikta atzīme par pieteikuma dalību pasākumā - 6 vai 12 mēneši; </w:t>
      </w:r>
    </w:p>
    <w:p w14:paraId="2E5364F5" w14:textId="77777777" w:rsidR="00930028" w:rsidRPr="00755DBE" w:rsidRDefault="00401EA7" w:rsidP="00930028">
      <w:pPr>
        <w:numPr>
          <w:ilvl w:val="0"/>
          <w:numId w:val="5"/>
        </w:numPr>
        <w:spacing w:after="0" w:line="240" w:lineRule="auto"/>
        <w:rPr>
          <w:rFonts w:ascii="Times New Roman" w:eastAsia="Times New Roman" w:hAnsi="Times New Roman" w:cs="Times New Roman"/>
          <w:sz w:val="24"/>
          <w:szCs w:val="24"/>
          <w:lang w:val="en-US" w:eastAsia="lv-LV"/>
        </w:rPr>
      </w:pPr>
      <w:r w:rsidRPr="00755DBE">
        <w:rPr>
          <w:rFonts w:ascii="Times New Roman" w:eastAsia="Times New Roman" w:hAnsi="Times New Roman" w:cs="Times New Roman"/>
          <w:sz w:val="24"/>
          <w:szCs w:val="24"/>
          <w:lang w:val="en-US" w:eastAsia="lv-LV"/>
        </w:rPr>
        <w:t>Pieteikumā norādītā darba vietas adrese ir pilnīga un ir atrodama informācija par pretendenta tiesībām veikt saimniecisko darbību adresē;</w:t>
      </w:r>
    </w:p>
    <w:p w14:paraId="5054C692" w14:textId="77777777" w:rsidR="00930028" w:rsidRPr="00755DBE" w:rsidRDefault="00401EA7" w:rsidP="00420084">
      <w:pPr>
        <w:numPr>
          <w:ilvl w:val="0"/>
          <w:numId w:val="5"/>
        </w:numPr>
        <w:spacing w:after="0" w:line="240" w:lineRule="auto"/>
        <w:rPr>
          <w:rFonts w:ascii="Times New Roman" w:eastAsia="Times New Roman" w:hAnsi="Times New Roman" w:cs="Times New Roman"/>
          <w:sz w:val="24"/>
          <w:szCs w:val="24"/>
          <w:lang w:val="en-US" w:eastAsia="lv-LV"/>
        </w:rPr>
      </w:pPr>
      <w:r w:rsidRPr="00755DBE">
        <w:rPr>
          <w:rFonts w:ascii="Times New Roman" w:eastAsia="Times New Roman" w:hAnsi="Times New Roman" w:cs="Times New Roman"/>
          <w:sz w:val="24"/>
          <w:szCs w:val="24"/>
          <w:lang w:val="en-US" w:eastAsia="lv-LV"/>
        </w:rPr>
        <w:lastRenderedPageBreak/>
        <w:t xml:space="preserve">Pieteikumā ir norādīti amata </w:t>
      </w:r>
      <w:r w:rsidRPr="00755DBE">
        <w:rPr>
          <w:rFonts w:ascii="Times New Roman" w:eastAsia="Times New Roman" w:hAnsi="Times New Roman" w:cs="Times New Roman"/>
          <w:sz w:val="24"/>
          <w:szCs w:val="24"/>
          <w:lang w:val="en-US" w:eastAsia="lv-LV"/>
        </w:rPr>
        <w:t>pienākumi, korekts darba vadītāja vārds, uzvārds un personas kods;</w:t>
      </w:r>
    </w:p>
    <w:p w14:paraId="5F52B863" w14:textId="77777777" w:rsidR="00930028" w:rsidRPr="00420084" w:rsidRDefault="00401EA7" w:rsidP="00420084">
      <w:pPr>
        <w:spacing w:after="0" w:line="240" w:lineRule="auto"/>
        <w:ind w:left="720"/>
        <w:jc w:val="both"/>
        <w:rPr>
          <w:rFonts w:ascii="Times New Roman" w:eastAsia="Times New Roman" w:hAnsi="Times New Roman"/>
          <w:color w:val="1F4E79"/>
          <w:sz w:val="24"/>
          <w:szCs w:val="24"/>
          <w:lang w:val="en-US" w:eastAsia="lv-LV"/>
        </w:rPr>
      </w:pPr>
      <w:bookmarkStart w:id="36" w:name="_Hlk208500286"/>
      <w:r w:rsidRPr="00420084">
        <w:rPr>
          <w:rFonts w:ascii="Times New Roman" w:eastAsia="Times New Roman" w:hAnsi="Times New Roman" w:cs="Times New Roman"/>
          <w:sz w:val="24"/>
          <w:szCs w:val="24"/>
          <w:lang w:eastAsia="ru-RU"/>
        </w:rPr>
        <w:t>Ja</w:t>
      </w:r>
      <w:r w:rsidRPr="00420084">
        <w:rPr>
          <w:rFonts w:ascii="Times New Roman" w:eastAsia="Times New Roman" w:hAnsi="Times New Roman"/>
          <w:sz w:val="24"/>
          <w:szCs w:val="24"/>
          <w:lang w:eastAsia="ru-RU"/>
        </w:rPr>
        <w:t xml:space="preserve"> </w:t>
      </w:r>
      <w:r w:rsidRPr="00420084">
        <w:rPr>
          <w:rFonts w:ascii="Times New Roman" w:eastAsia="Times New Roman" w:hAnsi="Times New Roman" w:cs="Times New Roman"/>
          <w:sz w:val="24"/>
          <w:szCs w:val="24"/>
          <w:lang w:eastAsia="ru-RU"/>
        </w:rPr>
        <w:t>tiek konstatēts, ka pieteikumā ir tehniskas nepilnības vai trūkst pieteikuma pielikumi, komisijas loceklis</w:t>
      </w:r>
      <w:r w:rsidR="00C12B57">
        <w:rPr>
          <w:rFonts w:ascii="Times New Roman" w:eastAsia="Times New Roman" w:hAnsi="Times New Roman" w:cs="Times New Roman"/>
          <w:sz w:val="24"/>
          <w:szCs w:val="24"/>
          <w:lang w:eastAsia="ru-RU"/>
        </w:rPr>
        <w:t xml:space="preserve"> </w:t>
      </w:r>
      <w:r w:rsidRPr="00420084">
        <w:rPr>
          <w:rFonts w:ascii="Times New Roman" w:eastAsia="Times New Roman" w:hAnsi="Times New Roman" w:cs="Times New Roman"/>
          <w:sz w:val="24"/>
          <w:szCs w:val="24"/>
          <w:lang w:eastAsia="ru-RU"/>
        </w:rPr>
        <w:t xml:space="preserve">pretendentam nosūtīta e-pastu  par konstatētajām tehniskajām nepilnībām un nepieciešamību </w:t>
      </w:r>
      <w:r w:rsidR="00C12B57">
        <w:rPr>
          <w:rFonts w:ascii="Times New Roman" w:eastAsia="Times New Roman" w:hAnsi="Times New Roman" w:cs="Times New Roman"/>
          <w:sz w:val="24"/>
          <w:szCs w:val="24"/>
          <w:lang w:eastAsia="ru-RU"/>
        </w:rPr>
        <w:t>divu</w:t>
      </w:r>
      <w:r w:rsidRPr="00420084">
        <w:rPr>
          <w:rFonts w:ascii="Times New Roman" w:eastAsia="Times New Roman" w:hAnsi="Times New Roman" w:cs="Times New Roman"/>
          <w:sz w:val="24"/>
          <w:szCs w:val="24"/>
          <w:lang w:eastAsia="ru-RU"/>
        </w:rPr>
        <w:t xml:space="preserve"> darbdienu laikā iesniegt precizējumus</w:t>
      </w:r>
      <w:r w:rsidRPr="00420084">
        <w:rPr>
          <w:rFonts w:ascii="Times New Roman" w:eastAsia="Times New Roman" w:hAnsi="Times New Roman"/>
          <w:sz w:val="24"/>
          <w:szCs w:val="24"/>
          <w:lang w:eastAsia="ru-RU"/>
        </w:rPr>
        <w:t>.</w:t>
      </w:r>
      <w:bookmarkEnd w:id="36"/>
    </w:p>
    <w:p w14:paraId="037896A5" w14:textId="77777777" w:rsidR="00CD2315" w:rsidRPr="00CD2315" w:rsidRDefault="00401EA7" w:rsidP="00CD2315">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37" w:name="_Hlk112762105"/>
      <w:r w:rsidRPr="00C96CA2">
        <w:rPr>
          <w:rFonts w:ascii="Times New Roman" w:eastAsia="Times New Roman" w:hAnsi="Times New Roman" w:cs="Times New Roman"/>
          <w:sz w:val="24"/>
          <w:szCs w:val="24"/>
          <w:lang w:eastAsia="ru-RU"/>
        </w:rPr>
        <w:t>Komisija atbilstoši Sankciju likuma 11.</w:t>
      </w:r>
      <w:r w:rsidRPr="00980BCD">
        <w:rPr>
          <w:rFonts w:ascii="Times New Roman" w:eastAsia="Times New Roman" w:hAnsi="Times New Roman" w:cs="Times New Roman"/>
          <w:sz w:val="24"/>
          <w:szCs w:val="24"/>
          <w:vertAlign w:val="superscript"/>
          <w:lang w:eastAsia="ru-RU"/>
        </w:rPr>
        <w:t>2</w:t>
      </w:r>
      <w:r w:rsidRPr="00C96CA2">
        <w:rPr>
          <w:rFonts w:ascii="Times New Roman" w:eastAsia="Times New Roman" w:hAnsi="Times New Roman" w:cs="Times New Roman"/>
          <w:sz w:val="24"/>
          <w:szCs w:val="24"/>
          <w:lang w:eastAsia="ru-RU"/>
        </w:rPr>
        <w:t xml:space="preserve"> pantā noteiktajam, pārbauda, vai uz pretendentu, tā valdes vai padomes locekli, patiesā labuma guvēju, pārstā</w:t>
      </w:r>
      <w:r w:rsidR="00755DBE">
        <w:rPr>
          <w:rFonts w:ascii="Times New Roman" w:eastAsia="Times New Roman" w:hAnsi="Times New Roman" w:cs="Times New Roman"/>
          <w:sz w:val="24"/>
          <w:szCs w:val="24"/>
          <w:lang w:eastAsia="ru-RU"/>
        </w:rPr>
        <w:t xml:space="preserve">vēt </w:t>
      </w:r>
      <w:r w:rsidRPr="00C96CA2">
        <w:rPr>
          <w:rFonts w:ascii="Times New Roman" w:eastAsia="Times New Roman" w:hAnsi="Times New Roman" w:cs="Times New Roman"/>
          <w:sz w:val="24"/>
          <w:szCs w:val="24"/>
          <w:lang w:eastAsia="ru-RU"/>
        </w:rPr>
        <w:t xml:space="preserve">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Pārbaudei izmanto </w:t>
      </w:r>
      <w:r w:rsidR="00D22123">
        <w:rPr>
          <w:rFonts w:ascii="Times New Roman" w:eastAsia="Times New Roman" w:hAnsi="Times New Roman"/>
          <w:sz w:val="24"/>
          <w:szCs w:val="24"/>
          <w:lang w:eastAsia="ru-RU"/>
        </w:rPr>
        <w:t>LURSOFT s</w:t>
      </w:r>
      <w:r w:rsidR="00D22123" w:rsidRPr="009852FD">
        <w:rPr>
          <w:rFonts w:ascii="Times New Roman" w:eastAsia="Times New Roman" w:hAnsi="Times New Roman"/>
          <w:sz w:val="24"/>
          <w:szCs w:val="24"/>
          <w:lang w:eastAsia="ru-RU"/>
        </w:rPr>
        <w:t>ankciju sarakst</w:t>
      </w:r>
      <w:r w:rsidR="00D22123">
        <w:rPr>
          <w:rFonts w:ascii="Times New Roman" w:eastAsia="Times New Roman" w:hAnsi="Times New Roman"/>
          <w:sz w:val="24"/>
          <w:szCs w:val="24"/>
          <w:lang w:eastAsia="ru-RU"/>
        </w:rPr>
        <w:t>u (</w:t>
      </w:r>
      <w:hyperlink r:id="rId11" w:history="1">
        <w:r w:rsidR="00D22123" w:rsidRPr="00B53E04">
          <w:rPr>
            <w:rStyle w:val="Hyperlink"/>
            <w:rFonts w:ascii="Times New Roman" w:eastAsia="Times New Roman" w:hAnsi="Times New Roman"/>
            <w:sz w:val="24"/>
            <w:szCs w:val="24"/>
            <w:lang w:eastAsia="ru-RU"/>
          </w:rPr>
          <w:t>https://sankcijas.lursoft.lv/site/index</w:t>
        </w:r>
      </w:hyperlink>
      <w:r w:rsidR="00D22123">
        <w:rPr>
          <w:rFonts w:ascii="Times New Roman" w:eastAsia="Times New Roman" w:hAnsi="Times New Roman"/>
          <w:sz w:val="24"/>
          <w:szCs w:val="24"/>
          <w:lang w:eastAsia="ru-RU"/>
        </w:rPr>
        <w:t xml:space="preserve">) </w:t>
      </w:r>
      <w:r w:rsidRPr="00C96CA2">
        <w:rPr>
          <w:rFonts w:ascii="Times New Roman" w:eastAsia="Times New Roman" w:hAnsi="Times New Roman" w:cs="Times New Roman"/>
          <w:sz w:val="24"/>
          <w:szCs w:val="24"/>
          <w:lang w:eastAsia="ru-RU"/>
        </w:rPr>
        <w:t xml:space="preserve"> un Uzņēmumu reģistrā pārbauda pretendenta (tikai juridiskas personas), tā vienības vai struktūras Komisijas regulā (EU) 2022/576 5.l panta pirmajā punktā noteiktajam. Ja konstatē atbilstību Sankciju likuma 11.</w:t>
      </w:r>
      <w:r w:rsidRPr="00980BCD">
        <w:rPr>
          <w:rFonts w:ascii="Times New Roman" w:eastAsia="Times New Roman" w:hAnsi="Times New Roman" w:cs="Times New Roman"/>
          <w:sz w:val="24"/>
          <w:szCs w:val="24"/>
          <w:vertAlign w:val="superscript"/>
          <w:lang w:eastAsia="ru-RU"/>
        </w:rPr>
        <w:t>2</w:t>
      </w:r>
      <w:r w:rsidRPr="00C96CA2">
        <w:rPr>
          <w:rFonts w:ascii="Times New Roman" w:eastAsia="Times New Roman" w:hAnsi="Times New Roman" w:cs="Times New Roman"/>
          <w:sz w:val="24"/>
          <w:szCs w:val="24"/>
          <w:lang w:eastAsia="ru-RU"/>
        </w:rPr>
        <w:t xml:space="preserve"> pantā un Komisijas regulas (EU) 2022/576 5.l panta pirmajā punktā noteiktajam, Komisija izslēdz pretendenta pieteikumu no tālākas vērtēšanas</w:t>
      </w:r>
      <w:r w:rsidRPr="00CD2315">
        <w:rPr>
          <w:rFonts w:ascii="Times New Roman" w:eastAsia="Times New Roman" w:hAnsi="Times New Roman" w:cs="Times New Roman"/>
          <w:sz w:val="24"/>
          <w:szCs w:val="24"/>
          <w:lang w:eastAsia="ru-RU"/>
        </w:rPr>
        <w:t>;</w:t>
      </w:r>
      <w:bookmarkEnd w:id="37"/>
    </w:p>
    <w:p w14:paraId="4437E1E7" w14:textId="77777777" w:rsidR="00CD2315" w:rsidRPr="00CD2315" w:rsidRDefault="00401EA7" w:rsidP="00CD2315">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Komisija vērtē pretendent</w:t>
      </w:r>
      <w:r w:rsidR="00C96CA2">
        <w:rPr>
          <w:rFonts w:ascii="Times New Roman" w:eastAsia="Times New Roman" w:hAnsi="Times New Roman" w:cs="Times New Roman"/>
          <w:sz w:val="24"/>
          <w:szCs w:val="24"/>
          <w:lang w:eastAsia="ru-RU"/>
        </w:rPr>
        <w:t xml:space="preserve">u, </w:t>
      </w:r>
      <w:r w:rsidRPr="00CD2315">
        <w:rPr>
          <w:rFonts w:ascii="Times New Roman" w:eastAsia="Times New Roman" w:hAnsi="Times New Roman" w:cs="Times New Roman"/>
          <w:sz w:val="24"/>
          <w:szCs w:val="24"/>
          <w:lang w:eastAsia="ru-RU"/>
        </w:rPr>
        <w:t>pieteikumu un tā pielikumu atbilstību Noteikumu prasībām:</w:t>
      </w:r>
      <w:bookmarkStart w:id="38" w:name="_Hlk97632542"/>
    </w:p>
    <w:p w14:paraId="2EE229F8" w14:textId="77777777" w:rsidR="00CD2315" w:rsidRPr="00CD2315" w:rsidRDefault="00401EA7"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Noteikumu</w:t>
      </w:r>
      <w:bookmarkEnd w:id="38"/>
      <w:r w:rsidRPr="00CD2315">
        <w:rPr>
          <w:rFonts w:ascii="Times New Roman" w:eastAsia="Times New Roman" w:hAnsi="Times New Roman" w:cs="Times New Roman"/>
          <w:sz w:val="24"/>
          <w:szCs w:val="24"/>
          <w:lang w:eastAsia="ru-RU"/>
        </w:rPr>
        <w:t xml:space="preserve"> 15.1.</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apakšpunkta prasību pārbaudei </w:t>
      </w:r>
      <w:r w:rsidRPr="00CD2315">
        <w:rPr>
          <w:rFonts w:ascii="Times New Roman" w:eastAsia="Times New Roman" w:hAnsi="Times New Roman" w:cs="Times New Roman"/>
          <w:sz w:val="24"/>
          <w:szCs w:val="24"/>
          <w:lang w:eastAsia="ru-RU"/>
        </w:rPr>
        <w:t>izmanto VID publiskojamo datu bāzi</w:t>
      </w:r>
      <w:r w:rsidRPr="00CD2315">
        <w:rPr>
          <w:rFonts w:ascii="Times New Roman" w:eastAsia="Calibri" w:hAnsi="Times New Roman" w:cs="Times New Roman"/>
          <w:sz w:val="24"/>
          <w:szCs w:val="24"/>
        </w:rPr>
        <w:t xml:space="preserve"> </w:t>
      </w:r>
      <w:hyperlink r:id="rId12" w:history="1">
        <w:r w:rsidR="00CD2315" w:rsidRPr="00CD2315">
          <w:rPr>
            <w:rFonts w:ascii="Times New Roman" w:eastAsia="Calibri" w:hAnsi="Times New Roman" w:cs="Times New Roman"/>
            <w:color w:val="0000FF"/>
            <w:sz w:val="24"/>
            <w:szCs w:val="24"/>
            <w:u w:val="single"/>
          </w:rPr>
          <w:t>https://www6.vid.gov.lv/</w:t>
        </w:r>
      </w:hyperlink>
      <w:r w:rsidRPr="00CD2315">
        <w:rPr>
          <w:rFonts w:ascii="Times New Roman" w:eastAsia="Calibri" w:hAnsi="Times New Roman" w:cs="Times New Roman"/>
          <w:sz w:val="24"/>
          <w:szCs w:val="24"/>
        </w:rPr>
        <w:t xml:space="preserve">, vai VID Saimnieciskās darbības veicēju reģistru </w:t>
      </w:r>
      <w:hyperlink r:id="rId13" w:history="1">
        <w:r w:rsidR="00CD2315" w:rsidRPr="00CD2315">
          <w:rPr>
            <w:rFonts w:ascii="Times New Roman" w:eastAsia="Calibri" w:hAnsi="Times New Roman" w:cs="Times New Roman"/>
            <w:color w:val="0000FF"/>
            <w:sz w:val="24"/>
            <w:szCs w:val="24"/>
            <w:u w:val="single"/>
          </w:rPr>
          <w:t>https://www6.vid.gov.lv/SDV</w:t>
        </w:r>
      </w:hyperlink>
      <w:r w:rsidRPr="00CD2315">
        <w:rPr>
          <w:rFonts w:ascii="Times New Roman" w:eastAsia="Calibri" w:hAnsi="Times New Roman" w:cs="Times New Roman"/>
          <w:sz w:val="24"/>
          <w:szCs w:val="24"/>
        </w:rPr>
        <w:t xml:space="preserve">, </w:t>
      </w:r>
      <w:bookmarkStart w:id="39" w:name="_Hlk106191554"/>
      <w:r w:rsidRPr="00CD2315">
        <w:rPr>
          <w:rFonts w:ascii="Times New Roman" w:eastAsia="Calibri" w:hAnsi="Times New Roman" w:cs="Times New Roman"/>
          <w:sz w:val="24"/>
          <w:szCs w:val="24"/>
        </w:rPr>
        <w:t xml:space="preserve">vai VID nodokļu maksātāju reģistru </w:t>
      </w:r>
      <w:hyperlink r:id="rId14" w:history="1">
        <w:r w:rsidR="00CD2315" w:rsidRPr="00CD2315">
          <w:rPr>
            <w:rFonts w:ascii="Times New Roman" w:eastAsia="Calibri" w:hAnsi="Times New Roman" w:cs="Times New Roman"/>
            <w:color w:val="0000FF"/>
            <w:sz w:val="24"/>
            <w:szCs w:val="24"/>
            <w:u w:val="single"/>
          </w:rPr>
          <w:t>https://www6.vid.gov.lv/STRV</w:t>
        </w:r>
      </w:hyperlink>
      <w:r w:rsidRPr="00CD2315">
        <w:rPr>
          <w:rFonts w:ascii="Times New Roman" w:eastAsia="Calibri" w:hAnsi="Times New Roman" w:cs="Times New Roman"/>
          <w:color w:val="0000FF"/>
          <w:sz w:val="24"/>
          <w:szCs w:val="24"/>
          <w:u w:val="single"/>
        </w:rPr>
        <w:t>.</w:t>
      </w:r>
      <w:r w:rsidRPr="00CD2315">
        <w:rPr>
          <w:rFonts w:ascii="Times New Roman" w:eastAsia="Calibri" w:hAnsi="Times New Roman" w:cs="Times New Roman"/>
          <w:sz w:val="24"/>
          <w:szCs w:val="24"/>
        </w:rPr>
        <w:t xml:space="preserve"> Ja komisija konstatē, ka pretendenta pieteikumā norādītais NACE kods nav reģistrēts VID publiskojamo datu bāzē, pārbauda vai pretendents iesniedzis izdrukas apliecinātu kopiju no </w:t>
      </w:r>
      <w:r w:rsidR="00755DBE">
        <w:rPr>
          <w:rFonts w:ascii="Times New Roman" w:eastAsia="Calibri" w:hAnsi="Times New Roman" w:cs="Times New Roman"/>
          <w:sz w:val="24"/>
          <w:szCs w:val="24"/>
        </w:rPr>
        <w:t>VID</w:t>
      </w:r>
      <w:r w:rsidRPr="00CD2315">
        <w:rPr>
          <w:rFonts w:ascii="Times New Roman" w:eastAsia="Calibri" w:hAnsi="Times New Roman" w:cs="Times New Roman"/>
          <w:sz w:val="24"/>
          <w:szCs w:val="24"/>
        </w:rPr>
        <w:t xml:space="preserve"> Elektroniskās deklarēšanas sistēmas (turpmāk –EDS) par Pretendenta nozari, kurā tas darbojas un vēlas saņemt atbalstu. Ja nepieciešams, komisija </w:t>
      </w:r>
      <w:r w:rsidR="007212B5">
        <w:rPr>
          <w:rFonts w:ascii="Times New Roman" w:eastAsia="Calibri" w:hAnsi="Times New Roman" w:cs="Times New Roman"/>
          <w:sz w:val="24"/>
          <w:szCs w:val="24"/>
        </w:rPr>
        <w:t>piecu</w:t>
      </w:r>
      <w:r w:rsidR="00611521" w:rsidRPr="00CD2315">
        <w:rPr>
          <w:rFonts w:ascii="Times New Roman" w:eastAsia="Calibri" w:hAnsi="Times New Roman" w:cs="Times New Roman"/>
          <w:sz w:val="24"/>
          <w:szCs w:val="24"/>
        </w:rPr>
        <w:t xml:space="preserve"> </w:t>
      </w:r>
      <w:r w:rsidR="007212B5">
        <w:rPr>
          <w:rFonts w:ascii="Times New Roman" w:eastAsia="Calibri" w:hAnsi="Times New Roman" w:cs="Times New Roman"/>
          <w:sz w:val="24"/>
          <w:szCs w:val="24"/>
        </w:rPr>
        <w:t>darb</w:t>
      </w:r>
      <w:r w:rsidR="007212B5" w:rsidRPr="00CD2315">
        <w:rPr>
          <w:rFonts w:ascii="Times New Roman" w:eastAsia="Calibri" w:hAnsi="Times New Roman" w:cs="Times New Roman"/>
          <w:sz w:val="24"/>
          <w:szCs w:val="24"/>
        </w:rPr>
        <w:t>dienu</w:t>
      </w:r>
      <w:r w:rsidRPr="00CD2315">
        <w:rPr>
          <w:rFonts w:ascii="Times New Roman" w:eastAsia="Calibri" w:hAnsi="Times New Roman" w:cs="Times New Roman"/>
          <w:sz w:val="24"/>
          <w:szCs w:val="24"/>
        </w:rPr>
        <w:t xml:space="preserve"> laikā no informācijas pieprasīšanas brīža pretendentam lūdz iesniegt  no VID EDS</w:t>
      </w:r>
      <w:r w:rsidR="00682BBF">
        <w:rPr>
          <w:rFonts w:ascii="Times New Roman" w:eastAsia="Calibri" w:hAnsi="Times New Roman" w:cs="Times New Roman"/>
          <w:sz w:val="24"/>
          <w:szCs w:val="24"/>
        </w:rPr>
        <w:t xml:space="preserve"> izgūtu izziņu</w:t>
      </w:r>
      <w:r w:rsidRPr="00CD2315">
        <w:rPr>
          <w:rFonts w:ascii="Times New Roman" w:eastAsia="Calibri" w:hAnsi="Times New Roman" w:cs="Times New Roman"/>
          <w:sz w:val="24"/>
          <w:szCs w:val="24"/>
        </w:rPr>
        <w:t>, kas apliecina pretendenta darbību pieteikumā norādītā NACE koda jomā. Ja vēstulē noteiktajā termiņā iz</w:t>
      </w:r>
      <w:r w:rsidR="00682BBF">
        <w:rPr>
          <w:rFonts w:ascii="Times New Roman" w:eastAsia="Calibri" w:hAnsi="Times New Roman" w:cs="Times New Roman"/>
          <w:sz w:val="24"/>
          <w:szCs w:val="24"/>
        </w:rPr>
        <w:t>ziņu</w:t>
      </w:r>
      <w:r w:rsidRPr="00CD2315">
        <w:rPr>
          <w:rFonts w:ascii="Times New Roman" w:eastAsia="Calibri" w:hAnsi="Times New Roman" w:cs="Times New Roman"/>
          <w:sz w:val="24"/>
          <w:szCs w:val="24"/>
        </w:rPr>
        <w:t xml:space="preserve"> no VID EDS netiek iesniegta, pretendenta pieteikums no dalības tālākā vērtēšanā tiek izslēgts;</w:t>
      </w:r>
    </w:p>
    <w:bookmarkEnd w:id="39"/>
    <w:p w14:paraId="3570DAC6" w14:textId="77777777" w:rsidR="00CD2315" w:rsidRPr="00CD2315" w:rsidRDefault="00401EA7" w:rsidP="00CD2315">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Noteikumu 15.2.</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apakšpunkta prasīb</w:t>
      </w:r>
      <w:r w:rsidR="00682BBF">
        <w:rPr>
          <w:rFonts w:ascii="Times New Roman" w:eastAsia="Times New Roman" w:hAnsi="Times New Roman" w:cs="Times New Roman"/>
          <w:sz w:val="24"/>
          <w:szCs w:val="24"/>
          <w:lang w:eastAsia="ru-RU"/>
        </w:rPr>
        <w:t>u</w:t>
      </w:r>
      <w:r w:rsidRPr="00CD2315">
        <w:rPr>
          <w:rFonts w:ascii="Times New Roman" w:eastAsia="Times New Roman" w:hAnsi="Times New Roman" w:cs="Times New Roman"/>
          <w:sz w:val="24"/>
          <w:szCs w:val="24"/>
          <w:lang w:eastAsia="ru-RU"/>
        </w:rPr>
        <w:t xml:space="preserve"> </w:t>
      </w:r>
      <w:bookmarkStart w:id="40" w:name="_Hlk106701686"/>
      <w:r w:rsidRPr="00CD2315">
        <w:rPr>
          <w:rFonts w:ascii="Times New Roman" w:eastAsia="Times New Roman" w:hAnsi="Times New Roman" w:cs="Times New Roman"/>
          <w:sz w:val="24"/>
          <w:szCs w:val="24"/>
          <w:lang w:eastAsia="ru-RU"/>
        </w:rPr>
        <w:t>pārbaud</w:t>
      </w:r>
      <w:r w:rsidR="00682BBF">
        <w:rPr>
          <w:rFonts w:ascii="Times New Roman" w:eastAsia="Times New Roman" w:hAnsi="Times New Roman" w:cs="Times New Roman"/>
          <w:sz w:val="24"/>
          <w:szCs w:val="24"/>
          <w:lang w:eastAsia="ru-RU"/>
        </w:rPr>
        <w:t>ei</w:t>
      </w:r>
      <w:r w:rsidRPr="00CD2315">
        <w:rPr>
          <w:rFonts w:ascii="Times New Roman" w:eastAsia="Times New Roman" w:hAnsi="Times New Roman" w:cs="Times New Roman"/>
          <w:sz w:val="24"/>
          <w:szCs w:val="24"/>
          <w:lang w:eastAsia="ru-RU"/>
        </w:rPr>
        <w:t xml:space="preserve"> izmanto, pretendenta pieteikumā sniegto apliecinājumu un papildus iesniegto informāciju (ja attiecināms);</w:t>
      </w:r>
      <w:bookmarkEnd w:id="40"/>
    </w:p>
    <w:p w14:paraId="4585A2F0" w14:textId="77777777" w:rsidR="00CD2315" w:rsidRPr="00CD2315" w:rsidRDefault="00401EA7" w:rsidP="00CD2315">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Noteikumu 15.3.</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apakšpunkta prasīb</w:t>
      </w:r>
      <w:r w:rsidR="00682BBF">
        <w:rPr>
          <w:rFonts w:ascii="Times New Roman" w:eastAsia="Times New Roman" w:hAnsi="Times New Roman" w:cs="Times New Roman"/>
          <w:sz w:val="24"/>
          <w:szCs w:val="24"/>
          <w:lang w:eastAsia="ru-RU"/>
        </w:rPr>
        <w:t>u</w:t>
      </w:r>
      <w:r w:rsidRPr="00CD2315">
        <w:rPr>
          <w:rFonts w:ascii="Times New Roman" w:eastAsia="Times New Roman" w:hAnsi="Times New Roman" w:cs="Times New Roman"/>
          <w:sz w:val="24"/>
          <w:szCs w:val="24"/>
          <w:lang w:eastAsia="ru-RU"/>
        </w:rPr>
        <w:t xml:space="preserve"> pārbaud</w:t>
      </w:r>
      <w:r w:rsidR="00682BBF">
        <w:rPr>
          <w:rFonts w:ascii="Times New Roman" w:eastAsia="Times New Roman" w:hAnsi="Times New Roman" w:cs="Times New Roman"/>
          <w:sz w:val="24"/>
          <w:szCs w:val="24"/>
          <w:lang w:eastAsia="ru-RU"/>
        </w:rPr>
        <w:t>ei</w:t>
      </w:r>
      <w:r w:rsidRPr="00CD2315">
        <w:rPr>
          <w:rFonts w:ascii="Times New Roman" w:eastAsia="Times New Roman" w:hAnsi="Times New Roman" w:cs="Times New Roman"/>
          <w:sz w:val="24"/>
          <w:szCs w:val="24"/>
          <w:lang w:eastAsia="ru-RU"/>
        </w:rPr>
        <w:t xml:space="preserve"> izmanto, pretendenta pieteikumā sniegto apliecinājumu un papildus iesniegto informāciju (ja attiecināms);</w:t>
      </w:r>
    </w:p>
    <w:p w14:paraId="32C8B631" w14:textId="77777777" w:rsidR="00CD2315" w:rsidRPr="00CD2315" w:rsidRDefault="00401EA7" w:rsidP="00CD2315">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41" w:name="_Hlk97216642"/>
      <w:r w:rsidRPr="00CD2315">
        <w:rPr>
          <w:rFonts w:ascii="Times New Roman" w:eastAsia="Times New Roman" w:hAnsi="Times New Roman" w:cs="Times New Roman"/>
          <w:sz w:val="24"/>
          <w:szCs w:val="24"/>
          <w:lang w:eastAsia="ru-RU"/>
        </w:rPr>
        <w:t>Noteikumu 15.4.</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apakšpunkta prasību pārbaudei </w:t>
      </w:r>
      <w:bookmarkEnd w:id="41"/>
      <w:r w:rsidRPr="00CD2315">
        <w:rPr>
          <w:rFonts w:ascii="Times New Roman" w:eastAsia="Times New Roman" w:hAnsi="Times New Roman" w:cs="Times New Roman"/>
          <w:sz w:val="24"/>
          <w:szCs w:val="24"/>
          <w:lang w:eastAsia="ru-RU"/>
        </w:rPr>
        <w:t xml:space="preserve">izmanto </w:t>
      </w:r>
      <w:r w:rsidR="008E73F5" w:rsidRPr="008E73F5">
        <w:rPr>
          <w:rFonts w:ascii="Times New Roman" w:eastAsia="Times New Roman" w:hAnsi="Times New Roman" w:cs="Times New Roman"/>
          <w:sz w:val="24"/>
          <w:szCs w:val="24"/>
          <w:lang w:eastAsia="ru-RU"/>
        </w:rPr>
        <w:t>Aģentūras</w:t>
      </w:r>
      <w:r w:rsidRPr="00CD2315">
        <w:rPr>
          <w:rFonts w:ascii="Times New Roman" w:eastAsia="Times New Roman" w:hAnsi="Times New Roman" w:cs="Times New Roman"/>
          <w:sz w:val="24"/>
          <w:szCs w:val="24"/>
          <w:lang w:eastAsia="ru-RU"/>
        </w:rPr>
        <w:t xml:space="preserve"> aktīvo nodarbinātības pasākumu un pasākumu sadarbības partneru līgumsaistību pārkāpumu reģistru. Ja pretendents ir iekļauts pārkāpumu reģistrā</w:t>
      </w:r>
      <w:r w:rsidR="00842603">
        <w:rPr>
          <w:rFonts w:ascii="Times New Roman" w:eastAsia="Times New Roman" w:hAnsi="Times New Roman" w:cs="Times New Roman"/>
          <w:sz w:val="24"/>
          <w:szCs w:val="24"/>
          <w:lang w:eastAsia="ru-RU"/>
        </w:rPr>
        <w:t xml:space="preserve"> </w:t>
      </w:r>
      <w:r w:rsidR="00842603" w:rsidRPr="00842603">
        <w:rPr>
          <w:rFonts w:ascii="Times New Roman" w:eastAsia="Times New Roman" w:hAnsi="Times New Roman" w:cs="Times New Roman"/>
          <w:sz w:val="24"/>
          <w:szCs w:val="24"/>
          <w:lang w:eastAsia="ru-RU"/>
        </w:rPr>
        <w:t>un kopš pārkāpuma</w:t>
      </w:r>
      <w:r w:rsidR="00682BBF">
        <w:rPr>
          <w:rFonts w:ascii="Times New Roman" w:eastAsia="Times New Roman" w:hAnsi="Times New Roman" w:cs="Times New Roman"/>
          <w:sz w:val="24"/>
          <w:szCs w:val="24"/>
          <w:lang w:eastAsia="ru-RU"/>
        </w:rPr>
        <w:t xml:space="preserve"> reģistrēšanas</w:t>
      </w:r>
      <w:r w:rsidR="00842603" w:rsidRPr="00842603">
        <w:rPr>
          <w:rFonts w:ascii="Times New Roman" w:eastAsia="Times New Roman" w:hAnsi="Times New Roman" w:cs="Times New Roman"/>
          <w:sz w:val="24"/>
          <w:szCs w:val="24"/>
          <w:lang w:eastAsia="ru-RU"/>
        </w:rPr>
        <w:t>, nav pagāj</w:t>
      </w:r>
      <w:r w:rsidR="00712C4C">
        <w:rPr>
          <w:rFonts w:ascii="Times New Roman" w:eastAsia="Times New Roman" w:hAnsi="Times New Roman" w:cs="Times New Roman"/>
          <w:sz w:val="24"/>
          <w:szCs w:val="24"/>
          <w:lang w:eastAsia="ru-RU"/>
        </w:rPr>
        <w:t>uši divi</w:t>
      </w:r>
      <w:r w:rsidR="00842603" w:rsidRPr="00842603">
        <w:rPr>
          <w:rFonts w:ascii="Times New Roman" w:eastAsia="Times New Roman" w:hAnsi="Times New Roman" w:cs="Times New Roman"/>
          <w:sz w:val="24"/>
          <w:szCs w:val="24"/>
          <w:lang w:eastAsia="ru-RU"/>
        </w:rPr>
        <w:t xml:space="preserve"> gad</w:t>
      </w:r>
      <w:r w:rsidR="00712C4C">
        <w:rPr>
          <w:rFonts w:ascii="Times New Roman" w:eastAsia="Times New Roman" w:hAnsi="Times New Roman" w:cs="Times New Roman"/>
          <w:sz w:val="24"/>
          <w:szCs w:val="24"/>
          <w:lang w:eastAsia="ru-RU"/>
        </w:rPr>
        <w:t>i</w:t>
      </w:r>
      <w:r w:rsidR="00842603" w:rsidRPr="00842603">
        <w:rPr>
          <w:rFonts w:ascii="Times New Roman" w:eastAsia="Times New Roman" w:hAnsi="Times New Roman" w:cs="Times New Roman"/>
          <w:sz w:val="24"/>
          <w:szCs w:val="24"/>
          <w:lang w:eastAsia="ru-RU"/>
        </w:rPr>
        <w:t>,</w:t>
      </w:r>
      <w:r w:rsidRPr="00CD2315">
        <w:rPr>
          <w:rFonts w:ascii="Times New Roman" w:eastAsia="Times New Roman" w:hAnsi="Times New Roman" w:cs="Times New Roman"/>
          <w:sz w:val="24"/>
          <w:szCs w:val="24"/>
          <w:lang w:eastAsia="ru-RU"/>
        </w:rPr>
        <w:t xml:space="preserve"> Komisija izslēdz pretendenta pieteikumu no tālākas vērtēšanas;</w:t>
      </w:r>
    </w:p>
    <w:p w14:paraId="590249F2" w14:textId="77777777" w:rsidR="00CD2315" w:rsidRPr="00CD2315" w:rsidRDefault="00401EA7" w:rsidP="00EB4F35">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Atbilstību </w:t>
      </w:r>
      <w:r w:rsidR="00B7435F" w:rsidRPr="00CD2315">
        <w:rPr>
          <w:rFonts w:ascii="Times New Roman" w:eastAsia="Times New Roman" w:hAnsi="Times New Roman" w:cs="Times New Roman"/>
          <w:sz w:val="24"/>
          <w:szCs w:val="24"/>
          <w:lang w:eastAsia="ru-RU"/>
        </w:rPr>
        <w:t>Noteikumu 15.5.</w:t>
      </w:r>
      <w:r w:rsidR="00B64426">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apakšpunkta prasīb</w:t>
      </w:r>
      <w:r>
        <w:rPr>
          <w:rFonts w:ascii="Times New Roman" w:eastAsia="Times New Roman" w:hAnsi="Times New Roman" w:cs="Times New Roman"/>
          <w:sz w:val="24"/>
          <w:szCs w:val="24"/>
          <w:lang w:eastAsia="ru-RU"/>
        </w:rPr>
        <w:t>ām</w:t>
      </w:r>
      <w:r w:rsidR="00B7435F" w:rsidRPr="00CD2315">
        <w:rPr>
          <w:rFonts w:ascii="Times New Roman" w:eastAsia="Times New Roman" w:hAnsi="Times New Roman" w:cs="Times New Roman"/>
          <w:sz w:val="24"/>
          <w:szCs w:val="24"/>
          <w:lang w:eastAsia="ru-RU"/>
        </w:rPr>
        <w:t xml:space="preserve"> pārbauda Elektroniskā iepirkumu sistēmas e-izziņu apakšsistēmā. Komisija pārliecinās, vai uz pretendentu neattiecas kārtības 1</w:t>
      </w:r>
      <w:r w:rsidR="00240A2D">
        <w:rPr>
          <w:rFonts w:ascii="Times New Roman" w:eastAsia="Times New Roman" w:hAnsi="Times New Roman" w:cs="Times New Roman"/>
          <w:sz w:val="24"/>
          <w:szCs w:val="24"/>
          <w:lang w:eastAsia="ru-RU"/>
        </w:rPr>
        <w:t>3</w:t>
      </w:r>
      <w:r w:rsidR="00B7435F" w:rsidRPr="00CD2315">
        <w:rPr>
          <w:rFonts w:ascii="Times New Roman" w:eastAsia="Times New Roman" w:hAnsi="Times New Roman" w:cs="Times New Roman"/>
          <w:sz w:val="24"/>
          <w:szCs w:val="24"/>
          <w:lang w:eastAsia="ru-RU"/>
        </w:rPr>
        <w:t>.6. un</w:t>
      </w:r>
      <w:r w:rsidR="0010772E">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1</w:t>
      </w:r>
      <w:r w:rsidR="00240A2D">
        <w:rPr>
          <w:rFonts w:ascii="Times New Roman" w:eastAsia="Times New Roman" w:hAnsi="Times New Roman" w:cs="Times New Roman"/>
          <w:sz w:val="24"/>
          <w:szCs w:val="24"/>
          <w:lang w:eastAsia="ru-RU"/>
        </w:rPr>
        <w:t>3</w:t>
      </w:r>
      <w:r w:rsidR="00B7435F" w:rsidRPr="00CD2315">
        <w:rPr>
          <w:rFonts w:ascii="Times New Roman" w:eastAsia="Times New Roman" w:hAnsi="Times New Roman" w:cs="Times New Roman"/>
          <w:sz w:val="24"/>
          <w:szCs w:val="24"/>
          <w:lang w:eastAsia="ru-RU"/>
        </w:rPr>
        <w:t>.7.</w:t>
      </w:r>
      <w:r w:rsidR="00B64426">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apakšpunktā noteiktās prasības. Ja konstatē, ka uz pretendentu attiecas kārtības 1</w:t>
      </w:r>
      <w:r w:rsidR="00240A2D">
        <w:rPr>
          <w:rFonts w:ascii="Times New Roman" w:eastAsia="Times New Roman" w:hAnsi="Times New Roman" w:cs="Times New Roman"/>
          <w:sz w:val="24"/>
          <w:szCs w:val="24"/>
          <w:lang w:eastAsia="ru-RU"/>
        </w:rPr>
        <w:t>3</w:t>
      </w:r>
      <w:r w:rsidR="00B7435F" w:rsidRPr="00CD2315">
        <w:rPr>
          <w:rFonts w:ascii="Times New Roman" w:eastAsia="Times New Roman" w:hAnsi="Times New Roman" w:cs="Times New Roman"/>
          <w:sz w:val="24"/>
          <w:szCs w:val="24"/>
          <w:lang w:eastAsia="ru-RU"/>
        </w:rPr>
        <w:t>.6.2.</w:t>
      </w:r>
      <w:r w:rsidR="00B64426">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apakšpunktā minētie izslēgšanas noteikumi, komisija pārbauda, vai tie atbilst 1</w:t>
      </w:r>
      <w:r w:rsidR="00240A2D">
        <w:rPr>
          <w:rFonts w:ascii="Times New Roman" w:eastAsia="Times New Roman" w:hAnsi="Times New Roman" w:cs="Times New Roman"/>
          <w:sz w:val="24"/>
          <w:szCs w:val="24"/>
          <w:lang w:eastAsia="ru-RU"/>
        </w:rPr>
        <w:t>3</w:t>
      </w:r>
      <w:r w:rsidR="00B7435F" w:rsidRPr="00CD2315">
        <w:rPr>
          <w:rFonts w:ascii="Times New Roman" w:eastAsia="Times New Roman" w:hAnsi="Times New Roman" w:cs="Times New Roman"/>
          <w:sz w:val="24"/>
          <w:szCs w:val="24"/>
          <w:lang w:eastAsia="ru-RU"/>
        </w:rPr>
        <w:t>.6.2.1. un 1</w:t>
      </w:r>
      <w:r w:rsidR="00240A2D">
        <w:rPr>
          <w:rFonts w:ascii="Times New Roman" w:eastAsia="Times New Roman" w:hAnsi="Times New Roman" w:cs="Times New Roman"/>
          <w:sz w:val="24"/>
          <w:szCs w:val="24"/>
          <w:lang w:eastAsia="ru-RU"/>
        </w:rPr>
        <w:t>3</w:t>
      </w:r>
      <w:r w:rsidR="00B7435F" w:rsidRPr="00CD2315">
        <w:rPr>
          <w:rFonts w:ascii="Times New Roman" w:eastAsia="Times New Roman" w:hAnsi="Times New Roman" w:cs="Times New Roman"/>
          <w:sz w:val="24"/>
          <w:szCs w:val="24"/>
          <w:lang w:eastAsia="ru-RU"/>
        </w:rPr>
        <w:t>.6.2.2.</w:t>
      </w:r>
      <w:r w:rsidR="00B64426">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apakšpunktā minētajiem pārkāpumiem. Ja uz pretendentu attiecas, kāds no PIL 42.</w:t>
      </w:r>
      <w:r w:rsidR="00B64426">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 xml:space="preserve">panta </w:t>
      </w:r>
      <w:r w:rsidR="005C646C" w:rsidRPr="005C646C">
        <w:rPr>
          <w:rFonts w:ascii="Times New Roman" w:eastAsia="Times New Roman" w:hAnsi="Times New Roman" w:cs="Times New Roman"/>
          <w:sz w:val="24"/>
          <w:szCs w:val="24"/>
          <w:lang w:eastAsia="ru-RU"/>
        </w:rPr>
        <w:t>otrās daļas 4., 6. un 14.</w:t>
      </w:r>
      <w:r w:rsidR="00B64426">
        <w:rPr>
          <w:rFonts w:ascii="Times New Roman" w:eastAsia="Times New Roman" w:hAnsi="Times New Roman" w:cs="Times New Roman"/>
          <w:sz w:val="24"/>
          <w:szCs w:val="24"/>
          <w:lang w:eastAsia="ru-RU"/>
        </w:rPr>
        <w:t xml:space="preserve"> </w:t>
      </w:r>
      <w:r w:rsidR="005C646C" w:rsidRPr="005C646C">
        <w:rPr>
          <w:rFonts w:ascii="Times New Roman" w:eastAsia="Times New Roman" w:hAnsi="Times New Roman" w:cs="Times New Roman"/>
          <w:sz w:val="24"/>
          <w:szCs w:val="24"/>
          <w:lang w:eastAsia="ru-RU"/>
        </w:rPr>
        <w:t xml:space="preserve">punktā </w:t>
      </w:r>
      <w:r w:rsidR="00B7435F" w:rsidRPr="00CD2315">
        <w:rPr>
          <w:rFonts w:ascii="Times New Roman" w:eastAsia="Times New Roman" w:hAnsi="Times New Roman" w:cs="Times New Roman"/>
          <w:sz w:val="24"/>
          <w:szCs w:val="24"/>
          <w:lang w:eastAsia="ru-RU"/>
        </w:rPr>
        <w:t xml:space="preserve">minētajiem izslēgšanas noteikumiem, komisija izslēdz pretendenta pieteikumu no tālākas vērtēšanas. </w:t>
      </w:r>
      <w:r w:rsidR="00FA28EB" w:rsidRPr="00FA28EB">
        <w:rPr>
          <w:rFonts w:ascii="Times New Roman" w:eastAsia="Times New Roman" w:hAnsi="Times New Roman" w:cs="Times New Roman"/>
          <w:sz w:val="24"/>
          <w:szCs w:val="24"/>
          <w:lang w:eastAsia="ru-RU"/>
        </w:rPr>
        <w:t xml:space="preserve">Komisija neizslēdz pretendenta pieteikumu no tālākas vērtēšanas ja no dienas, kad kļuvis neapstrīdams un nepārsūdzams tiesas spriedums, prokurora priekšraksts par sodu vai citas kompetentas institūcijas pieņemtais lēmums, līdz pieteikuma iesniegšanas dienai ir </w:t>
      </w:r>
      <w:r w:rsidR="00FA28EB" w:rsidRPr="00FA28EB">
        <w:rPr>
          <w:rFonts w:ascii="Times New Roman" w:eastAsia="Times New Roman" w:hAnsi="Times New Roman" w:cs="Times New Roman"/>
          <w:sz w:val="24"/>
          <w:szCs w:val="24"/>
          <w:lang w:eastAsia="ru-RU"/>
        </w:rPr>
        <w:lastRenderedPageBreak/>
        <w:t>pagājuši trīs gadi (PIL 42.</w:t>
      </w:r>
      <w:r w:rsidR="00B64426">
        <w:rPr>
          <w:rFonts w:ascii="Times New Roman" w:eastAsia="Times New Roman" w:hAnsi="Times New Roman" w:cs="Times New Roman"/>
          <w:sz w:val="24"/>
          <w:szCs w:val="24"/>
          <w:lang w:eastAsia="ru-RU"/>
        </w:rPr>
        <w:t xml:space="preserve"> </w:t>
      </w:r>
      <w:r w:rsidR="00FA28EB" w:rsidRPr="00FA28EB">
        <w:rPr>
          <w:rFonts w:ascii="Times New Roman" w:eastAsia="Times New Roman" w:hAnsi="Times New Roman" w:cs="Times New Roman"/>
          <w:sz w:val="24"/>
          <w:szCs w:val="24"/>
          <w:lang w:eastAsia="ru-RU"/>
        </w:rPr>
        <w:t>panta ceturtās daļas 2.</w:t>
      </w:r>
      <w:r w:rsidR="00B64426">
        <w:rPr>
          <w:rFonts w:ascii="Times New Roman" w:eastAsia="Times New Roman" w:hAnsi="Times New Roman" w:cs="Times New Roman"/>
          <w:sz w:val="24"/>
          <w:szCs w:val="24"/>
          <w:lang w:eastAsia="ru-RU"/>
        </w:rPr>
        <w:t xml:space="preserve"> </w:t>
      </w:r>
      <w:r w:rsidR="00FA28EB" w:rsidRPr="00FA28EB">
        <w:rPr>
          <w:rFonts w:ascii="Times New Roman" w:eastAsia="Times New Roman" w:hAnsi="Times New Roman" w:cs="Times New Roman"/>
          <w:sz w:val="24"/>
          <w:szCs w:val="24"/>
          <w:lang w:eastAsia="ru-RU"/>
        </w:rPr>
        <w:t xml:space="preserve">punkts). </w:t>
      </w:r>
      <w:r w:rsidR="00B7435F" w:rsidRPr="00CD2315">
        <w:rPr>
          <w:rFonts w:ascii="Times New Roman" w:eastAsia="Times New Roman" w:hAnsi="Times New Roman" w:cs="Times New Roman"/>
          <w:sz w:val="24"/>
          <w:szCs w:val="24"/>
          <w:lang w:eastAsia="ru-RU"/>
        </w:rPr>
        <w:t xml:space="preserve">Ja konstatē, ka pretendentam ir nodokļu parāds, </w:t>
      </w:r>
      <w:r w:rsidRPr="00CD2315">
        <w:rPr>
          <w:rFonts w:ascii="Times New Roman" w:eastAsia="Times New Roman" w:hAnsi="Times New Roman" w:cs="Times New Roman"/>
          <w:sz w:val="24"/>
          <w:szCs w:val="24"/>
          <w:lang w:eastAsia="ru-RU"/>
        </w:rPr>
        <w:t>pretendenta pieteikums no dalības tālākā vērtēšanā tiek izslēgts.</w:t>
      </w:r>
    </w:p>
    <w:p w14:paraId="47DBA214" w14:textId="77777777" w:rsidR="00CD2315" w:rsidRPr="00682BBF" w:rsidRDefault="00401EA7" w:rsidP="00D95E6B">
      <w:pPr>
        <w:pStyle w:val="ListParagraph"/>
        <w:numPr>
          <w:ilvl w:val="1"/>
          <w:numId w:val="1"/>
        </w:numPr>
        <w:spacing w:after="0"/>
        <w:ind w:left="993" w:hanging="567"/>
        <w:jc w:val="both"/>
        <w:rPr>
          <w:rFonts w:ascii="Times New Roman" w:eastAsia="Times New Roman" w:hAnsi="Times New Roman" w:cs="Times New Roman"/>
          <w:sz w:val="24"/>
          <w:szCs w:val="24"/>
          <w:lang w:eastAsia="ru-RU"/>
        </w:rPr>
      </w:pPr>
      <w:bookmarkStart w:id="42" w:name="_Hlk106196326"/>
      <w:bookmarkEnd w:id="27"/>
      <w:r w:rsidRPr="00682BBF">
        <w:rPr>
          <w:rFonts w:ascii="Times New Roman" w:eastAsia="Times New Roman" w:hAnsi="Times New Roman" w:cs="Times New Roman"/>
          <w:sz w:val="24"/>
          <w:szCs w:val="24"/>
          <w:lang w:eastAsia="ru-RU"/>
        </w:rPr>
        <w:t>Noteikumu 131.4.</w:t>
      </w:r>
      <w:r w:rsidR="00B64426" w:rsidRPr="00682BBF">
        <w:rPr>
          <w:rFonts w:ascii="Times New Roman" w:eastAsia="Times New Roman" w:hAnsi="Times New Roman" w:cs="Times New Roman"/>
          <w:sz w:val="24"/>
          <w:szCs w:val="24"/>
          <w:lang w:eastAsia="ru-RU"/>
        </w:rPr>
        <w:t xml:space="preserve"> </w:t>
      </w:r>
      <w:r w:rsidRPr="00682BBF">
        <w:rPr>
          <w:rFonts w:ascii="Times New Roman" w:eastAsia="Times New Roman" w:hAnsi="Times New Roman" w:cs="Times New Roman"/>
          <w:sz w:val="24"/>
          <w:szCs w:val="24"/>
          <w:lang w:eastAsia="ru-RU"/>
        </w:rPr>
        <w:t>apakšpunkta prasību</w:t>
      </w:r>
      <w:r w:rsidR="00682BBF" w:rsidRPr="00682BBF">
        <w:rPr>
          <w:rFonts w:ascii="Times New Roman" w:eastAsia="Times New Roman" w:hAnsi="Times New Roman" w:cs="Times New Roman"/>
          <w:sz w:val="24"/>
          <w:szCs w:val="24"/>
          <w:lang w:eastAsia="ru-RU"/>
        </w:rPr>
        <w:t xml:space="preserve"> pārbaudei izmanto Valsts Izglītības Informācijas sistēmu (</w:t>
      </w:r>
      <w:hyperlink r:id="rId15" w:history="1">
        <w:r w:rsidR="00682BBF" w:rsidRPr="00682BBF">
          <w:rPr>
            <w:rFonts w:ascii="Times New Roman" w:eastAsia="Times New Roman" w:hAnsi="Times New Roman" w:cs="Times New Roman"/>
            <w:color w:val="0000FF"/>
            <w:sz w:val="24"/>
            <w:szCs w:val="24"/>
            <w:u w:val="single"/>
            <w:lang w:eastAsia="ru-RU"/>
          </w:rPr>
          <w:t>https://www.viis.gov.lv/registri/iestades</w:t>
        </w:r>
      </w:hyperlink>
      <w:r w:rsidR="00682BBF" w:rsidRPr="00682BBF">
        <w:rPr>
          <w:rFonts w:ascii="Times New Roman" w:eastAsia="Times New Roman" w:hAnsi="Times New Roman" w:cs="Times New Roman"/>
          <w:sz w:val="24"/>
          <w:szCs w:val="24"/>
          <w:lang w:eastAsia="ru-RU"/>
        </w:rPr>
        <w:t>) (vai pretendents ir augstākā izglītības iestāde)</w:t>
      </w:r>
      <w:r w:rsidRPr="00682BBF">
        <w:rPr>
          <w:rFonts w:ascii="Times New Roman" w:eastAsia="Times New Roman" w:hAnsi="Times New Roman" w:cs="Times New Roman"/>
          <w:sz w:val="24"/>
          <w:szCs w:val="24"/>
          <w:lang w:eastAsia="ru-RU"/>
        </w:rPr>
        <w:t xml:space="preserve">, vai </w:t>
      </w:r>
      <w:r w:rsidR="00097644">
        <w:rPr>
          <w:rFonts w:ascii="Times New Roman" w:eastAsia="Times New Roman" w:hAnsi="Times New Roman"/>
          <w:sz w:val="24"/>
          <w:szCs w:val="24"/>
          <w:lang w:eastAsia="ru-RU"/>
        </w:rPr>
        <w:t xml:space="preserve">Latvijas vēstneša politisko partiju reģistra ziņas </w:t>
      </w:r>
      <w:r w:rsidR="00097644" w:rsidRPr="009A7F03">
        <w:rPr>
          <w:rFonts w:ascii="Times New Roman" w:eastAsia="Times New Roman" w:hAnsi="Times New Roman"/>
          <w:sz w:val="24"/>
          <w:szCs w:val="24"/>
          <w:lang w:eastAsia="ru-RU"/>
        </w:rPr>
        <w:t>(</w:t>
      </w:r>
      <w:hyperlink r:id="rId16" w:history="1">
        <w:r w:rsidR="00097644" w:rsidRPr="00403A95">
          <w:rPr>
            <w:rStyle w:val="Hyperlink"/>
            <w:rFonts w:ascii="Times New Roman" w:eastAsia="Times New Roman" w:hAnsi="Times New Roman"/>
            <w:sz w:val="24"/>
            <w:szCs w:val="24"/>
            <w:lang w:eastAsia="ru-RU"/>
          </w:rPr>
          <w:t>https://www.vestnesis.lv/oficialie-pazinojumi/politisko-partiju-registra</w:t>
        </w:r>
      </w:hyperlink>
      <w:r w:rsidR="00097644">
        <w:rPr>
          <w:rFonts w:ascii="Times New Roman" w:eastAsia="Times New Roman" w:hAnsi="Times New Roman"/>
          <w:color w:val="0000FF"/>
          <w:sz w:val="24"/>
          <w:szCs w:val="24"/>
          <w:u w:val="single"/>
          <w:lang w:eastAsia="ru-RU"/>
        </w:rPr>
        <w:t xml:space="preserve"> </w:t>
      </w:r>
      <w:r w:rsidR="00097644" w:rsidRPr="00B2048D">
        <w:rPr>
          <w:rFonts w:ascii="Times New Roman" w:eastAsia="Times New Roman" w:hAnsi="Times New Roman"/>
          <w:color w:val="0000FF"/>
          <w:sz w:val="24"/>
          <w:szCs w:val="24"/>
          <w:u w:val="single"/>
          <w:lang w:eastAsia="ru-RU"/>
        </w:rPr>
        <w:t>zinas</w:t>
      </w:r>
      <w:r w:rsidR="00097644" w:rsidRPr="009A7F03">
        <w:rPr>
          <w:rFonts w:ascii="Times New Roman" w:eastAsia="Times New Roman" w:hAnsi="Times New Roman"/>
          <w:sz w:val="24"/>
          <w:szCs w:val="24"/>
          <w:lang w:eastAsia="ru-RU"/>
        </w:rPr>
        <w:t xml:space="preserve">) </w:t>
      </w:r>
      <w:hyperlink w:history="1"/>
      <w:r w:rsidR="00097644">
        <w:rPr>
          <w:rFonts w:ascii="Times New Roman" w:eastAsia="Times New Roman" w:hAnsi="Times New Roman" w:cs="Times New Roman"/>
          <w:sz w:val="24"/>
          <w:szCs w:val="24"/>
          <w:lang w:eastAsia="ru-RU"/>
        </w:rPr>
        <w:t xml:space="preserve">(vai </w:t>
      </w:r>
      <w:r w:rsidR="00682BBF" w:rsidRPr="00682BBF">
        <w:rPr>
          <w:rFonts w:ascii="Times New Roman" w:eastAsia="Times New Roman" w:hAnsi="Times New Roman" w:cs="Times New Roman"/>
          <w:sz w:val="24"/>
          <w:szCs w:val="24"/>
          <w:lang w:eastAsia="ru-RU"/>
        </w:rPr>
        <w:t>biedrība, vai nodibinājums nav politiskā partija).</w:t>
      </w:r>
      <w:r w:rsidR="00682BBF" w:rsidRPr="00682BBF">
        <w:t xml:space="preserve"> </w:t>
      </w:r>
      <w:r w:rsidR="00682BBF" w:rsidRPr="00682BBF">
        <w:rPr>
          <w:rFonts w:ascii="Times New Roman" w:eastAsia="Times New Roman" w:hAnsi="Times New Roman" w:cs="Times New Roman"/>
          <w:sz w:val="24"/>
          <w:szCs w:val="24"/>
          <w:lang w:eastAsia="ru-RU"/>
        </w:rPr>
        <w:t xml:space="preserve">Ja pretendents </w:t>
      </w:r>
      <w:r w:rsidR="00682BBF">
        <w:rPr>
          <w:rFonts w:ascii="Times New Roman" w:eastAsia="Times New Roman" w:hAnsi="Times New Roman" w:cs="Times New Roman"/>
          <w:sz w:val="24"/>
          <w:szCs w:val="24"/>
          <w:lang w:eastAsia="ru-RU"/>
        </w:rPr>
        <w:t>nav augstākā</w:t>
      </w:r>
      <w:r w:rsidR="00682BBF" w:rsidRPr="00682BBF">
        <w:rPr>
          <w:rFonts w:ascii="Times New Roman" w:eastAsia="Times New Roman" w:hAnsi="Times New Roman" w:cs="Times New Roman"/>
          <w:sz w:val="24"/>
          <w:szCs w:val="24"/>
          <w:lang w:eastAsia="ru-RU"/>
        </w:rPr>
        <w:t xml:space="preserve"> izglītības iestāde, vai pretendents ir politiskā partija, tā pieteikumu no dalības tālākā vērtēšanā izslēdz</w:t>
      </w:r>
      <w:r w:rsidRPr="00682BBF">
        <w:rPr>
          <w:rFonts w:ascii="Times New Roman" w:eastAsia="Times New Roman" w:hAnsi="Times New Roman" w:cs="Times New Roman"/>
          <w:sz w:val="24"/>
          <w:szCs w:val="24"/>
          <w:lang w:eastAsia="ru-RU"/>
        </w:rPr>
        <w:t>;</w:t>
      </w:r>
    </w:p>
    <w:bookmarkEnd w:id="42"/>
    <w:p w14:paraId="4FE5B8F3" w14:textId="77777777" w:rsidR="00CD2315" w:rsidRPr="00712C4C" w:rsidRDefault="00401EA7" w:rsidP="00D95E6B">
      <w:pPr>
        <w:numPr>
          <w:ilvl w:val="1"/>
          <w:numId w:val="1"/>
        </w:numPr>
        <w:tabs>
          <w:tab w:val="left" w:pos="993"/>
        </w:tabs>
        <w:spacing w:after="0"/>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iCs/>
          <w:sz w:val="24"/>
          <w:szCs w:val="24"/>
          <w:lang w:eastAsia="ru-RU"/>
        </w:rPr>
        <w:t>Noteikumu 136.</w:t>
      </w:r>
      <w:r w:rsidR="00B64426">
        <w:rPr>
          <w:rFonts w:ascii="Times New Roman" w:eastAsia="Times New Roman" w:hAnsi="Times New Roman" w:cs="Times New Roman"/>
          <w:iCs/>
          <w:sz w:val="24"/>
          <w:szCs w:val="24"/>
          <w:lang w:eastAsia="ru-RU"/>
        </w:rPr>
        <w:t xml:space="preserve"> </w:t>
      </w:r>
      <w:r w:rsidRPr="00CD2315">
        <w:rPr>
          <w:rFonts w:ascii="Times New Roman" w:eastAsia="Times New Roman" w:hAnsi="Times New Roman" w:cs="Times New Roman"/>
          <w:iCs/>
          <w:sz w:val="24"/>
          <w:szCs w:val="24"/>
          <w:lang w:eastAsia="ru-RU"/>
        </w:rPr>
        <w:t>apakšpunkta prasību pārbaud</w:t>
      </w:r>
      <w:r w:rsidR="00693F69">
        <w:rPr>
          <w:rFonts w:ascii="Times New Roman" w:eastAsia="Times New Roman" w:hAnsi="Times New Roman" w:cs="Times New Roman"/>
          <w:iCs/>
          <w:sz w:val="24"/>
          <w:szCs w:val="24"/>
          <w:lang w:eastAsia="ru-RU"/>
        </w:rPr>
        <w:t>ei</w:t>
      </w:r>
      <w:r w:rsidRPr="00CD2315">
        <w:rPr>
          <w:rFonts w:ascii="Times New Roman" w:eastAsia="Times New Roman" w:hAnsi="Times New Roman" w:cs="Times New Roman"/>
          <w:iCs/>
          <w:sz w:val="24"/>
          <w:szCs w:val="24"/>
          <w:lang w:eastAsia="ru-RU"/>
        </w:rPr>
        <w:t xml:space="preserve"> izmanto, pretendenta pieteikumā sniegto informāciju par plānoto Pasākuma īstenošanas ilgumu (biedrībām vai nodibinājumiem – pieteikumā ietvertā informācija, augstākās izglītības iestādes – pieteikuma pielikumā “Īstenošanas vietu pieteikums” ietvertā informācija);</w:t>
      </w:r>
    </w:p>
    <w:p w14:paraId="3AF51A65" w14:textId="77777777" w:rsidR="005C646C" w:rsidRPr="00842603" w:rsidRDefault="00401EA7" w:rsidP="00EB4F35">
      <w:pPr>
        <w:pStyle w:val="ListParagraph"/>
        <w:ind w:left="993" w:hanging="567"/>
        <w:jc w:val="both"/>
        <w:rPr>
          <w:lang w:eastAsia="ru-RU"/>
        </w:rPr>
      </w:pPr>
      <w:r>
        <w:rPr>
          <w:rFonts w:ascii="Times New Roman" w:eastAsia="Times New Roman" w:hAnsi="Times New Roman" w:cs="Times New Roman"/>
          <w:sz w:val="24"/>
          <w:szCs w:val="24"/>
          <w:lang w:eastAsia="ru-RU"/>
        </w:rPr>
        <w:t xml:space="preserve">16.8. </w:t>
      </w:r>
      <w:r w:rsidRPr="00712C4C">
        <w:rPr>
          <w:rFonts w:ascii="Times New Roman" w:eastAsia="Times New Roman" w:hAnsi="Times New Roman" w:cs="Times New Roman"/>
          <w:sz w:val="24"/>
          <w:szCs w:val="24"/>
          <w:lang w:eastAsia="ru-RU"/>
        </w:rPr>
        <w:t>Noteikumu 136.1.4. apakšpunkta prasību pārbaudei izmanto, pretendenta pieteikumā sniegto apliecinājumu un papildus sniegto informāciju (pieteikumā vai tā pielikumā – atkarībā no pretendenta (augstākā izglītības iestāde, biedrība, nodibinājums)).</w:t>
      </w:r>
      <w:r w:rsidRPr="00712C4C">
        <w:rPr>
          <w:rFonts w:ascii="Times New Roman" w:eastAsia="Times New Roman" w:hAnsi="Times New Roman"/>
          <w:sz w:val="24"/>
          <w:szCs w:val="24"/>
          <w:lang w:eastAsia="ru-RU"/>
        </w:rPr>
        <w:t xml:space="preserve"> Pārbaudei izmanto Bezdarbnieku uzskaites un reģistrēto vakanču informācijas sistēmā reģistrēto informāciju.</w:t>
      </w:r>
    </w:p>
    <w:p w14:paraId="68025F8B" w14:textId="77777777" w:rsidR="00755DBE" w:rsidRPr="00D77486" w:rsidRDefault="00401EA7" w:rsidP="00755DBE">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bookmarkStart w:id="43" w:name="_Hlk106273064"/>
      <w:r w:rsidRPr="00CD2315">
        <w:rPr>
          <w:rFonts w:ascii="Times New Roman" w:eastAsia="Times New Roman" w:hAnsi="Times New Roman" w:cs="Times New Roman"/>
          <w:sz w:val="24"/>
          <w:szCs w:val="24"/>
          <w:lang w:eastAsia="ru-RU"/>
        </w:rPr>
        <w:t xml:space="preserve">Pēc visu kritēriju pārbaudes, Komisija pārliecinās, vai pretendenta pieteikuma saturs  sniedz visu izvērtēšanai nepieciešamo informāciju, vai tas ir atbilstoši noformēts. Ja Komisija konstatē, ka pieteikumā ietvertā vai pretendenta iesniegtā informācija, vai dokuments ir neskaidrs vai nepilnīgs, </w:t>
      </w:r>
      <w:r>
        <w:rPr>
          <w:rFonts w:ascii="Times New Roman" w:eastAsia="Times New Roman" w:hAnsi="Times New Roman"/>
          <w:sz w:val="24"/>
          <w:szCs w:val="24"/>
          <w:lang w:eastAsia="ru-RU"/>
        </w:rPr>
        <w:t>vai, ņemot vērā līdzšinējo sadarbību</w:t>
      </w:r>
      <w:r w:rsidR="00F7513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ir nepieciešama papildu informācija</w:t>
      </w:r>
      <w:r w:rsidR="007B341D">
        <w:rPr>
          <w:rFonts w:ascii="Times New Roman" w:eastAsia="Times New Roman" w:hAnsi="Times New Roman"/>
          <w:sz w:val="24"/>
          <w:szCs w:val="24"/>
          <w:lang w:eastAsia="ru-RU"/>
        </w:rPr>
        <w:t xml:space="preserve"> un pretendents nav sniedzis precizējumus pēc e-pastā nosūtītā aicinājuma</w:t>
      </w:r>
      <w:r w:rsidR="00F7513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lai gūtu pārliecību, ka pretendents spēs nodrošināt </w:t>
      </w:r>
      <w:r w:rsidRPr="00DA50C9">
        <w:rPr>
          <w:rFonts w:ascii="Times New Roman" w:hAnsi="Times New Roman"/>
          <w:sz w:val="24"/>
          <w:szCs w:val="24"/>
        </w:rPr>
        <w:t>P</w:t>
      </w:r>
      <w:r>
        <w:rPr>
          <w:rFonts w:ascii="Times New Roman" w:hAnsi="Times New Roman"/>
          <w:sz w:val="24"/>
          <w:szCs w:val="24"/>
        </w:rPr>
        <w:t>asākuma</w:t>
      </w:r>
      <w:r w:rsidRPr="00DA50C9">
        <w:rPr>
          <w:rFonts w:ascii="Times New Roman" w:hAnsi="Times New Roman"/>
          <w:sz w:val="24"/>
          <w:szCs w:val="24"/>
        </w:rPr>
        <w:t xml:space="preserve"> mērķ</w:t>
      </w:r>
      <w:r>
        <w:rPr>
          <w:rFonts w:ascii="Times New Roman" w:hAnsi="Times New Roman"/>
          <w:sz w:val="24"/>
          <w:szCs w:val="24"/>
        </w:rPr>
        <w:t>a</w:t>
      </w:r>
      <w:r w:rsidRPr="00DA50C9">
        <w:rPr>
          <w:rFonts w:ascii="Times New Roman" w:hAnsi="Times New Roman"/>
          <w:sz w:val="24"/>
          <w:szCs w:val="24"/>
        </w:rPr>
        <w:t xml:space="preserve"> sasniegšanu un piešķirtā finansējuma izlietošan</w:t>
      </w:r>
      <w:r>
        <w:rPr>
          <w:rFonts w:ascii="Times New Roman" w:hAnsi="Times New Roman"/>
          <w:sz w:val="24"/>
          <w:szCs w:val="24"/>
        </w:rPr>
        <w:t xml:space="preserve">u </w:t>
      </w:r>
      <w:r w:rsidRPr="00DA50C9">
        <w:rPr>
          <w:rFonts w:ascii="Times New Roman" w:hAnsi="Times New Roman"/>
          <w:sz w:val="24"/>
          <w:szCs w:val="24"/>
        </w:rPr>
        <w:t>atbilstoši P</w:t>
      </w:r>
      <w:r>
        <w:rPr>
          <w:rFonts w:ascii="Times New Roman" w:hAnsi="Times New Roman"/>
          <w:sz w:val="24"/>
          <w:szCs w:val="24"/>
        </w:rPr>
        <w:t>asākuma</w:t>
      </w:r>
      <w:r w:rsidRPr="00DA50C9">
        <w:rPr>
          <w:rFonts w:ascii="Times New Roman" w:hAnsi="Times New Roman"/>
          <w:sz w:val="24"/>
          <w:szCs w:val="24"/>
        </w:rPr>
        <w:t xml:space="preserve"> īstenošana</w:t>
      </w:r>
      <w:r>
        <w:rPr>
          <w:rFonts w:ascii="Times New Roman" w:hAnsi="Times New Roman"/>
          <w:sz w:val="24"/>
          <w:szCs w:val="24"/>
        </w:rPr>
        <w:t>s</w:t>
      </w:r>
      <w:r w:rsidRPr="00DA50C9">
        <w:rPr>
          <w:rFonts w:ascii="Times New Roman" w:hAnsi="Times New Roman"/>
          <w:sz w:val="24"/>
          <w:szCs w:val="24"/>
        </w:rPr>
        <w:t xml:space="preserve"> nosacījumiem</w:t>
      </w:r>
      <w:r>
        <w:rPr>
          <w:rFonts w:ascii="Times New Roman" w:hAnsi="Times New Roman"/>
          <w:sz w:val="24"/>
          <w:szCs w:val="24"/>
        </w:rPr>
        <w:t xml:space="preserve">, </w:t>
      </w:r>
      <w:r w:rsidRPr="00CD2315">
        <w:rPr>
          <w:rFonts w:ascii="Times New Roman" w:eastAsia="Times New Roman" w:hAnsi="Times New Roman" w:cs="Times New Roman"/>
          <w:sz w:val="24"/>
          <w:szCs w:val="24"/>
          <w:lang w:eastAsia="ru-RU"/>
        </w:rPr>
        <w:t xml:space="preserve">Komisija </w:t>
      </w:r>
      <w:r w:rsidR="001665F4">
        <w:rPr>
          <w:rFonts w:ascii="Times New Roman" w:eastAsia="Times New Roman" w:hAnsi="Times New Roman" w:cs="Times New Roman"/>
          <w:sz w:val="24"/>
          <w:szCs w:val="24"/>
          <w:lang w:eastAsia="ru-RU"/>
        </w:rPr>
        <w:t xml:space="preserve">piecu </w:t>
      </w:r>
      <w:r w:rsidR="0052063F">
        <w:rPr>
          <w:rFonts w:ascii="Times New Roman" w:eastAsia="Times New Roman" w:hAnsi="Times New Roman" w:cs="Times New Roman"/>
          <w:sz w:val="24"/>
          <w:szCs w:val="24"/>
          <w:lang w:eastAsia="ru-RU"/>
        </w:rPr>
        <w:t xml:space="preserve"> darbdienu laikā, </w:t>
      </w:r>
      <w:r w:rsidRPr="00CD2315">
        <w:rPr>
          <w:rFonts w:ascii="Times New Roman" w:eastAsia="Times New Roman" w:hAnsi="Times New Roman" w:cs="Times New Roman"/>
          <w:sz w:val="24"/>
          <w:szCs w:val="24"/>
          <w:lang w:eastAsia="ru-RU"/>
        </w:rPr>
        <w:t xml:space="preserve">rakstveidā par to informē pretendentu un </w:t>
      </w:r>
      <w:r w:rsidR="001665F4">
        <w:rPr>
          <w:rFonts w:ascii="Times New Roman" w:eastAsia="Times New Roman" w:hAnsi="Times New Roman" w:cs="Times New Roman"/>
          <w:sz w:val="24"/>
          <w:szCs w:val="24"/>
          <w:lang w:eastAsia="ru-RU"/>
        </w:rPr>
        <w:t>piecu</w:t>
      </w:r>
      <w:r w:rsidR="0052063F" w:rsidRPr="00CD2315">
        <w:rPr>
          <w:rFonts w:ascii="Times New Roman" w:eastAsia="Times New Roman" w:hAnsi="Times New Roman" w:cs="Times New Roman"/>
          <w:sz w:val="24"/>
          <w:szCs w:val="24"/>
          <w:lang w:eastAsia="ru-RU"/>
        </w:rPr>
        <w:t xml:space="preserve"> </w:t>
      </w:r>
      <w:r w:rsidR="00C73227">
        <w:rPr>
          <w:rFonts w:ascii="Times New Roman" w:eastAsia="Times New Roman" w:hAnsi="Times New Roman" w:cs="Times New Roman"/>
          <w:sz w:val="24"/>
          <w:szCs w:val="24"/>
          <w:lang w:eastAsia="ru-RU"/>
        </w:rPr>
        <w:t>darb</w:t>
      </w:r>
      <w:r w:rsidRPr="00CD2315">
        <w:rPr>
          <w:rFonts w:ascii="Times New Roman" w:eastAsia="Times New Roman" w:hAnsi="Times New Roman" w:cs="Times New Roman"/>
          <w:sz w:val="24"/>
          <w:szCs w:val="24"/>
          <w:lang w:eastAsia="ru-RU"/>
        </w:rPr>
        <w:t>dienu laikā no informācijas pieprasīšanas brīža pieprasa, lai pretendents izskaidro vai papildina minēto informāciju, vai dokumentu vai iesniedz trūkstošo dokumentu, nodrošinot vienlīdzīgu attieksmi pret visiem pretendentiem.</w:t>
      </w:r>
      <w:r w:rsidRPr="00D4567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Komisijai ir tiesības </w:t>
      </w:r>
      <w:r w:rsidRPr="007E1326">
        <w:rPr>
          <w:rFonts w:ascii="Times New Roman" w:eastAsia="Times New Roman" w:hAnsi="Times New Roman"/>
          <w:sz w:val="24"/>
          <w:szCs w:val="24"/>
          <w:lang w:eastAsia="ru-RU"/>
        </w:rPr>
        <w:t>pieprasīt informāciju</w:t>
      </w:r>
      <w:r>
        <w:rPr>
          <w:rFonts w:ascii="Times New Roman" w:eastAsia="Times New Roman" w:hAnsi="Times New Roman"/>
          <w:sz w:val="24"/>
          <w:szCs w:val="24"/>
          <w:lang w:eastAsia="ru-RU"/>
        </w:rPr>
        <w:t xml:space="preserve"> par pretendenta atbilstību</w:t>
      </w:r>
      <w:r w:rsidRPr="007E1326">
        <w:rPr>
          <w:rFonts w:ascii="Times New Roman" w:eastAsia="Times New Roman" w:hAnsi="Times New Roman"/>
          <w:sz w:val="24"/>
          <w:szCs w:val="24"/>
          <w:lang w:eastAsia="ru-RU"/>
        </w:rPr>
        <w:t xml:space="preserve"> no kompetentajām valsts institūcijām.</w:t>
      </w:r>
      <w:r w:rsidR="007871F7">
        <w:rPr>
          <w:rFonts w:ascii="Times New Roman" w:eastAsia="Times New Roman" w:hAnsi="Times New Roman"/>
          <w:sz w:val="24"/>
          <w:szCs w:val="24"/>
          <w:lang w:eastAsia="ru-RU"/>
        </w:rPr>
        <w:t xml:space="preserve"> </w:t>
      </w:r>
      <w:r w:rsidR="007871F7" w:rsidRPr="000B351C">
        <w:rPr>
          <w:rFonts w:ascii="Times New Roman" w:eastAsia="Times New Roman" w:hAnsi="Times New Roman" w:cs="Times New Roman"/>
          <w:sz w:val="24"/>
          <w:szCs w:val="24"/>
          <w:lang w:eastAsia="ru-RU"/>
        </w:rPr>
        <w:t xml:space="preserve">Ja Komisija konstatē, ka pieteikums nav noformēts atbilstoši </w:t>
      </w:r>
      <w:bookmarkStart w:id="44" w:name="_Hlk111021790"/>
      <w:r w:rsidR="007871F7" w:rsidRPr="000B351C">
        <w:rPr>
          <w:rFonts w:ascii="Times New Roman" w:eastAsia="Times New Roman" w:hAnsi="Times New Roman" w:cs="Times New Roman"/>
          <w:sz w:val="24"/>
          <w:szCs w:val="24"/>
          <w:lang w:eastAsia="ru-RU"/>
        </w:rPr>
        <w:t>Ministru kabineta 2018. gada 4. septembra noteikumiem Nr.</w:t>
      </w:r>
      <w:r w:rsidR="007871F7">
        <w:rPr>
          <w:rFonts w:ascii="Times New Roman" w:eastAsia="Times New Roman" w:hAnsi="Times New Roman" w:cs="Times New Roman"/>
          <w:sz w:val="24"/>
          <w:szCs w:val="24"/>
          <w:lang w:eastAsia="ru-RU"/>
        </w:rPr>
        <w:t xml:space="preserve"> </w:t>
      </w:r>
      <w:r w:rsidR="007871F7" w:rsidRPr="000B351C">
        <w:rPr>
          <w:rFonts w:ascii="Times New Roman" w:eastAsia="Times New Roman" w:hAnsi="Times New Roman" w:cs="Times New Roman"/>
          <w:sz w:val="24"/>
          <w:szCs w:val="24"/>
          <w:lang w:eastAsia="ru-RU"/>
        </w:rPr>
        <w:t>558 “Dokumentu izstrādāšanas un noformēšanas kārtība” noteiktajām</w:t>
      </w:r>
      <w:bookmarkEnd w:id="44"/>
      <w:r w:rsidR="007871F7" w:rsidRPr="000B351C">
        <w:rPr>
          <w:rFonts w:ascii="Times New Roman" w:eastAsia="Times New Roman" w:hAnsi="Times New Roman" w:cs="Times New Roman"/>
          <w:sz w:val="24"/>
          <w:szCs w:val="24"/>
          <w:lang w:eastAsia="ru-RU"/>
        </w:rPr>
        <w:t xml:space="preserve"> prasībām</w:t>
      </w:r>
      <w:r w:rsidR="007871F7">
        <w:rPr>
          <w:rFonts w:ascii="Times New Roman" w:eastAsia="Times New Roman" w:hAnsi="Times New Roman"/>
          <w:sz w:val="24"/>
          <w:szCs w:val="24"/>
          <w:lang w:eastAsia="ru-RU"/>
        </w:rPr>
        <w:t xml:space="preserve"> </w:t>
      </w:r>
      <w:bookmarkStart w:id="45" w:name="_Hlk229986619"/>
      <w:r>
        <w:rPr>
          <w:rFonts w:ascii="Times New Roman" w:eastAsia="Times New Roman" w:hAnsi="Times New Roman"/>
          <w:sz w:val="24"/>
          <w:szCs w:val="24"/>
          <w:lang w:eastAsia="ru-RU"/>
        </w:rPr>
        <w:t xml:space="preserve">un </w:t>
      </w:r>
      <w:bookmarkStart w:id="46" w:name="_Hlk229987165"/>
      <w:r>
        <w:rPr>
          <w:rFonts w:ascii="Times New Roman" w:eastAsia="Times New Roman" w:hAnsi="Times New Roman"/>
          <w:sz w:val="24"/>
          <w:szCs w:val="24"/>
          <w:lang w:eastAsia="ru-RU"/>
        </w:rPr>
        <w:t>pretendents nav sniedzis precizējumus oficiālā vēstulē norādītajā termiņā</w:t>
      </w:r>
      <w:r w:rsidRPr="000B351C">
        <w:rPr>
          <w:rFonts w:ascii="Times New Roman" w:eastAsia="Times New Roman" w:hAnsi="Times New Roman"/>
          <w:sz w:val="24"/>
          <w:szCs w:val="24"/>
          <w:lang w:eastAsia="ru-RU"/>
        </w:rPr>
        <w:t>, pretendenta pieteikumu no dalības tālākā vērtēšanā izslēdz.</w:t>
      </w:r>
      <w:bookmarkEnd w:id="45"/>
      <w:bookmarkEnd w:id="46"/>
    </w:p>
    <w:p w14:paraId="3E1842F2" w14:textId="77777777" w:rsidR="00D4567C" w:rsidRPr="0097311A" w:rsidRDefault="00D4567C" w:rsidP="00755DBE">
      <w:pPr>
        <w:tabs>
          <w:tab w:val="left" w:pos="426"/>
        </w:tabs>
        <w:spacing w:after="0" w:line="240" w:lineRule="auto"/>
        <w:ind w:right="129"/>
        <w:contextualSpacing/>
        <w:jc w:val="both"/>
        <w:rPr>
          <w:rFonts w:ascii="Times New Roman" w:hAnsi="Times New Roman"/>
          <w:sz w:val="24"/>
          <w:szCs w:val="24"/>
        </w:rPr>
      </w:pPr>
    </w:p>
    <w:p w14:paraId="43CD0386" w14:textId="77777777" w:rsidR="00CD2315" w:rsidRDefault="00CD2315" w:rsidP="00C830D2">
      <w:pPr>
        <w:widowControl w:val="0"/>
        <w:tabs>
          <w:tab w:val="left" w:pos="426"/>
        </w:tabs>
        <w:spacing w:after="0" w:line="240" w:lineRule="auto"/>
        <w:ind w:left="426"/>
        <w:contextualSpacing/>
        <w:jc w:val="both"/>
        <w:rPr>
          <w:rFonts w:ascii="Times New Roman" w:eastAsia="Times New Roman" w:hAnsi="Times New Roman" w:cs="Times New Roman"/>
          <w:sz w:val="24"/>
          <w:szCs w:val="24"/>
          <w:lang w:eastAsia="ru-RU"/>
        </w:rPr>
      </w:pPr>
    </w:p>
    <w:p w14:paraId="2B0CFBB4" w14:textId="77777777" w:rsidR="006C624E" w:rsidRDefault="006C624E" w:rsidP="00CD2315">
      <w:pPr>
        <w:spacing w:after="0"/>
        <w:jc w:val="both"/>
        <w:rPr>
          <w:rFonts w:ascii="Times New Roman" w:eastAsia="Calibri" w:hAnsi="Times New Roman" w:cs="Times New Roman"/>
          <w:sz w:val="24"/>
          <w:szCs w:val="24"/>
        </w:rPr>
      </w:pPr>
      <w:bookmarkStart w:id="47" w:name="_Hlk106273104"/>
      <w:bookmarkEnd w:id="43"/>
    </w:p>
    <w:p w14:paraId="2C2101EE" w14:textId="77777777" w:rsidR="006C624E" w:rsidRPr="00CD2315" w:rsidRDefault="006C624E" w:rsidP="00CD2315">
      <w:pPr>
        <w:spacing w:after="0"/>
        <w:jc w:val="both"/>
        <w:rPr>
          <w:rFonts w:ascii="Times New Roman" w:eastAsia="Calibri" w:hAnsi="Times New Roman" w:cs="Times New Roman"/>
          <w:sz w:val="24"/>
          <w:szCs w:val="24"/>
        </w:rPr>
      </w:pPr>
    </w:p>
    <w:p w14:paraId="0953E3A0" w14:textId="77777777" w:rsidR="00CD2315" w:rsidRPr="00CD2315" w:rsidRDefault="00401EA7" w:rsidP="00CD2315">
      <w:pPr>
        <w:keepNext/>
        <w:keepLines/>
        <w:spacing w:after="0"/>
        <w:jc w:val="center"/>
        <w:outlineLvl w:val="0"/>
        <w:rPr>
          <w:rFonts w:ascii="Times New Roman" w:eastAsia="Times New Roman" w:hAnsi="Times New Roman" w:cs="Times New Roman"/>
          <w:b/>
          <w:sz w:val="24"/>
          <w:szCs w:val="24"/>
          <w:lang w:eastAsia="lv-LV"/>
        </w:rPr>
      </w:pPr>
      <w:bookmarkStart w:id="48" w:name="p-436934"/>
      <w:bookmarkStart w:id="49" w:name="p109.2"/>
      <w:bookmarkStart w:id="50" w:name="p-436935"/>
      <w:bookmarkStart w:id="51" w:name="p109.3"/>
      <w:bookmarkEnd w:id="48"/>
      <w:bookmarkEnd w:id="49"/>
      <w:bookmarkEnd w:id="50"/>
      <w:bookmarkEnd w:id="51"/>
      <w:r w:rsidRPr="00CD2315">
        <w:rPr>
          <w:rFonts w:ascii="Times New Roman" w:eastAsia="Times New Roman" w:hAnsi="Times New Roman" w:cs="Times New Roman"/>
          <w:b/>
          <w:sz w:val="24"/>
          <w:szCs w:val="24"/>
          <w:lang w:eastAsia="lv-LV"/>
        </w:rPr>
        <w:t xml:space="preserve">V. Lēmuma </w:t>
      </w:r>
      <w:r w:rsidRPr="00CD2315">
        <w:rPr>
          <w:rFonts w:ascii="Times New Roman" w:eastAsia="Times New Roman" w:hAnsi="Times New Roman" w:cs="Times New Roman"/>
          <w:b/>
          <w:sz w:val="24"/>
          <w:szCs w:val="24"/>
          <w:lang w:eastAsia="lv-LV"/>
        </w:rPr>
        <w:t>pieņemšana</w:t>
      </w:r>
    </w:p>
    <w:p w14:paraId="725034A2" w14:textId="77777777" w:rsidR="00CD2315" w:rsidRPr="00CD2315" w:rsidRDefault="00CD2315" w:rsidP="00CD2315">
      <w:pPr>
        <w:tabs>
          <w:tab w:val="left" w:pos="502"/>
        </w:tabs>
        <w:spacing w:after="0"/>
        <w:jc w:val="both"/>
        <w:rPr>
          <w:rFonts w:ascii="Times New Roman" w:eastAsia="Calibri" w:hAnsi="Times New Roman" w:cs="Times New Roman"/>
          <w:sz w:val="24"/>
          <w:szCs w:val="24"/>
        </w:rPr>
      </w:pPr>
    </w:p>
    <w:p w14:paraId="0A001DF2" w14:textId="77777777" w:rsidR="00CD2315" w:rsidRPr="00CD2315" w:rsidRDefault="00401EA7" w:rsidP="00CD2315">
      <w:pPr>
        <w:numPr>
          <w:ilvl w:val="0"/>
          <w:numId w:val="1"/>
        </w:numPr>
        <w:spacing w:after="0"/>
        <w:contextualSpacing/>
        <w:jc w:val="both"/>
        <w:rPr>
          <w:rFonts w:ascii="Times New Roman" w:eastAsia="Calibri" w:hAnsi="Times New Roman" w:cs="Times New Roman"/>
          <w:sz w:val="24"/>
          <w:szCs w:val="24"/>
        </w:rPr>
      </w:pPr>
      <w:r w:rsidRPr="00E95BEA">
        <w:rPr>
          <w:rFonts w:ascii="Times New Roman" w:eastAsia="Calibri" w:hAnsi="Times New Roman" w:cs="Times New Roman"/>
          <w:sz w:val="24"/>
          <w:szCs w:val="24"/>
        </w:rPr>
        <w:t>Komisija pieņem lēmumu atbilstoši</w:t>
      </w:r>
      <w:r w:rsidR="00881984">
        <w:rPr>
          <w:rFonts w:ascii="Times New Roman" w:eastAsia="Calibri" w:hAnsi="Times New Roman" w:cs="Times New Roman"/>
          <w:sz w:val="24"/>
          <w:szCs w:val="24"/>
        </w:rPr>
        <w:t xml:space="preserve"> </w:t>
      </w:r>
      <w:r w:rsidR="0052063F">
        <w:rPr>
          <w:rFonts w:ascii="Times New Roman" w:eastAsia="Calibri" w:hAnsi="Times New Roman" w:cs="Times New Roman"/>
          <w:sz w:val="24"/>
          <w:szCs w:val="24"/>
        </w:rPr>
        <w:t>Pasākuma īstenošanai</w:t>
      </w:r>
      <w:r w:rsidR="00C26064">
        <w:rPr>
          <w:rFonts w:ascii="Times New Roman" w:eastAsia="Calibri" w:hAnsi="Times New Roman" w:cs="Times New Roman"/>
          <w:sz w:val="24"/>
          <w:szCs w:val="24"/>
        </w:rPr>
        <w:t xml:space="preserve"> </w:t>
      </w:r>
      <w:r w:rsidRPr="00E95BEA">
        <w:rPr>
          <w:rFonts w:ascii="Times New Roman" w:eastAsia="Calibri" w:hAnsi="Times New Roman" w:cs="Times New Roman"/>
          <w:sz w:val="24"/>
          <w:szCs w:val="24"/>
        </w:rPr>
        <w:t xml:space="preserve">piešķirtajam rezultatīvajam rādītājam. Ja </w:t>
      </w:r>
      <w:r w:rsidR="0052063F">
        <w:rPr>
          <w:rFonts w:ascii="Times New Roman" w:eastAsia="Calibri" w:hAnsi="Times New Roman" w:cs="Times New Roman"/>
          <w:sz w:val="24"/>
          <w:szCs w:val="24"/>
        </w:rPr>
        <w:t>Pasākumam</w:t>
      </w:r>
      <w:r w:rsidRPr="00E95BEA">
        <w:rPr>
          <w:rFonts w:ascii="Times New Roman" w:eastAsia="Calibri" w:hAnsi="Times New Roman" w:cs="Times New Roman"/>
          <w:sz w:val="24"/>
          <w:szCs w:val="24"/>
        </w:rPr>
        <w:t xml:space="preserve"> noteiktais rezultatīvais rādītājs ir pietiekams visu pretendentu pieteikto darba vietu izveidei, Komisija pieņem lēmumu par iespējamu līguma slēgšanu ar pretendentiem, kuriem nav pieprasīta papildu informācija</w:t>
      </w:r>
      <w:r w:rsidRPr="00CD2315">
        <w:rPr>
          <w:rFonts w:ascii="Times New Roman" w:eastAsia="Calibri" w:hAnsi="Times New Roman" w:cs="Times New Roman"/>
          <w:sz w:val="24"/>
          <w:szCs w:val="24"/>
        </w:rPr>
        <w:t xml:space="preserve"> vai dokumenti. </w:t>
      </w:r>
    </w:p>
    <w:p w14:paraId="41898064" w14:textId="77777777" w:rsidR="0026787E" w:rsidRPr="00D95E6B" w:rsidRDefault="00401EA7" w:rsidP="00E05E71">
      <w:pPr>
        <w:numPr>
          <w:ilvl w:val="0"/>
          <w:numId w:val="1"/>
        </w:numPr>
        <w:spacing w:after="0"/>
        <w:contextualSpacing/>
        <w:jc w:val="both"/>
        <w:rPr>
          <w:rFonts w:ascii="Times New Roman" w:hAnsi="Times New Roman"/>
          <w:i/>
          <w:sz w:val="24"/>
          <w:szCs w:val="24"/>
        </w:rPr>
      </w:pPr>
      <w:r w:rsidRPr="00CD2315">
        <w:rPr>
          <w:rFonts w:ascii="Times New Roman" w:eastAsia="Calibri" w:hAnsi="Times New Roman" w:cs="Times New Roman"/>
          <w:sz w:val="24"/>
          <w:szCs w:val="24"/>
        </w:rPr>
        <w:t xml:space="preserve">Pretendentu, kuriem lūdz iesniegt papildu informāciju vai dokumentus </w:t>
      </w:r>
      <w:bookmarkStart w:id="52" w:name="_Hlk191454966"/>
      <w:r>
        <w:rPr>
          <w:rFonts w:ascii="Times New Roman" w:hAnsi="Times New Roman"/>
          <w:sz w:val="24"/>
          <w:szCs w:val="24"/>
        </w:rPr>
        <w:t>vai par kuriem pieprasīta informācija no citām kompetentajām valsts institūcijām</w:t>
      </w:r>
      <w:bookmarkEnd w:id="52"/>
      <w:r w:rsidRPr="00CD2315">
        <w:rPr>
          <w:rFonts w:ascii="Times New Roman" w:eastAsia="Calibri" w:hAnsi="Times New Roman" w:cs="Times New Roman"/>
          <w:sz w:val="24"/>
          <w:szCs w:val="24"/>
        </w:rPr>
        <w:t xml:space="preserve"> (kārtības 1</w:t>
      </w:r>
      <w:r w:rsidR="001F3C8F">
        <w:rPr>
          <w:rFonts w:ascii="Times New Roman" w:eastAsia="Calibri" w:hAnsi="Times New Roman" w:cs="Times New Roman"/>
          <w:sz w:val="24"/>
          <w:szCs w:val="24"/>
        </w:rPr>
        <w:t>4</w:t>
      </w:r>
      <w:r w:rsidRPr="00CD2315">
        <w:rPr>
          <w:rFonts w:ascii="Times New Roman" w:eastAsia="Calibri" w:hAnsi="Times New Roman" w:cs="Times New Roman"/>
          <w:sz w:val="24"/>
          <w:szCs w:val="24"/>
        </w:rPr>
        <w:t>.</w:t>
      </w:r>
      <w:r w:rsidR="00870B3E">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punktā, 1</w:t>
      </w:r>
      <w:r w:rsidR="001F3C8F">
        <w:rPr>
          <w:rFonts w:ascii="Times New Roman" w:eastAsia="Calibri" w:hAnsi="Times New Roman" w:cs="Times New Roman"/>
          <w:sz w:val="24"/>
          <w:szCs w:val="24"/>
        </w:rPr>
        <w:t>6</w:t>
      </w:r>
      <w:r w:rsidRPr="00CD2315">
        <w:rPr>
          <w:rFonts w:ascii="Times New Roman" w:eastAsia="Calibri" w:hAnsi="Times New Roman" w:cs="Times New Roman"/>
          <w:sz w:val="24"/>
          <w:szCs w:val="24"/>
        </w:rPr>
        <w:t xml:space="preserve">.1.apakšpunktā </w:t>
      </w:r>
      <w:r w:rsidRPr="00CD2315">
        <w:rPr>
          <w:rFonts w:ascii="Times New Roman" w:eastAsia="Calibri" w:hAnsi="Times New Roman" w:cs="Times New Roman"/>
          <w:sz w:val="24"/>
          <w:szCs w:val="24"/>
        </w:rPr>
        <w:lastRenderedPageBreak/>
        <w:t>un 1</w:t>
      </w:r>
      <w:r w:rsidR="001F3C8F">
        <w:rPr>
          <w:rFonts w:ascii="Times New Roman" w:eastAsia="Calibri" w:hAnsi="Times New Roman" w:cs="Times New Roman"/>
          <w:sz w:val="24"/>
          <w:szCs w:val="24"/>
        </w:rPr>
        <w:t>7</w:t>
      </w:r>
      <w:r w:rsidRPr="00CD2315">
        <w:rPr>
          <w:rFonts w:ascii="Times New Roman" w:eastAsia="Calibri" w:hAnsi="Times New Roman" w:cs="Times New Roman"/>
          <w:sz w:val="24"/>
          <w:szCs w:val="24"/>
        </w:rPr>
        <w:t>.</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 xml:space="preserve">punktā minētajos gadījumos), pieteikumus izskata atsevišķā Komisijas sēdē pēc papildu informācijas </w:t>
      </w:r>
      <w:r w:rsidRPr="00D95E6B">
        <w:rPr>
          <w:rFonts w:ascii="Times New Roman" w:eastAsia="Calibri" w:hAnsi="Times New Roman" w:cs="Times New Roman"/>
          <w:sz w:val="24"/>
          <w:szCs w:val="24"/>
        </w:rPr>
        <w:t>iesniegšanas termiņa beigām vai ātrāk, ja visa papildu pieprasītā informācija vai dokumenti iesniegti.</w:t>
      </w:r>
    </w:p>
    <w:p w14:paraId="530F4E00" w14:textId="77777777" w:rsidR="00D4567C" w:rsidRDefault="00401EA7" w:rsidP="00CD2315">
      <w:pPr>
        <w:numPr>
          <w:ilvl w:val="0"/>
          <w:numId w:val="1"/>
        </w:numPr>
        <w:spacing w:after="0"/>
        <w:contextualSpacing/>
        <w:jc w:val="both"/>
        <w:rPr>
          <w:rFonts w:ascii="Times New Roman" w:eastAsia="Calibri" w:hAnsi="Times New Roman" w:cs="Times New Roman"/>
          <w:sz w:val="24"/>
          <w:szCs w:val="24"/>
        </w:rPr>
      </w:pPr>
      <w:r w:rsidRPr="00D95E6B">
        <w:rPr>
          <w:rFonts w:ascii="Times New Roman" w:eastAsia="Calibri" w:hAnsi="Times New Roman" w:cs="Times New Roman"/>
          <w:sz w:val="24"/>
          <w:szCs w:val="24"/>
          <w:lang w:eastAsia="lv-LV"/>
        </w:rPr>
        <w:t xml:space="preserve">Komisija izslēdz pretendenta pieteikumu no dalības vērtēšanā </w:t>
      </w:r>
      <w:r w:rsidRPr="00CD2315">
        <w:rPr>
          <w:rFonts w:ascii="Times New Roman" w:eastAsia="Calibri" w:hAnsi="Times New Roman" w:cs="Times New Roman"/>
          <w:sz w:val="24"/>
          <w:szCs w:val="24"/>
          <w:lang w:eastAsia="lv-LV"/>
        </w:rPr>
        <w:t>gadījumā, ja</w:t>
      </w:r>
      <w:r>
        <w:rPr>
          <w:rFonts w:ascii="Times New Roman" w:eastAsia="Calibri" w:hAnsi="Times New Roman" w:cs="Times New Roman"/>
          <w:sz w:val="24"/>
          <w:szCs w:val="24"/>
          <w:lang w:eastAsia="lv-LV"/>
        </w:rPr>
        <w:t>:</w:t>
      </w:r>
    </w:p>
    <w:p w14:paraId="0D302F65" w14:textId="77777777" w:rsidR="00CD2315" w:rsidRPr="00CD2315" w:rsidRDefault="00401EA7" w:rsidP="00715043">
      <w:pPr>
        <w:numPr>
          <w:ilvl w:val="1"/>
          <w:numId w:val="1"/>
        </w:numPr>
        <w:spacing w:after="0"/>
        <w:ind w:left="993" w:hanging="567"/>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lang w:eastAsia="lv-LV"/>
        </w:rPr>
        <w:t xml:space="preserve"> </w:t>
      </w:r>
      <w:r w:rsidR="00A4172C">
        <w:rPr>
          <w:rFonts w:ascii="Times New Roman" w:hAnsi="Times New Roman"/>
          <w:sz w:val="24"/>
          <w:szCs w:val="24"/>
          <w:lang w:eastAsia="lv-LV"/>
        </w:rPr>
        <w:t>pamatojoties uz Kārtības 17. punktu</w:t>
      </w:r>
      <w:r w:rsidR="00F75132">
        <w:rPr>
          <w:rFonts w:ascii="Times New Roman" w:eastAsia="Calibri" w:hAnsi="Times New Roman" w:cs="Times New Roman"/>
          <w:sz w:val="24"/>
          <w:szCs w:val="24"/>
          <w:lang w:eastAsia="lv-LV"/>
        </w:rPr>
        <w:t>,</w:t>
      </w:r>
      <w:r w:rsidR="00A4172C">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pretendent</w:t>
      </w:r>
      <w:r w:rsidR="00A92F3D">
        <w:rPr>
          <w:rFonts w:ascii="Times New Roman" w:eastAsia="Calibri" w:hAnsi="Times New Roman" w:cs="Times New Roman"/>
          <w:sz w:val="24"/>
          <w:szCs w:val="24"/>
          <w:lang w:eastAsia="lv-LV"/>
        </w:rPr>
        <w:t>s</w:t>
      </w:r>
      <w:r w:rsidRPr="00CD2315">
        <w:rPr>
          <w:rFonts w:ascii="Times New Roman" w:eastAsia="Calibri" w:hAnsi="Times New Roman" w:cs="Times New Roman"/>
          <w:sz w:val="24"/>
          <w:szCs w:val="24"/>
          <w:lang w:eastAsia="lv-LV"/>
        </w:rPr>
        <w:t xml:space="preserve"> nav iesniedzis papildu informāciju</w:t>
      </w:r>
      <w:r w:rsidR="00C73227">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dokumentus</w:t>
      </w:r>
      <w:r w:rsidR="00B64426">
        <w:rPr>
          <w:rFonts w:ascii="Times New Roman" w:eastAsia="Calibri" w:hAnsi="Times New Roman" w:cs="Times New Roman"/>
          <w:sz w:val="24"/>
          <w:szCs w:val="24"/>
          <w:lang w:eastAsia="lv-LV"/>
        </w:rPr>
        <w:t>, vai</w:t>
      </w:r>
      <w:r w:rsidRPr="00CD2315">
        <w:rPr>
          <w:rFonts w:ascii="Times New Roman" w:eastAsia="Calibri" w:hAnsi="Times New Roman" w:cs="Times New Roman"/>
          <w:sz w:val="24"/>
          <w:szCs w:val="24"/>
          <w:lang w:eastAsia="lv-LV"/>
        </w:rPr>
        <w:t xml:space="preserve"> </w:t>
      </w:r>
      <w:bookmarkStart w:id="53" w:name="_Hlk191455022"/>
      <w:r>
        <w:rPr>
          <w:rFonts w:ascii="Times New Roman" w:hAnsi="Times New Roman"/>
          <w:sz w:val="24"/>
          <w:szCs w:val="24"/>
          <w:lang w:eastAsia="lv-LV"/>
        </w:rPr>
        <w:t>n</w:t>
      </w:r>
      <w:r w:rsidRPr="00D53F4B">
        <w:rPr>
          <w:rFonts w:ascii="Times New Roman" w:hAnsi="Times New Roman"/>
          <w:sz w:val="24"/>
          <w:szCs w:val="24"/>
          <w:lang w:eastAsia="lv-LV"/>
        </w:rPr>
        <w:t>av gūta pārliecība, ka pretendents spēs nodrošināt Pasākuma mērķa sasniegšanu un piešķirtā finansējuma izlietošanu atbilstoši Pasākuma īstenošanas nosacījumiem</w:t>
      </w:r>
      <w:bookmarkEnd w:id="53"/>
      <w:r>
        <w:rPr>
          <w:rFonts w:ascii="Times New Roman" w:hAnsi="Times New Roman"/>
          <w:sz w:val="24"/>
          <w:szCs w:val="24"/>
          <w:lang w:eastAsia="lv-LV"/>
        </w:rPr>
        <w:t>;</w:t>
      </w:r>
    </w:p>
    <w:p w14:paraId="0C96DD8F" w14:textId="77777777" w:rsidR="00CD2315" w:rsidRPr="00CD2315" w:rsidRDefault="00401EA7"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bookmarkStart w:id="54" w:name="_Hlk106273132"/>
      <w:bookmarkEnd w:id="47"/>
      <w:r>
        <w:rPr>
          <w:rFonts w:ascii="Times New Roman" w:eastAsia="Calibri" w:hAnsi="Times New Roman" w:cs="Times New Roman"/>
          <w:sz w:val="24"/>
          <w:szCs w:val="24"/>
          <w:lang w:eastAsia="lv-LV"/>
        </w:rPr>
        <w:t xml:space="preserve">atbilst </w:t>
      </w:r>
      <w:r w:rsidR="00C96CA2" w:rsidRPr="00C96CA2">
        <w:rPr>
          <w:rFonts w:ascii="Times New Roman" w:eastAsia="Calibri" w:hAnsi="Times New Roman" w:cs="Times New Roman"/>
          <w:sz w:val="24"/>
          <w:szCs w:val="24"/>
          <w:lang w:eastAsia="lv-LV"/>
        </w:rPr>
        <w:t>Sankciju likuma 11.</w:t>
      </w:r>
      <w:r w:rsidR="00C96CA2" w:rsidRPr="00980BCD">
        <w:rPr>
          <w:rFonts w:ascii="Times New Roman" w:eastAsia="Calibri" w:hAnsi="Times New Roman" w:cs="Times New Roman"/>
          <w:sz w:val="24"/>
          <w:szCs w:val="24"/>
          <w:vertAlign w:val="superscript"/>
          <w:lang w:eastAsia="lv-LV"/>
        </w:rPr>
        <w:t>2</w:t>
      </w:r>
      <w:r w:rsidR="00C96CA2" w:rsidRPr="00C96CA2">
        <w:rPr>
          <w:rFonts w:ascii="Times New Roman" w:eastAsia="Calibri" w:hAnsi="Times New Roman" w:cs="Times New Roman"/>
          <w:sz w:val="24"/>
          <w:szCs w:val="24"/>
          <w:lang w:eastAsia="lv-LV"/>
        </w:rPr>
        <w:t xml:space="preserve"> panta un </w:t>
      </w:r>
      <w:r w:rsidR="00881984">
        <w:rPr>
          <w:rFonts w:ascii="Times New Roman" w:eastAsia="Calibri" w:hAnsi="Times New Roman" w:cs="Times New Roman"/>
          <w:sz w:val="24"/>
          <w:szCs w:val="24"/>
          <w:lang w:eastAsia="lv-LV"/>
        </w:rPr>
        <w:t>R</w:t>
      </w:r>
      <w:r w:rsidR="00C96CA2" w:rsidRPr="00C96CA2">
        <w:rPr>
          <w:rFonts w:ascii="Times New Roman" w:eastAsia="Calibri" w:hAnsi="Times New Roman" w:cs="Times New Roman"/>
          <w:sz w:val="24"/>
          <w:szCs w:val="24"/>
          <w:lang w:eastAsia="lv-LV"/>
        </w:rPr>
        <w:t>egulas (EU) 2022/576 5.l panta pirmajā punktā noteiktaj</w:t>
      </w:r>
      <w:r>
        <w:rPr>
          <w:rFonts w:ascii="Times New Roman" w:eastAsia="Calibri" w:hAnsi="Times New Roman" w:cs="Times New Roman"/>
          <w:sz w:val="24"/>
          <w:szCs w:val="24"/>
          <w:lang w:eastAsia="lv-LV"/>
        </w:rPr>
        <w:t>iem nosacījumiem</w:t>
      </w:r>
      <w:r w:rsidRPr="00CD2315">
        <w:rPr>
          <w:rFonts w:ascii="Times New Roman" w:eastAsia="Calibri" w:hAnsi="Times New Roman" w:cs="Times New Roman"/>
          <w:sz w:val="24"/>
          <w:szCs w:val="24"/>
          <w:lang w:eastAsia="lv-LV"/>
        </w:rPr>
        <w:t>;</w:t>
      </w:r>
    </w:p>
    <w:p w14:paraId="12BE5C57" w14:textId="77777777" w:rsidR="00CD2315" w:rsidRPr="00CD2315" w:rsidRDefault="00401EA7"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CD2315">
        <w:rPr>
          <w:rFonts w:ascii="Times New Roman" w:eastAsia="Calibri" w:hAnsi="Times New Roman" w:cs="Times New Roman"/>
          <w:sz w:val="24"/>
          <w:szCs w:val="24"/>
          <w:lang w:eastAsia="lv-LV"/>
        </w:rPr>
        <w:t>Noteikumu 15.1.</w:t>
      </w:r>
      <w:r w:rsidR="00B64426">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apakšpunkta prasībām - pretendents nav reģistrēts saskaņā ar attiecīgo saimniecisko darbību regulējošo normatīvo aktu prasībām;</w:t>
      </w:r>
    </w:p>
    <w:p w14:paraId="2BE94196" w14:textId="77777777" w:rsidR="00CD2315" w:rsidRPr="00CD2315" w:rsidRDefault="00401EA7"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CD2315">
        <w:rPr>
          <w:rFonts w:ascii="Times New Roman" w:eastAsia="Calibri" w:hAnsi="Times New Roman" w:cs="Times New Roman"/>
          <w:sz w:val="24"/>
          <w:szCs w:val="24"/>
          <w:lang w:eastAsia="lv-LV"/>
        </w:rPr>
        <w:t>Noteikumu 15.2.</w:t>
      </w:r>
      <w:r w:rsidR="00B64426">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apakšpunkta prasībām - pretendentam nav licence, akreditācijas lapa, sertifikāts attiecīgo pakalpojumu sniegšanai, ja to nepieciešamību nosaka normatīvie akti;</w:t>
      </w:r>
    </w:p>
    <w:p w14:paraId="2E85D203" w14:textId="77777777" w:rsidR="00CD2315" w:rsidRPr="00CD2315" w:rsidRDefault="00401EA7"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CD2315">
        <w:rPr>
          <w:rFonts w:ascii="Times New Roman" w:eastAsia="Calibri" w:hAnsi="Times New Roman" w:cs="Times New Roman"/>
          <w:sz w:val="24"/>
          <w:szCs w:val="24"/>
          <w:lang w:eastAsia="lv-LV"/>
        </w:rPr>
        <w:t>Noteikumu 15.4.</w:t>
      </w:r>
      <w:r w:rsidR="00B64426">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apakšpunkta prasībām - pretendents pēdēj</w:t>
      </w:r>
      <w:r w:rsidR="00240A2D">
        <w:rPr>
          <w:rFonts w:ascii="Times New Roman" w:eastAsia="Calibri" w:hAnsi="Times New Roman" w:cs="Times New Roman"/>
          <w:sz w:val="24"/>
          <w:szCs w:val="24"/>
          <w:lang w:eastAsia="lv-LV"/>
        </w:rPr>
        <w:t>o divu gadu</w:t>
      </w:r>
      <w:r w:rsidRPr="00CD2315">
        <w:rPr>
          <w:rFonts w:ascii="Times New Roman" w:eastAsia="Calibri" w:hAnsi="Times New Roman" w:cs="Times New Roman"/>
          <w:sz w:val="24"/>
          <w:szCs w:val="24"/>
          <w:lang w:eastAsia="lv-LV"/>
        </w:rPr>
        <w:t xml:space="preserve"> laikā ir būtiski pārkāpis </w:t>
      </w:r>
      <w:r w:rsidR="008E73F5" w:rsidRPr="008E73F5">
        <w:rPr>
          <w:rFonts w:ascii="Times New Roman" w:eastAsia="Calibri" w:hAnsi="Times New Roman" w:cs="Times New Roman"/>
          <w:sz w:val="24"/>
          <w:szCs w:val="24"/>
          <w:lang w:eastAsia="lv-LV"/>
        </w:rPr>
        <w:t>Aģentūras</w:t>
      </w:r>
      <w:r w:rsidRPr="00CD2315">
        <w:rPr>
          <w:rFonts w:ascii="Times New Roman" w:eastAsia="Calibri" w:hAnsi="Times New Roman" w:cs="Times New Roman"/>
          <w:sz w:val="24"/>
          <w:szCs w:val="24"/>
          <w:lang w:eastAsia="lv-LV"/>
        </w:rPr>
        <w:t xml:space="preserve"> pasākumu īstenošanas nosacījumus;</w:t>
      </w:r>
    </w:p>
    <w:p w14:paraId="5ED6919B" w14:textId="77777777" w:rsidR="00CD2315" w:rsidRPr="00CD2315" w:rsidRDefault="00401EA7"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CD2315">
        <w:rPr>
          <w:rFonts w:ascii="Times New Roman" w:eastAsia="Calibri" w:hAnsi="Times New Roman" w:cs="Times New Roman"/>
          <w:sz w:val="24"/>
          <w:szCs w:val="24"/>
          <w:lang w:eastAsia="lv-LV"/>
        </w:rPr>
        <w:t>Noteikumu 15.5.</w:t>
      </w:r>
      <w:r w:rsidR="00870B3E">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 xml:space="preserve">apakšpunkta prasībām - uz pretendentu attiecas kāds no PIL 42.panta </w:t>
      </w:r>
      <w:r w:rsidR="00DE1A3A" w:rsidRPr="00DE1A3A">
        <w:rPr>
          <w:rFonts w:ascii="Times New Roman" w:eastAsia="Calibri" w:hAnsi="Times New Roman" w:cs="Times New Roman"/>
          <w:sz w:val="24"/>
          <w:szCs w:val="24"/>
          <w:lang w:eastAsia="lv-LV"/>
        </w:rPr>
        <w:t>otrās daļas 4., 6. un 14.</w:t>
      </w:r>
      <w:r w:rsidR="00B64426">
        <w:rPr>
          <w:rFonts w:ascii="Times New Roman" w:eastAsia="Calibri" w:hAnsi="Times New Roman" w:cs="Times New Roman"/>
          <w:sz w:val="24"/>
          <w:szCs w:val="24"/>
          <w:lang w:eastAsia="lv-LV"/>
        </w:rPr>
        <w:t xml:space="preserve"> </w:t>
      </w:r>
      <w:r w:rsidR="00DE1A3A" w:rsidRPr="00DE1A3A">
        <w:rPr>
          <w:rFonts w:ascii="Times New Roman" w:eastAsia="Calibri" w:hAnsi="Times New Roman" w:cs="Times New Roman"/>
          <w:sz w:val="24"/>
          <w:szCs w:val="24"/>
          <w:lang w:eastAsia="lv-LV"/>
        </w:rPr>
        <w:t xml:space="preserve">punktā </w:t>
      </w:r>
      <w:r w:rsidRPr="00CD2315">
        <w:rPr>
          <w:rFonts w:ascii="Times New Roman" w:eastAsia="Calibri" w:hAnsi="Times New Roman" w:cs="Times New Roman"/>
          <w:sz w:val="24"/>
          <w:szCs w:val="24"/>
          <w:lang w:eastAsia="lv-LV"/>
        </w:rPr>
        <w:t xml:space="preserve">minētajiem izslēgšanas noteikumiem, vai 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CD2315">
        <w:rPr>
          <w:rFonts w:ascii="Times New Roman" w:eastAsia="Calibri" w:hAnsi="Times New Roman" w:cs="Times New Roman"/>
          <w:i/>
          <w:sz w:val="24"/>
          <w:szCs w:val="24"/>
          <w:lang w:eastAsia="lv-LV"/>
        </w:rPr>
        <w:t>euro</w:t>
      </w:r>
      <w:r w:rsidRPr="00CD2315">
        <w:rPr>
          <w:rFonts w:ascii="Times New Roman" w:eastAsia="Calibri" w:hAnsi="Times New Roman" w:cs="Times New Roman"/>
          <w:sz w:val="24"/>
          <w:szCs w:val="24"/>
          <w:lang w:eastAsia="lv-LV"/>
        </w:rPr>
        <w:t>;</w:t>
      </w:r>
    </w:p>
    <w:p w14:paraId="689CE350" w14:textId="77777777" w:rsidR="00CD2315" w:rsidRDefault="00401EA7"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bookmarkStart w:id="55" w:name="_Hlk108534914"/>
      <w:r>
        <w:rPr>
          <w:rFonts w:ascii="Times New Roman" w:eastAsia="Calibri" w:hAnsi="Times New Roman" w:cs="Times New Roman"/>
          <w:sz w:val="24"/>
          <w:szCs w:val="24"/>
          <w:lang w:eastAsia="lv-LV"/>
        </w:rPr>
        <w:t xml:space="preserve">neatbilst </w:t>
      </w:r>
      <w:r w:rsidRPr="00CD2315">
        <w:rPr>
          <w:rFonts w:ascii="Times New Roman" w:eastAsia="Calibri" w:hAnsi="Times New Roman" w:cs="Times New Roman"/>
          <w:sz w:val="24"/>
          <w:szCs w:val="24"/>
          <w:lang w:eastAsia="lv-LV"/>
        </w:rPr>
        <w:t>Noteikumu 131.4.</w:t>
      </w:r>
      <w:r w:rsidR="00B64426">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apakšpunkta prasībām – pretendents nav biedrība, nodibinājums, vai augstākās izglītības iestāde.</w:t>
      </w:r>
    </w:p>
    <w:p w14:paraId="65C96580" w14:textId="77777777" w:rsidR="00C830D2" w:rsidRPr="00C830D2" w:rsidRDefault="00401EA7" w:rsidP="0036077C">
      <w:pPr>
        <w:pStyle w:val="ListParagraph"/>
        <w:numPr>
          <w:ilvl w:val="1"/>
          <w:numId w:val="1"/>
        </w:numPr>
        <w:spacing w:after="0"/>
        <w:ind w:hanging="716"/>
        <w:jc w:val="both"/>
        <w:rPr>
          <w:rFonts w:ascii="Times New Roman" w:hAnsi="Times New Roman"/>
          <w:sz w:val="24"/>
          <w:szCs w:val="24"/>
        </w:rPr>
      </w:pPr>
      <w:r w:rsidRPr="00C830D2">
        <w:rPr>
          <w:rFonts w:ascii="Times New Roman" w:eastAsia="Times New Roman" w:hAnsi="Times New Roman"/>
          <w:sz w:val="24"/>
          <w:szCs w:val="24"/>
        </w:rPr>
        <w:t>Pretendentam ir apturēta finansējuma izmaksa noslēgto līgumu par aktīvo nodarbinātības pasākumu īstenošanu ietvaros saistībā ar aizdomām par būtisku līguma nosacījumu neievērošanu</w:t>
      </w:r>
      <w:r w:rsidRPr="00C830D2">
        <w:rPr>
          <w:rFonts w:ascii="Times New Roman" w:hAnsi="Times New Roman"/>
          <w:sz w:val="24"/>
          <w:szCs w:val="24"/>
          <w:lang w:eastAsia="lv-LV"/>
        </w:rPr>
        <w:t>.</w:t>
      </w:r>
    </w:p>
    <w:p w14:paraId="7A47DFD9" w14:textId="77777777" w:rsidR="00CD2315" w:rsidRDefault="00401EA7" w:rsidP="00CD2315">
      <w:pPr>
        <w:numPr>
          <w:ilvl w:val="0"/>
          <w:numId w:val="1"/>
        </w:numPr>
        <w:spacing w:after="0"/>
        <w:contextualSpacing/>
        <w:jc w:val="both"/>
        <w:rPr>
          <w:rFonts w:ascii="Times New Roman" w:eastAsia="Calibri" w:hAnsi="Times New Roman" w:cs="Times New Roman"/>
          <w:sz w:val="24"/>
          <w:szCs w:val="24"/>
        </w:rPr>
      </w:pPr>
      <w:bookmarkStart w:id="56" w:name="_Hlk106273169"/>
      <w:bookmarkEnd w:id="54"/>
      <w:bookmarkEnd w:id="55"/>
      <w:r w:rsidRPr="00CD2315">
        <w:rPr>
          <w:rFonts w:ascii="Times New Roman" w:eastAsia="Calibri" w:hAnsi="Times New Roman" w:cs="Times New Roman"/>
          <w:sz w:val="24"/>
          <w:szCs w:val="24"/>
        </w:rPr>
        <w:t>Komisija pieņem lēmumu par tādu pretendentu pieteikumu atbalstīšanu, kuri nav izslēgti no dalības vērtēšanā un atbilst kārtības 1</w:t>
      </w:r>
      <w:r w:rsidR="00240A2D">
        <w:rPr>
          <w:rFonts w:ascii="Times New Roman" w:eastAsia="Calibri" w:hAnsi="Times New Roman" w:cs="Times New Roman"/>
          <w:sz w:val="24"/>
          <w:szCs w:val="24"/>
        </w:rPr>
        <w:t>3</w:t>
      </w:r>
      <w:r w:rsidRPr="00CD2315">
        <w:rPr>
          <w:rFonts w:ascii="Times New Roman" w:eastAsia="Calibri" w:hAnsi="Times New Roman" w:cs="Times New Roman"/>
          <w:sz w:val="24"/>
          <w:szCs w:val="24"/>
        </w:rPr>
        <w:t>.</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punkta prasībām.</w:t>
      </w:r>
      <w:bookmarkStart w:id="57" w:name="_Hlk97285955"/>
      <w:bookmarkEnd w:id="28"/>
      <w:bookmarkEnd w:id="29"/>
    </w:p>
    <w:p w14:paraId="32638DCE" w14:textId="77777777" w:rsidR="00CD2315" w:rsidRPr="00881984" w:rsidRDefault="00401EA7" w:rsidP="00881984">
      <w:pPr>
        <w:numPr>
          <w:ilvl w:val="0"/>
          <w:numId w:val="1"/>
        </w:numPr>
        <w:spacing w:after="0"/>
        <w:contextualSpacing/>
        <w:jc w:val="both"/>
        <w:rPr>
          <w:rFonts w:ascii="Times New Roman" w:eastAsia="Calibri" w:hAnsi="Times New Roman" w:cs="Times New Roman"/>
          <w:sz w:val="24"/>
          <w:szCs w:val="24"/>
        </w:rPr>
      </w:pPr>
      <w:r w:rsidRPr="00881984">
        <w:rPr>
          <w:rFonts w:ascii="Times New Roman" w:eastAsia="Calibri" w:hAnsi="Times New Roman" w:cs="Times New Roman"/>
          <w:sz w:val="24"/>
          <w:szCs w:val="24"/>
        </w:rPr>
        <w:t xml:space="preserve">Ja </w:t>
      </w:r>
      <w:r w:rsidR="00D449DC">
        <w:rPr>
          <w:rFonts w:ascii="Times New Roman" w:eastAsia="Calibri" w:hAnsi="Times New Roman" w:cs="Times New Roman"/>
          <w:sz w:val="24"/>
          <w:szCs w:val="24"/>
        </w:rPr>
        <w:t>Pasākuma īstenošanai</w:t>
      </w:r>
      <w:r w:rsidRPr="00881984">
        <w:rPr>
          <w:rFonts w:ascii="Times New Roman" w:eastAsia="Calibri" w:hAnsi="Times New Roman" w:cs="Times New Roman"/>
          <w:sz w:val="24"/>
          <w:szCs w:val="24"/>
        </w:rPr>
        <w:t xml:space="preserve"> piešķirtais rezultatīvais rādītājs nav pietiekams visu atbilstošo pretendentu pieteikto darba vietu atbalstīšanai</w:t>
      </w:r>
      <w:bookmarkEnd w:id="56"/>
      <w:bookmarkEnd w:id="57"/>
      <w:r w:rsidR="00881984" w:rsidRPr="00881984">
        <w:rPr>
          <w:rFonts w:ascii="Times New Roman" w:eastAsia="Calibri" w:hAnsi="Times New Roman" w:cs="Times New Roman"/>
          <w:sz w:val="24"/>
          <w:szCs w:val="24"/>
        </w:rPr>
        <w:t>, Komisija atbalsta pretendentu piedāvātās darba vietas pieteikumu reģistrēšanas secībā Aģentūrā</w:t>
      </w:r>
      <w:r w:rsidR="00C26064" w:rsidRPr="00881984">
        <w:rPr>
          <w:rFonts w:ascii="Times New Roman" w:eastAsia="Calibri" w:hAnsi="Times New Roman" w:cs="Times New Roman"/>
          <w:sz w:val="24"/>
          <w:szCs w:val="24"/>
        </w:rPr>
        <w:t>.</w:t>
      </w:r>
    </w:p>
    <w:p w14:paraId="3043E8FC" w14:textId="77777777" w:rsidR="00CD2315" w:rsidRPr="00CD2315" w:rsidRDefault="00401EA7" w:rsidP="00CD2315">
      <w:pPr>
        <w:numPr>
          <w:ilvl w:val="0"/>
          <w:numId w:val="1"/>
        </w:numPr>
        <w:spacing w:after="0"/>
        <w:contextualSpacing/>
        <w:jc w:val="both"/>
        <w:rPr>
          <w:rFonts w:ascii="Times New Roman" w:eastAsia="Times New Roman" w:hAnsi="Times New Roman" w:cs="Times New Roman"/>
          <w:sz w:val="24"/>
          <w:szCs w:val="24"/>
          <w:lang w:eastAsia="ru-RU"/>
        </w:rPr>
      </w:pPr>
      <w:bookmarkStart w:id="58" w:name="_Hlk97287189"/>
      <w:bookmarkStart w:id="59" w:name="_Hlk106273871"/>
      <w:r w:rsidRPr="00CD2315">
        <w:rPr>
          <w:rFonts w:ascii="Times New Roman" w:eastAsia="Times New Roman" w:hAnsi="Times New Roman" w:cs="Times New Roman"/>
          <w:sz w:val="24"/>
          <w:szCs w:val="24"/>
          <w:lang w:eastAsia="ru-RU"/>
        </w:rPr>
        <w:t>Komisija pieņem lēmumu:</w:t>
      </w:r>
    </w:p>
    <w:p w14:paraId="384DDA86" w14:textId="77777777" w:rsidR="00CD2315" w:rsidRPr="00CD2315" w:rsidRDefault="00401EA7" w:rsidP="00CD2315">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b/>
          <w:sz w:val="24"/>
          <w:szCs w:val="24"/>
          <w:u w:val="single"/>
          <w:lang w:eastAsia="ru-RU"/>
        </w:rPr>
        <w:t>izslēgt</w:t>
      </w:r>
      <w:r w:rsidRPr="00CD2315">
        <w:rPr>
          <w:rFonts w:ascii="Times New Roman" w:eastAsia="Times New Roman" w:hAnsi="Times New Roman" w:cs="Times New Roman"/>
          <w:sz w:val="24"/>
          <w:szCs w:val="24"/>
          <w:lang w:eastAsia="ru-RU"/>
        </w:rPr>
        <w:t xml:space="preserve"> pretendenta pieteikumu no dalības vērtēšanā, ja </w:t>
      </w:r>
      <w:r w:rsidR="00AE6B8D">
        <w:rPr>
          <w:rFonts w:ascii="Times New Roman" w:eastAsia="Times New Roman" w:hAnsi="Times New Roman" w:cs="Times New Roman"/>
          <w:sz w:val="24"/>
          <w:szCs w:val="24"/>
          <w:lang w:eastAsia="ru-RU"/>
        </w:rPr>
        <w:t xml:space="preserve">pretendents </w:t>
      </w:r>
      <w:r w:rsidRPr="00CD2315">
        <w:rPr>
          <w:rFonts w:ascii="Times New Roman" w:eastAsia="Times New Roman" w:hAnsi="Times New Roman" w:cs="Times New Roman"/>
          <w:sz w:val="24"/>
          <w:szCs w:val="24"/>
          <w:lang w:eastAsia="ru-RU"/>
        </w:rPr>
        <w:t xml:space="preserve">atbilst </w:t>
      </w:r>
      <w:r w:rsidR="00F92013" w:rsidRPr="00F92013">
        <w:rPr>
          <w:rFonts w:ascii="Times New Roman" w:eastAsia="Times New Roman" w:hAnsi="Times New Roman" w:cs="Times New Roman"/>
          <w:sz w:val="24"/>
          <w:szCs w:val="24"/>
          <w:lang w:eastAsia="ru-RU"/>
        </w:rPr>
        <w:t xml:space="preserve">Sankciju likuma 11.2 panta un </w:t>
      </w:r>
      <w:r w:rsidR="00881984">
        <w:rPr>
          <w:rFonts w:ascii="Times New Roman" w:eastAsia="Times New Roman" w:hAnsi="Times New Roman" w:cs="Times New Roman"/>
          <w:sz w:val="24"/>
          <w:szCs w:val="24"/>
          <w:lang w:eastAsia="ru-RU"/>
        </w:rPr>
        <w:t>R</w:t>
      </w:r>
      <w:r w:rsidR="00F92013" w:rsidRPr="00F92013">
        <w:rPr>
          <w:rFonts w:ascii="Times New Roman" w:eastAsia="Times New Roman" w:hAnsi="Times New Roman" w:cs="Times New Roman"/>
          <w:sz w:val="24"/>
          <w:szCs w:val="24"/>
          <w:lang w:eastAsia="ru-RU"/>
        </w:rPr>
        <w:t>egulas (EU) 2022/576 5.l panta pirmajā punktā noteiktajam, vai neatbilst Noteikumu</w:t>
      </w:r>
      <w:r w:rsidR="00F92013">
        <w:rPr>
          <w:rFonts w:ascii="Times New Roman" w:eastAsia="Times New Roman" w:hAnsi="Times New Roman" w:cs="Times New Roman"/>
          <w:sz w:val="24"/>
          <w:szCs w:val="24"/>
          <w:lang w:eastAsia="ru-RU"/>
        </w:rPr>
        <w:t xml:space="preserve"> </w:t>
      </w:r>
      <w:r w:rsidR="00F92013" w:rsidRPr="00F92013">
        <w:rPr>
          <w:rFonts w:ascii="Times New Roman" w:eastAsia="Times New Roman" w:hAnsi="Times New Roman" w:cs="Times New Roman"/>
          <w:sz w:val="24"/>
          <w:szCs w:val="24"/>
          <w:lang w:eastAsia="ru-RU"/>
        </w:rPr>
        <w:t xml:space="preserve">15.1., 15.2., 15.4., 15.5. </w:t>
      </w:r>
      <w:r w:rsidR="00F92013">
        <w:rPr>
          <w:rFonts w:ascii="Times New Roman" w:eastAsia="Times New Roman" w:hAnsi="Times New Roman" w:cs="Times New Roman"/>
          <w:sz w:val="24"/>
          <w:szCs w:val="24"/>
          <w:lang w:eastAsia="ru-RU"/>
        </w:rPr>
        <w:t xml:space="preserve">un </w:t>
      </w:r>
      <w:r w:rsidR="00F92013" w:rsidRPr="00F92013">
        <w:rPr>
          <w:rFonts w:ascii="Times New Roman" w:eastAsia="Times New Roman" w:hAnsi="Times New Roman" w:cs="Times New Roman"/>
          <w:sz w:val="24"/>
          <w:szCs w:val="24"/>
          <w:lang w:eastAsia="ru-RU"/>
        </w:rPr>
        <w:t>131.4. apakšpunkt</w:t>
      </w:r>
      <w:r w:rsidR="00F92013">
        <w:rPr>
          <w:rFonts w:ascii="Times New Roman" w:eastAsia="Times New Roman" w:hAnsi="Times New Roman" w:cs="Times New Roman"/>
          <w:sz w:val="24"/>
          <w:szCs w:val="24"/>
          <w:lang w:eastAsia="ru-RU"/>
        </w:rPr>
        <w:t>ā</w:t>
      </w:r>
      <w:r w:rsidRPr="00CD2315">
        <w:rPr>
          <w:rFonts w:ascii="Times New Roman" w:eastAsia="Times New Roman" w:hAnsi="Times New Roman" w:cs="Times New Roman"/>
          <w:sz w:val="24"/>
          <w:szCs w:val="24"/>
          <w:lang w:eastAsia="ru-RU"/>
        </w:rPr>
        <w:t xml:space="preserve"> atrunātaj</w:t>
      </w:r>
      <w:r w:rsidR="00F92013">
        <w:rPr>
          <w:rFonts w:ascii="Times New Roman" w:eastAsia="Times New Roman" w:hAnsi="Times New Roman" w:cs="Times New Roman"/>
          <w:sz w:val="24"/>
          <w:szCs w:val="24"/>
          <w:lang w:eastAsia="ru-RU"/>
        </w:rPr>
        <w:t>ām prasībām</w:t>
      </w:r>
      <w:r w:rsidRPr="00CD2315">
        <w:rPr>
          <w:rFonts w:ascii="Times New Roman" w:eastAsia="Times New Roman" w:hAnsi="Times New Roman" w:cs="Times New Roman"/>
          <w:sz w:val="24"/>
          <w:szCs w:val="24"/>
          <w:lang w:eastAsia="ru-RU"/>
        </w:rPr>
        <w:t>;</w:t>
      </w:r>
    </w:p>
    <w:p w14:paraId="1DC50B64" w14:textId="77777777" w:rsidR="00D4567C" w:rsidRPr="00CD2315" w:rsidRDefault="00401EA7" w:rsidP="00D4567C">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b/>
          <w:sz w:val="24"/>
          <w:szCs w:val="24"/>
          <w:u w:val="single"/>
          <w:lang w:eastAsia="ru-RU"/>
        </w:rPr>
        <w:t>atbalstīt</w:t>
      </w:r>
      <w:r w:rsidRPr="00CD2315">
        <w:rPr>
          <w:rFonts w:ascii="Times New Roman" w:eastAsia="Times New Roman" w:hAnsi="Times New Roman" w:cs="Times New Roman"/>
          <w:sz w:val="24"/>
          <w:szCs w:val="24"/>
          <w:lang w:eastAsia="ru-RU"/>
        </w:rPr>
        <w:t xml:space="preserve"> pretendenta piedāvātās darba vietas, kuras atbilst</w:t>
      </w:r>
      <w:r w:rsidR="00AE6B8D">
        <w:rPr>
          <w:rFonts w:ascii="Times New Roman" w:eastAsia="Times New Roman" w:hAnsi="Times New Roman" w:cs="Times New Roman"/>
          <w:sz w:val="24"/>
          <w:szCs w:val="24"/>
          <w:lang w:eastAsia="ru-RU"/>
        </w:rPr>
        <w:t xml:space="preserve"> </w:t>
      </w:r>
      <w:r w:rsidRPr="00F92013">
        <w:rPr>
          <w:rFonts w:ascii="Times New Roman" w:eastAsia="Times New Roman" w:hAnsi="Times New Roman" w:cs="Times New Roman"/>
          <w:sz w:val="24"/>
          <w:szCs w:val="24"/>
          <w:lang w:eastAsia="ru-RU"/>
        </w:rPr>
        <w:t>Noteikumu</w:t>
      </w:r>
      <w:r w:rsidR="00F92013" w:rsidRPr="00F92013">
        <w:rPr>
          <w:rFonts w:ascii="Times New Roman" w:eastAsia="Times New Roman" w:hAnsi="Times New Roman" w:cs="Times New Roman"/>
          <w:sz w:val="24"/>
          <w:szCs w:val="24"/>
          <w:lang w:eastAsia="ru-RU"/>
        </w:rPr>
        <w:t xml:space="preserve"> </w:t>
      </w:r>
      <w:r w:rsidR="00F92013" w:rsidRPr="00F92013">
        <w:rPr>
          <w:rFonts w:ascii="Times New Roman" w:eastAsia="Times New Roman" w:hAnsi="Times New Roman"/>
          <w:sz w:val="24"/>
          <w:szCs w:val="24"/>
          <w:lang w:eastAsia="ru-RU"/>
        </w:rPr>
        <w:t xml:space="preserve">15., 16., 17. un </w:t>
      </w:r>
      <w:r w:rsidRPr="00F92013">
        <w:rPr>
          <w:rFonts w:ascii="Times New Roman" w:eastAsia="Times New Roman" w:hAnsi="Times New Roman"/>
          <w:sz w:val="24"/>
          <w:szCs w:val="24"/>
          <w:lang w:eastAsia="ru-RU"/>
        </w:rPr>
        <w:t>136.</w:t>
      </w:r>
      <w:r>
        <w:rPr>
          <w:rFonts w:ascii="Times New Roman" w:eastAsia="Times New Roman" w:hAnsi="Times New Roman"/>
          <w:sz w:val="24"/>
          <w:szCs w:val="24"/>
          <w:lang w:eastAsia="ru-RU"/>
        </w:rPr>
        <w:t xml:space="preserve"> </w:t>
      </w:r>
      <w:r w:rsidRPr="00F92013">
        <w:rPr>
          <w:rFonts w:ascii="Times New Roman" w:eastAsia="Times New Roman" w:hAnsi="Times New Roman"/>
          <w:sz w:val="24"/>
          <w:szCs w:val="24"/>
          <w:lang w:eastAsia="ru-RU"/>
        </w:rPr>
        <w:t>punkta, 131.4.</w:t>
      </w:r>
      <w:r>
        <w:rPr>
          <w:rFonts w:ascii="Times New Roman" w:eastAsia="Times New Roman" w:hAnsi="Times New Roman"/>
          <w:sz w:val="24"/>
          <w:szCs w:val="24"/>
          <w:lang w:eastAsia="ru-RU"/>
        </w:rPr>
        <w:t xml:space="preserve"> un </w:t>
      </w:r>
      <w:r w:rsidRPr="00F92013">
        <w:rPr>
          <w:rFonts w:ascii="Times New Roman" w:eastAsia="Times New Roman" w:hAnsi="Times New Roman"/>
          <w:sz w:val="24"/>
          <w:szCs w:val="24"/>
          <w:lang w:eastAsia="ru-RU"/>
        </w:rPr>
        <w:t>136.1.4.</w:t>
      </w:r>
      <w:r>
        <w:rPr>
          <w:rFonts w:ascii="Times New Roman" w:eastAsia="Times New Roman" w:hAnsi="Times New Roman"/>
          <w:sz w:val="24"/>
          <w:szCs w:val="24"/>
          <w:lang w:eastAsia="ru-RU"/>
        </w:rPr>
        <w:t xml:space="preserve"> apakšpunkta</w:t>
      </w:r>
      <w:r>
        <w:rPr>
          <w:rFonts w:ascii="Times New Roman" w:eastAsia="Times New Roman" w:hAnsi="Times New Roman" w:cs="Times New Roman"/>
          <w:sz w:val="24"/>
          <w:szCs w:val="24"/>
          <w:lang w:eastAsia="ru-RU"/>
        </w:rPr>
        <w:t xml:space="preserve"> u.c. normatīvo aktu</w:t>
      </w:r>
      <w:r w:rsidRPr="00CD2315">
        <w:rPr>
          <w:rFonts w:ascii="Times New Roman" w:eastAsia="Times New Roman" w:hAnsi="Times New Roman" w:cs="Times New Roman"/>
          <w:sz w:val="24"/>
          <w:szCs w:val="24"/>
          <w:lang w:eastAsia="ru-RU"/>
        </w:rPr>
        <w:t xml:space="preserve"> prasībām, vai ir atbalstāmas saskaņā ar kārtības 2</w:t>
      </w:r>
      <w:r>
        <w:rPr>
          <w:rFonts w:ascii="Times New Roman" w:eastAsia="Times New Roman" w:hAnsi="Times New Roman" w:cs="Times New Roman"/>
          <w:sz w:val="24"/>
          <w:szCs w:val="24"/>
          <w:lang w:eastAsia="ru-RU"/>
        </w:rPr>
        <w:t>2</w:t>
      </w:r>
      <w:r w:rsidRPr="00CD231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punktā noteiktajiem papildus kritērijiem;</w:t>
      </w:r>
    </w:p>
    <w:p w14:paraId="2B52C476" w14:textId="77777777" w:rsidR="00CD2315" w:rsidRPr="00CD2315" w:rsidRDefault="00401EA7" w:rsidP="00CD2315">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b/>
          <w:sz w:val="24"/>
          <w:szCs w:val="24"/>
          <w:u w:val="single"/>
          <w:lang w:eastAsia="ru-RU"/>
        </w:rPr>
        <w:t>neatbalstīt</w:t>
      </w:r>
      <w:r w:rsidRPr="00CD2315">
        <w:rPr>
          <w:rFonts w:ascii="Times New Roman" w:eastAsia="Times New Roman" w:hAnsi="Times New Roman" w:cs="Times New Roman"/>
          <w:sz w:val="24"/>
          <w:szCs w:val="24"/>
          <w:lang w:eastAsia="ru-RU"/>
        </w:rPr>
        <w:t xml:space="preserve"> pretendenta piedāvātās darba vietas, ja:</w:t>
      </w:r>
    </w:p>
    <w:p w14:paraId="2147A123" w14:textId="77777777" w:rsidR="00280A00" w:rsidRPr="00CD2315" w:rsidRDefault="00401EA7" w:rsidP="00280A00">
      <w:pPr>
        <w:numPr>
          <w:ilvl w:val="2"/>
          <w:numId w:val="1"/>
        </w:numPr>
        <w:spacing w:after="0"/>
        <w:ind w:left="1560" w:hanging="709"/>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 xml:space="preserve">pretendents neatbilst </w:t>
      </w:r>
      <w:r w:rsidR="00F92013">
        <w:rPr>
          <w:rFonts w:ascii="Times New Roman" w:eastAsia="Times New Roman" w:hAnsi="Times New Roman" w:cs="Times New Roman"/>
          <w:sz w:val="24"/>
          <w:szCs w:val="24"/>
          <w:lang w:eastAsia="ru-RU"/>
        </w:rPr>
        <w:t xml:space="preserve">Noteikumu 15.3. apakšpunkta, </w:t>
      </w:r>
      <w:r w:rsidR="00F92013" w:rsidRPr="00F92013">
        <w:rPr>
          <w:rFonts w:ascii="Times New Roman" w:eastAsia="Times New Roman" w:hAnsi="Times New Roman" w:cs="Times New Roman"/>
          <w:sz w:val="24"/>
          <w:szCs w:val="24"/>
          <w:lang w:eastAsia="ru-RU"/>
        </w:rPr>
        <w:t xml:space="preserve">136. punkta </w:t>
      </w:r>
      <w:r w:rsidR="00F92013">
        <w:rPr>
          <w:rFonts w:ascii="Times New Roman" w:eastAsia="Times New Roman" w:hAnsi="Times New Roman" w:cs="Times New Roman"/>
          <w:sz w:val="24"/>
          <w:szCs w:val="24"/>
          <w:lang w:eastAsia="ru-RU"/>
        </w:rPr>
        <w:t xml:space="preserve">un </w:t>
      </w:r>
      <w:r w:rsidR="00D95E6B">
        <w:rPr>
          <w:rFonts w:ascii="Times New Roman" w:eastAsia="Times New Roman" w:hAnsi="Times New Roman" w:cs="Times New Roman"/>
          <w:sz w:val="24"/>
          <w:szCs w:val="24"/>
          <w:lang w:eastAsia="ru-RU"/>
        </w:rPr>
        <w:br/>
      </w:r>
      <w:r w:rsidR="00F92013" w:rsidRPr="00F92013">
        <w:rPr>
          <w:rFonts w:ascii="Times New Roman" w:eastAsia="Times New Roman" w:hAnsi="Times New Roman" w:cs="Times New Roman"/>
          <w:sz w:val="24"/>
          <w:szCs w:val="24"/>
          <w:lang w:eastAsia="ru-RU"/>
        </w:rPr>
        <w:t>136.1.4. apakšpunkt</w:t>
      </w:r>
      <w:r w:rsidR="00F92013">
        <w:rPr>
          <w:rFonts w:ascii="Times New Roman" w:eastAsia="Times New Roman" w:hAnsi="Times New Roman" w:cs="Times New Roman"/>
          <w:sz w:val="24"/>
          <w:szCs w:val="24"/>
          <w:lang w:eastAsia="ru-RU"/>
        </w:rPr>
        <w:t>a</w:t>
      </w:r>
      <w:r w:rsidRPr="00CD2315">
        <w:rPr>
          <w:rFonts w:ascii="Times New Roman" w:eastAsia="Times New Roman" w:hAnsi="Times New Roman" w:cs="Times New Roman"/>
          <w:sz w:val="24"/>
          <w:szCs w:val="24"/>
          <w:lang w:eastAsia="ru-RU"/>
        </w:rPr>
        <w:t xml:space="preserve"> prasībām;</w:t>
      </w:r>
    </w:p>
    <w:p w14:paraId="53FD6D04" w14:textId="77777777" w:rsidR="00CD2315" w:rsidRDefault="00401EA7" w:rsidP="00CD2315">
      <w:pPr>
        <w:numPr>
          <w:ilvl w:val="2"/>
          <w:numId w:val="1"/>
        </w:numPr>
        <w:spacing w:after="0"/>
        <w:ind w:left="1560" w:hanging="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Pasākuma</w:t>
      </w:r>
      <w:r>
        <w:rPr>
          <w:rFonts w:ascii="Times New Roman" w:eastAsia="Times New Roman" w:hAnsi="Times New Roman" w:cs="Times New Roman"/>
          <w:sz w:val="24"/>
          <w:szCs w:val="24"/>
          <w:lang w:eastAsia="ru-RU"/>
        </w:rPr>
        <w:t xml:space="preserve"> īstenošanai</w:t>
      </w:r>
      <w:r w:rsidR="00B7435F" w:rsidRPr="00CD2315">
        <w:rPr>
          <w:rFonts w:ascii="Times New Roman" w:eastAsia="Times New Roman" w:hAnsi="Times New Roman" w:cs="Times New Roman"/>
          <w:sz w:val="24"/>
          <w:szCs w:val="24"/>
          <w:lang w:eastAsia="ru-RU"/>
        </w:rPr>
        <w:t xml:space="preserve"> noteiktais rezultatīvais rādītājs ir nepietiekams, lai atbalstītu visu atbilstošo pretendentu piedāvāto darba vietu izveidi.</w:t>
      </w:r>
    </w:p>
    <w:p w14:paraId="3C4C2039" w14:textId="77777777" w:rsidR="00D449DC" w:rsidRPr="00182C47" w:rsidRDefault="00401EA7" w:rsidP="00C830D2">
      <w:pPr>
        <w:numPr>
          <w:ilvl w:val="1"/>
          <w:numId w:val="1"/>
        </w:numPr>
        <w:tabs>
          <w:tab w:val="left" w:pos="993"/>
          <w:tab w:val="left" w:pos="1134"/>
        </w:tabs>
        <w:spacing w:after="0"/>
        <w:ind w:left="567" w:hanging="142"/>
        <w:contextualSpacing/>
        <w:jc w:val="both"/>
        <w:rPr>
          <w:rFonts w:ascii="Times New Roman" w:eastAsia="Times New Roman" w:hAnsi="Times New Roman" w:cs="Times New Roman"/>
          <w:b/>
          <w:sz w:val="24"/>
          <w:szCs w:val="24"/>
          <w:lang w:eastAsia="ru-RU"/>
        </w:rPr>
      </w:pPr>
      <w:r w:rsidRPr="00566AB5">
        <w:rPr>
          <w:rFonts w:ascii="Times New Roman" w:eastAsia="Times New Roman" w:hAnsi="Times New Roman" w:cs="Times New Roman"/>
          <w:b/>
          <w:sz w:val="24"/>
          <w:szCs w:val="24"/>
          <w:u w:val="single"/>
          <w:lang w:eastAsia="ru-RU"/>
        </w:rPr>
        <w:lastRenderedPageBreak/>
        <w:t>Pagarināt administratīvā akta izdošanas termiņu</w:t>
      </w:r>
      <w:r w:rsidRPr="00D449DC">
        <w:rPr>
          <w:rFonts w:ascii="Times New Roman" w:eastAsia="Times New Roman" w:hAnsi="Times New Roman" w:cs="Times New Roman"/>
          <w:b/>
          <w:sz w:val="24"/>
          <w:szCs w:val="24"/>
          <w:lang w:eastAsia="ru-RU"/>
        </w:rPr>
        <w:t>, ja</w:t>
      </w:r>
      <w:r w:rsidR="00182C47" w:rsidRPr="00182C47">
        <w:rPr>
          <w:rFonts w:ascii="Times New Roman" w:eastAsia="Times New Roman" w:hAnsi="Times New Roman" w:cs="Times New Roman"/>
          <w:sz w:val="24"/>
          <w:szCs w:val="24"/>
          <w:lang w:eastAsia="ru-RU"/>
        </w:rPr>
        <w:t xml:space="preserve"> </w:t>
      </w:r>
      <w:r w:rsidR="00182C47">
        <w:rPr>
          <w:rFonts w:ascii="Times New Roman" w:eastAsia="Times New Roman" w:hAnsi="Times New Roman" w:cs="Times New Roman"/>
          <w:sz w:val="24"/>
          <w:szCs w:val="24"/>
          <w:lang w:eastAsia="ru-RU"/>
        </w:rPr>
        <w:t>K</w:t>
      </w:r>
      <w:r w:rsidRPr="00182C47">
        <w:rPr>
          <w:rFonts w:ascii="Times New Roman" w:eastAsia="Times New Roman" w:hAnsi="Times New Roman" w:cs="Times New Roman"/>
          <w:sz w:val="24"/>
          <w:szCs w:val="24"/>
          <w:lang w:eastAsia="ru-RU"/>
        </w:rPr>
        <w:t>omisija konstatē, ka lēmuma pieņemšanai par Pretendenta apstiprināšanu dalībai Pasākumā vai atteikumu apstiprināt tā dalību Pasākumā Komisijai nepieciešams papildu laiks, kas pārsniedz Administratīvā procesa likuma 64. panta pirmajā daļā noteikto termiņu.</w:t>
      </w:r>
    </w:p>
    <w:bookmarkEnd w:id="58"/>
    <w:p w14:paraId="4F7D0884" w14:textId="77777777" w:rsidR="00D449DC" w:rsidRDefault="00401EA7" w:rsidP="00D449DC">
      <w:pPr>
        <w:numPr>
          <w:ilvl w:val="0"/>
          <w:numId w:val="1"/>
        </w:numPr>
        <w:spacing w:after="0"/>
        <w:ind w:right="-13"/>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 xml:space="preserve">Ja viena mēneša laikā no lēmuma pieņemšanas </w:t>
      </w:r>
      <w:r w:rsidRPr="00284C72">
        <w:rPr>
          <w:rFonts w:ascii="Times New Roman" w:eastAsia="Calibri" w:hAnsi="Times New Roman" w:cs="Times New Roman"/>
          <w:sz w:val="24"/>
          <w:szCs w:val="24"/>
        </w:rPr>
        <w:t xml:space="preserve">dienas </w:t>
      </w:r>
      <w:r>
        <w:rPr>
          <w:rFonts w:ascii="Times New Roman" w:eastAsia="Calibri" w:hAnsi="Times New Roman" w:cs="Times New Roman"/>
          <w:sz w:val="24"/>
          <w:szCs w:val="24"/>
        </w:rPr>
        <w:t>Pasākumam</w:t>
      </w:r>
      <w:r w:rsidRPr="00CD2315">
        <w:rPr>
          <w:rFonts w:ascii="Times New Roman" w:eastAsia="Calibri" w:hAnsi="Times New Roman" w:cs="Times New Roman"/>
          <w:sz w:val="24"/>
          <w:szCs w:val="24"/>
        </w:rPr>
        <w:t xml:space="preserve"> </w:t>
      </w:r>
      <w:r w:rsidR="001A00F2">
        <w:rPr>
          <w:rFonts w:ascii="Times New Roman" w:eastAsia="Calibri" w:hAnsi="Times New Roman" w:cs="Times New Roman"/>
          <w:sz w:val="24"/>
          <w:szCs w:val="24"/>
        </w:rPr>
        <w:t xml:space="preserve">tiek </w:t>
      </w:r>
      <w:r w:rsidRPr="00CD2315">
        <w:rPr>
          <w:rFonts w:ascii="Times New Roman" w:eastAsia="Calibri" w:hAnsi="Times New Roman" w:cs="Times New Roman"/>
          <w:sz w:val="24"/>
          <w:szCs w:val="24"/>
        </w:rPr>
        <w:t>piešķirts papildu rezultatīvais rādītājs, lai atkārtoti lemtu par to pretendentu pieteikto darba vai mācību vietu atbalstīšanu, par kurām tika pieņemts Komisijas lēmums “neatbalstīt”, pamatojoties uz kārtības 2</w:t>
      </w:r>
      <w:r w:rsidR="00240A2D">
        <w:rPr>
          <w:rFonts w:ascii="Times New Roman" w:eastAsia="Calibri" w:hAnsi="Times New Roman" w:cs="Times New Roman"/>
          <w:sz w:val="24"/>
          <w:szCs w:val="24"/>
        </w:rPr>
        <w:t>3</w:t>
      </w:r>
      <w:r w:rsidRPr="00CD2315">
        <w:rPr>
          <w:rFonts w:ascii="Times New Roman" w:eastAsia="Calibri" w:hAnsi="Times New Roman" w:cs="Times New Roman"/>
          <w:sz w:val="24"/>
          <w:szCs w:val="24"/>
        </w:rPr>
        <w:t>.3.2.</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apakšpunktu, Komisijas priekšsēdētājs sasauc Komisiju. Komisija pieņem lēmumu, atbilstoši kārtības 2</w:t>
      </w:r>
      <w:r>
        <w:rPr>
          <w:rFonts w:ascii="Times New Roman" w:eastAsia="Calibri" w:hAnsi="Times New Roman" w:cs="Times New Roman"/>
          <w:sz w:val="24"/>
          <w:szCs w:val="24"/>
        </w:rPr>
        <w:t>3</w:t>
      </w:r>
      <w:r w:rsidRPr="00CD231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 xml:space="preserve">punkta nosacījumiem. Ja viena mēneša laikā </w:t>
      </w:r>
      <w:r>
        <w:rPr>
          <w:rFonts w:ascii="Times New Roman" w:eastAsia="Calibri" w:hAnsi="Times New Roman" w:cs="Times New Roman"/>
          <w:sz w:val="24"/>
          <w:szCs w:val="24"/>
        </w:rPr>
        <w:t>papildu rezultatīvais rādītājs</w:t>
      </w:r>
      <w:r w:rsidRPr="00CD23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Pasākuma īstenošanai </w:t>
      </w:r>
      <w:r w:rsidRPr="00CD2315">
        <w:rPr>
          <w:rFonts w:ascii="Times New Roman" w:eastAsia="Calibri" w:hAnsi="Times New Roman" w:cs="Times New Roman"/>
          <w:sz w:val="24"/>
          <w:szCs w:val="24"/>
        </w:rPr>
        <w:t xml:space="preserve">netiek piešķirts, atkārtoti </w:t>
      </w:r>
      <w:r>
        <w:rPr>
          <w:rFonts w:ascii="Times New Roman" w:eastAsia="Calibri" w:hAnsi="Times New Roman" w:cs="Times New Roman"/>
          <w:sz w:val="24"/>
          <w:szCs w:val="24"/>
        </w:rPr>
        <w:t>Komisiju nesasauc.</w:t>
      </w:r>
    </w:p>
    <w:p w14:paraId="0ABC99AE" w14:textId="77777777" w:rsidR="00CD2315" w:rsidRDefault="00401EA7" w:rsidP="00F861B7">
      <w:pPr>
        <w:spacing w:after="0"/>
        <w:ind w:left="360" w:right="-1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br/>
      </w:r>
    </w:p>
    <w:p w14:paraId="00606701" w14:textId="77777777" w:rsidR="00CD2315" w:rsidRPr="00CD2315" w:rsidRDefault="00CD2315" w:rsidP="00CD2315">
      <w:pPr>
        <w:widowControl w:val="0"/>
        <w:tabs>
          <w:tab w:val="left" w:pos="426"/>
        </w:tabs>
        <w:spacing w:after="0" w:line="240" w:lineRule="auto"/>
        <w:jc w:val="both"/>
        <w:rPr>
          <w:rFonts w:ascii="Times New Roman" w:eastAsia="Calibri" w:hAnsi="Times New Roman" w:cs="Times New Roman"/>
          <w:sz w:val="24"/>
          <w:lang w:eastAsia="ru-RU"/>
        </w:rPr>
      </w:pPr>
      <w:bookmarkStart w:id="60" w:name="_Hlk106273950"/>
      <w:bookmarkEnd w:id="59"/>
    </w:p>
    <w:p w14:paraId="0D5C4D16" w14:textId="77777777" w:rsidR="00CD2315" w:rsidRPr="00CD2315" w:rsidRDefault="00401EA7" w:rsidP="00CD2315">
      <w:pPr>
        <w:keepNext/>
        <w:keepLines/>
        <w:spacing w:after="0"/>
        <w:jc w:val="center"/>
        <w:outlineLvl w:val="0"/>
        <w:rPr>
          <w:rFonts w:ascii="Times New Roman" w:eastAsia="Times New Roman" w:hAnsi="Times New Roman" w:cs="Times New Roman"/>
          <w:b/>
          <w:sz w:val="24"/>
          <w:szCs w:val="24"/>
          <w:lang w:eastAsia="ru-RU"/>
        </w:rPr>
      </w:pPr>
      <w:r w:rsidRPr="00CD2315">
        <w:rPr>
          <w:rFonts w:ascii="Times New Roman" w:eastAsia="Times New Roman" w:hAnsi="Times New Roman" w:cs="Times New Roman"/>
          <w:b/>
          <w:sz w:val="24"/>
          <w:szCs w:val="32"/>
          <w:lang w:eastAsia="ru-RU"/>
        </w:rPr>
        <w:t xml:space="preserve">VI. Lēmuma paziņošana un līguma </w:t>
      </w:r>
      <w:r w:rsidRPr="00CD2315">
        <w:rPr>
          <w:rFonts w:ascii="Times New Roman" w:eastAsia="Times New Roman" w:hAnsi="Times New Roman" w:cs="Times New Roman"/>
          <w:b/>
          <w:sz w:val="24"/>
          <w:szCs w:val="32"/>
          <w:lang w:eastAsia="ru-RU"/>
        </w:rPr>
        <w:t>noslēgšana</w:t>
      </w:r>
    </w:p>
    <w:p w14:paraId="2905EF8E" w14:textId="77777777" w:rsidR="00CD2315" w:rsidRPr="00CD2315" w:rsidRDefault="00CD2315" w:rsidP="001E2039">
      <w:pPr>
        <w:tabs>
          <w:tab w:val="left" w:pos="567"/>
        </w:tabs>
        <w:spacing w:after="0"/>
        <w:jc w:val="both"/>
        <w:rPr>
          <w:rFonts w:ascii="Times New Roman" w:eastAsia="Times New Roman" w:hAnsi="Times New Roman" w:cs="Times New Roman"/>
          <w:sz w:val="24"/>
          <w:szCs w:val="24"/>
          <w:lang w:eastAsia="ru-RU"/>
        </w:rPr>
      </w:pPr>
      <w:bookmarkStart w:id="61" w:name="_Hlk46388715"/>
    </w:p>
    <w:bookmarkEnd w:id="61"/>
    <w:p w14:paraId="63C3E305" w14:textId="77777777" w:rsidR="00CD2315" w:rsidRPr="00CD2315" w:rsidRDefault="00401EA7" w:rsidP="001E2039">
      <w:pPr>
        <w:numPr>
          <w:ilvl w:val="0"/>
          <w:numId w:val="1"/>
        </w:numPr>
        <w:spacing w:after="0"/>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 xml:space="preserve">Komisija </w:t>
      </w:r>
      <w:r w:rsidR="001665F4">
        <w:rPr>
          <w:rFonts w:ascii="Times New Roman" w:eastAsia="Times New Roman" w:hAnsi="Times New Roman" w:cs="Times New Roman"/>
          <w:sz w:val="24"/>
          <w:szCs w:val="24"/>
          <w:lang w:eastAsia="ru-RU"/>
        </w:rPr>
        <w:t>piecu</w:t>
      </w:r>
      <w:r w:rsidR="00F861B7" w:rsidRPr="00CD2315">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darbdienu laikā pēc lēmuma pieņemšanas dienas atbilstoši Paziņošanas likumā noteiktajai kārtībai </w:t>
      </w:r>
      <w:r w:rsidR="00FF39B5">
        <w:rPr>
          <w:rFonts w:ascii="Times New Roman" w:eastAsia="Times New Roman" w:hAnsi="Times New Roman" w:cs="Times New Roman"/>
          <w:sz w:val="24"/>
          <w:szCs w:val="24"/>
          <w:lang w:eastAsia="ru-RU"/>
        </w:rPr>
        <w:t>nosūta</w:t>
      </w:r>
      <w:r w:rsidR="00FF39B5" w:rsidRPr="00CD2315">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pretendent</w:t>
      </w:r>
      <w:r w:rsidR="00FF39B5">
        <w:rPr>
          <w:rFonts w:ascii="Times New Roman" w:eastAsia="Times New Roman" w:hAnsi="Times New Roman" w:cs="Times New Roman"/>
          <w:sz w:val="24"/>
          <w:szCs w:val="24"/>
          <w:lang w:eastAsia="ru-RU"/>
        </w:rPr>
        <w:t>am</w:t>
      </w:r>
      <w:r w:rsidRPr="00CD2315">
        <w:rPr>
          <w:rFonts w:ascii="Times New Roman" w:eastAsia="Times New Roman" w:hAnsi="Times New Roman" w:cs="Times New Roman"/>
          <w:sz w:val="24"/>
          <w:szCs w:val="24"/>
          <w:lang w:eastAsia="ru-RU"/>
        </w:rPr>
        <w:t xml:space="preserve"> pieņemto lēmumu.</w:t>
      </w:r>
    </w:p>
    <w:bookmarkEnd w:id="60"/>
    <w:p w14:paraId="6CE93152" w14:textId="77777777" w:rsidR="008427E6" w:rsidRDefault="00401EA7" w:rsidP="00EC4B39">
      <w:pPr>
        <w:pStyle w:val="ListParagraph"/>
        <w:numPr>
          <w:ilvl w:val="0"/>
          <w:numId w:val="1"/>
        </w:numPr>
        <w:spacing w:after="0"/>
        <w:rPr>
          <w:rFonts w:ascii="Times New Roman" w:eastAsia="Times New Roman" w:hAnsi="Times New Roman" w:cs="Times New Roman"/>
          <w:sz w:val="24"/>
          <w:szCs w:val="24"/>
          <w:lang w:eastAsia="ru-RU"/>
        </w:rPr>
      </w:pPr>
      <w:r w:rsidRPr="006A26B6">
        <w:rPr>
          <w:rFonts w:ascii="Times New Roman" w:eastAsia="Times New Roman" w:hAnsi="Times New Roman" w:cs="Times New Roman"/>
          <w:sz w:val="24"/>
          <w:szCs w:val="24"/>
          <w:lang w:eastAsia="ru-RU"/>
        </w:rPr>
        <w:t>Informācij</w:t>
      </w:r>
      <w:r>
        <w:rPr>
          <w:rFonts w:ascii="Times New Roman" w:eastAsia="Times New Roman" w:hAnsi="Times New Roman" w:cs="Times New Roman"/>
          <w:sz w:val="24"/>
          <w:szCs w:val="24"/>
          <w:lang w:eastAsia="ru-RU"/>
        </w:rPr>
        <w:t>a</w:t>
      </w:r>
      <w:r w:rsidRPr="006A26B6">
        <w:rPr>
          <w:rFonts w:ascii="Times New Roman" w:eastAsia="Times New Roman" w:hAnsi="Times New Roman" w:cs="Times New Roman"/>
          <w:sz w:val="24"/>
          <w:szCs w:val="24"/>
          <w:lang w:eastAsia="ru-RU"/>
        </w:rPr>
        <w:t xml:space="preserve"> par Komisijas lēmumu “atbalstīt” tiek publicēta Aģentūras mājaslapā</w:t>
      </w:r>
      <w:r w:rsidRPr="008427E6">
        <w:rPr>
          <w:rFonts w:ascii="Times New Roman" w:eastAsia="Times New Roman" w:hAnsi="Times New Roman" w:cs="Times New Roman"/>
          <w:sz w:val="24"/>
          <w:szCs w:val="24"/>
          <w:lang w:eastAsia="ru-RU"/>
        </w:rPr>
        <w:t>.</w:t>
      </w:r>
    </w:p>
    <w:p w14:paraId="49161651" w14:textId="77777777" w:rsidR="004F2507" w:rsidRDefault="00401EA7" w:rsidP="00420084">
      <w:pPr>
        <w:pStyle w:val="ListParagraph"/>
        <w:numPr>
          <w:ilvl w:val="0"/>
          <w:numId w:val="1"/>
        </w:numPr>
        <w:spacing w:after="0"/>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Pretendents Komisijas lēmumu var apstrīdēt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direktoram viena mēneša laikā no lēmuma spēkā stāšanās dienas, iesniedzot rakstveida iesniegumu</w:t>
      </w:r>
    </w:p>
    <w:p w14:paraId="6F630142" w14:textId="77777777" w:rsidR="00C830D2" w:rsidRDefault="00401EA7">
      <w:pPr>
        <w:pStyle w:val="ListParagraph"/>
        <w:numPr>
          <w:ilvl w:val="0"/>
          <w:numId w:val="1"/>
        </w:numPr>
        <w:spacing w:after="0"/>
        <w:jc w:val="both"/>
        <w:rPr>
          <w:rFonts w:ascii="Times New Roman" w:eastAsia="Calibri" w:hAnsi="Times New Roman" w:cs="Times New Roman"/>
          <w:sz w:val="24"/>
          <w:szCs w:val="24"/>
        </w:rPr>
      </w:pPr>
      <w:r w:rsidRPr="00D2337C">
        <w:rPr>
          <w:rFonts w:ascii="Times New Roman" w:eastAsia="Calibri" w:hAnsi="Times New Roman" w:cs="Times New Roman"/>
          <w:sz w:val="24"/>
          <w:szCs w:val="24"/>
        </w:rPr>
        <w:t>Lēmumā un Komisijas protokolā norāda, ka ar Komisijas atbalstītajiem pretendentiem līgumus par pasākuma īstenošanu slēdz, viena mēneša laikā no Komisijas lēmuma spēkā stāšanās dienas (</w:t>
      </w:r>
      <w:r w:rsidR="006A26B6" w:rsidRPr="00D2337C">
        <w:rPr>
          <w:rFonts w:ascii="Times New Roman" w:eastAsia="Calibri" w:hAnsi="Times New Roman" w:cs="Times New Roman"/>
          <w:sz w:val="24"/>
          <w:szCs w:val="24"/>
        </w:rPr>
        <w:t>lēmums stājas spēkā ar brīdi, kad tas paziņots pretendentam un lēmumu paziņo pretendentam atbilstoši Paziņošanas likumam</w:t>
      </w:r>
      <w:r w:rsidRPr="00D2337C">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4342707" w14:textId="77777777" w:rsidR="00C830D2" w:rsidRDefault="00401EA7" w:rsidP="00C830D2">
      <w:pPr>
        <w:pStyle w:val="ListParagraph"/>
        <w:numPr>
          <w:ilvl w:val="1"/>
          <w:numId w:val="1"/>
        </w:numPr>
        <w:spacing w:after="0"/>
        <w:jc w:val="both"/>
        <w:rPr>
          <w:rFonts w:ascii="Times New Roman" w:eastAsia="Calibri" w:hAnsi="Times New Roman" w:cs="Times New Roman"/>
          <w:sz w:val="24"/>
          <w:szCs w:val="24"/>
        </w:rPr>
      </w:pPr>
      <w:r w:rsidRPr="00D2337C">
        <w:rPr>
          <w:rFonts w:ascii="Times New Roman" w:eastAsia="Calibri" w:hAnsi="Times New Roman" w:cs="Times New Roman"/>
          <w:sz w:val="24"/>
          <w:szCs w:val="24"/>
        </w:rPr>
        <w:t xml:space="preserve"> tikai par to pasākuma īstenošanas vietu izveidi, </w:t>
      </w:r>
      <w:r w:rsidR="00E049C7" w:rsidRPr="00E049C7">
        <w:rPr>
          <w:rFonts w:ascii="Times New Roman" w:eastAsia="Calibri" w:hAnsi="Times New Roman" w:cs="Times New Roman"/>
          <w:sz w:val="24"/>
          <w:szCs w:val="24"/>
        </w:rPr>
        <w:t>kurā Pretendents iesaistīs bezdarbnieku, kurš atbilst pieteikumā norādītajām prasībām un ir Aģentūras norīkots dalībai Pasākumā</w:t>
      </w:r>
      <w:r w:rsidR="00097644">
        <w:rPr>
          <w:rFonts w:ascii="Times New Roman" w:eastAsia="Calibri" w:hAnsi="Times New Roman" w:cs="Times New Roman"/>
          <w:sz w:val="24"/>
          <w:szCs w:val="24"/>
        </w:rPr>
        <w:t>,</w:t>
      </w:r>
    </w:p>
    <w:p w14:paraId="1FCA20AB" w14:textId="77777777" w:rsidR="00C830D2" w:rsidRPr="00C830D2" w:rsidRDefault="00401EA7" w:rsidP="00C830D2">
      <w:pPr>
        <w:pStyle w:val="ListParagraph"/>
        <w:numPr>
          <w:ilvl w:val="1"/>
          <w:numId w:val="1"/>
        </w:numPr>
        <w:spacing w:after="0"/>
        <w:jc w:val="both"/>
        <w:rPr>
          <w:rFonts w:ascii="Times New Roman" w:eastAsia="Calibri" w:hAnsi="Times New Roman" w:cs="Times New Roman"/>
          <w:sz w:val="24"/>
          <w:szCs w:val="24"/>
        </w:rPr>
      </w:pPr>
      <w:r w:rsidRPr="00D2337C">
        <w:rPr>
          <w:rFonts w:ascii="Times New Roman" w:eastAsia="Calibri" w:hAnsi="Times New Roman" w:cs="Times New Roman"/>
          <w:sz w:val="24"/>
          <w:szCs w:val="24"/>
        </w:rPr>
        <w:t>ja pretendent</w:t>
      </w:r>
      <w:r w:rsidR="00E049C7">
        <w:rPr>
          <w:rFonts w:ascii="Times New Roman" w:eastAsia="Calibri" w:hAnsi="Times New Roman" w:cs="Times New Roman"/>
          <w:sz w:val="24"/>
          <w:szCs w:val="24"/>
        </w:rPr>
        <w:t>s</w:t>
      </w:r>
      <w:r w:rsidRPr="00D2337C">
        <w:rPr>
          <w:rFonts w:ascii="Times New Roman" w:eastAsia="Calibri" w:hAnsi="Times New Roman" w:cs="Times New Roman"/>
          <w:sz w:val="24"/>
          <w:szCs w:val="24"/>
        </w:rPr>
        <w:t xml:space="preserve"> uz līguma spēkā stāšanās datumu atbildīs </w:t>
      </w:r>
      <w:r w:rsidRPr="00D2337C">
        <w:rPr>
          <w:rFonts w:ascii="Times New Roman" w:eastAsia="Calibri" w:hAnsi="Times New Roman" w:cs="Times New Roman"/>
          <w:i/>
          <w:sz w:val="24"/>
          <w:szCs w:val="24"/>
        </w:rPr>
        <w:t>de minimis</w:t>
      </w:r>
      <w:r w:rsidRPr="00D2337C">
        <w:rPr>
          <w:rFonts w:ascii="Times New Roman" w:eastAsia="Calibri" w:hAnsi="Times New Roman" w:cs="Times New Roman"/>
          <w:sz w:val="24"/>
          <w:szCs w:val="24"/>
        </w:rPr>
        <w:t xml:space="preserve"> atbalsta saņemšanas nosacījumiem</w:t>
      </w:r>
      <w:r w:rsidR="00E95BEA" w:rsidRPr="00D2337C">
        <w:rPr>
          <w:rFonts w:ascii="Times New Roman" w:eastAsia="Calibri" w:hAnsi="Times New Roman" w:cs="Times New Roman"/>
          <w:sz w:val="24"/>
          <w:szCs w:val="24"/>
        </w:rPr>
        <w:t xml:space="preserve"> saskaņā ar</w:t>
      </w:r>
      <w:r w:rsidRPr="00D2337C">
        <w:rPr>
          <w:rFonts w:ascii="Times New Roman" w:eastAsia="Calibri" w:hAnsi="Times New Roman" w:cs="Times New Roman"/>
          <w:sz w:val="24"/>
          <w:szCs w:val="24"/>
        </w:rPr>
        <w:t xml:space="preserve"> Komisijas regul</w:t>
      </w:r>
      <w:r w:rsidR="00E95BEA" w:rsidRPr="00D2337C">
        <w:rPr>
          <w:rFonts w:ascii="Times New Roman" w:eastAsia="Calibri" w:hAnsi="Times New Roman" w:cs="Times New Roman"/>
          <w:sz w:val="24"/>
          <w:szCs w:val="24"/>
        </w:rPr>
        <w:t>u</w:t>
      </w:r>
      <w:r w:rsidRPr="00D2337C">
        <w:rPr>
          <w:rFonts w:ascii="Times New Roman" w:eastAsia="Calibri" w:hAnsi="Times New Roman" w:cs="Times New Roman"/>
          <w:sz w:val="24"/>
          <w:szCs w:val="24"/>
        </w:rPr>
        <w:t xml:space="preserve"> </w:t>
      </w:r>
      <w:r w:rsidRPr="00D2337C">
        <w:rPr>
          <w:rFonts w:ascii="Times New Roman" w:eastAsia="Times New Roman" w:hAnsi="Times New Roman" w:cs="Times New Roman"/>
          <w:sz w:val="24"/>
          <w:szCs w:val="24"/>
        </w:rPr>
        <w:t xml:space="preserve">(ES) </w:t>
      </w:r>
      <w:r w:rsidRPr="00D2337C">
        <w:rPr>
          <w:rFonts w:ascii="Times New Roman" w:eastAsia="Calibri" w:hAnsi="Times New Roman" w:cs="Times New Roman"/>
          <w:sz w:val="24"/>
          <w:szCs w:val="24"/>
        </w:rPr>
        <w:t>Nr.</w:t>
      </w:r>
      <w:r w:rsidR="00B64426" w:rsidRPr="00D2337C">
        <w:rPr>
          <w:rFonts w:ascii="Times New Roman" w:eastAsia="Calibri" w:hAnsi="Times New Roman" w:cs="Times New Roman"/>
          <w:sz w:val="24"/>
          <w:szCs w:val="24"/>
        </w:rPr>
        <w:t xml:space="preserve"> </w:t>
      </w:r>
      <w:r w:rsidR="003B7D66" w:rsidRPr="00AC6071">
        <w:rPr>
          <w:rFonts w:ascii="Times New Roman" w:eastAsia="Calibri" w:hAnsi="Times New Roman" w:cs="Times New Roman"/>
          <w:sz w:val="24"/>
          <w:szCs w:val="24"/>
          <w:u w:val="single"/>
        </w:rPr>
        <w:t>2023</w:t>
      </w:r>
      <w:r w:rsidR="003B7D66" w:rsidRPr="00536070">
        <w:rPr>
          <w:rFonts w:ascii="Times New Roman" w:eastAsia="Calibri" w:hAnsi="Times New Roman" w:cs="Times New Roman"/>
          <w:sz w:val="24"/>
          <w:szCs w:val="24"/>
          <w:u w:val="single"/>
        </w:rPr>
        <w:t>/2831</w:t>
      </w:r>
      <w:r w:rsidR="00AC6071">
        <w:rPr>
          <w:rFonts w:ascii="Times New Roman" w:eastAsia="Calibri" w:hAnsi="Times New Roman" w:cs="Times New Roman"/>
          <w:sz w:val="24"/>
          <w:szCs w:val="24"/>
        </w:rPr>
        <w:t xml:space="preserve"> </w:t>
      </w:r>
      <w:r w:rsidR="00C26064" w:rsidRPr="00AC6071">
        <w:rPr>
          <w:rFonts w:ascii="Times New Roman" w:eastAsia="Calibri" w:hAnsi="Times New Roman" w:cs="Times New Roman"/>
          <w:sz w:val="24"/>
          <w:szCs w:val="24"/>
        </w:rPr>
        <w:t>vai</w:t>
      </w:r>
      <w:r w:rsidR="00C26064" w:rsidRPr="00D2337C">
        <w:rPr>
          <w:rFonts w:ascii="Times New Roman" w:eastAsia="Calibri" w:hAnsi="Times New Roman" w:cs="Times New Roman"/>
          <w:sz w:val="24"/>
          <w:szCs w:val="24"/>
        </w:rPr>
        <w:t xml:space="preserve"> Komisijas regulu (ES) Nr.</w:t>
      </w:r>
      <w:r w:rsidR="00EC4B39">
        <w:rPr>
          <w:rFonts w:ascii="Times New Roman" w:eastAsia="Calibri" w:hAnsi="Times New Roman" w:cs="Times New Roman"/>
          <w:sz w:val="24"/>
          <w:szCs w:val="24"/>
        </w:rPr>
        <w:t xml:space="preserve"> </w:t>
      </w:r>
      <w:r w:rsidR="00C26064" w:rsidRPr="00C20966">
        <w:rPr>
          <w:rFonts w:ascii="Times New Roman" w:eastAsia="Calibri" w:hAnsi="Times New Roman" w:cs="Times New Roman"/>
          <w:sz w:val="24"/>
          <w:szCs w:val="24"/>
          <w:u w:val="single"/>
        </w:rPr>
        <w:t>717/2014</w:t>
      </w:r>
      <w:r>
        <w:rPr>
          <w:rFonts w:ascii="Times New Roman" w:eastAsia="Calibri" w:hAnsi="Times New Roman" w:cs="Times New Roman"/>
          <w:sz w:val="24"/>
          <w:szCs w:val="24"/>
          <w:u w:val="single"/>
        </w:rPr>
        <w:t xml:space="preserve">, </w:t>
      </w:r>
      <w:bookmarkStart w:id="62" w:name="_Hlk191456100"/>
    </w:p>
    <w:bookmarkEnd w:id="62"/>
    <w:p w14:paraId="285413E5" w14:textId="77777777" w:rsidR="00284C72" w:rsidRPr="00D2337C" w:rsidRDefault="00401EA7" w:rsidP="00C830D2">
      <w:pPr>
        <w:pStyle w:val="ListParagraph"/>
        <w:numPr>
          <w:ilvl w:val="1"/>
          <w:numId w:val="1"/>
        </w:numPr>
        <w:spacing w:after="0"/>
        <w:jc w:val="both"/>
        <w:rPr>
          <w:rFonts w:ascii="Times New Roman" w:eastAsia="Calibri" w:hAnsi="Times New Roman" w:cs="Times New Roman"/>
          <w:sz w:val="24"/>
          <w:szCs w:val="24"/>
        </w:rPr>
      </w:pPr>
      <w:r w:rsidRPr="00C830D2">
        <w:rPr>
          <w:rFonts w:ascii="Times New Roman" w:eastAsia="Times New Roman" w:hAnsi="Times New Roman"/>
          <w:sz w:val="24"/>
          <w:szCs w:val="24"/>
        </w:rPr>
        <w:t>ja Pretendentam nav apturēta finansējuma izmaksa citu noslēgto līgumu par aktīvo nodarbinātības pasākumu īstenošanu ietvaros saistībā ar aizdomām par būtisku līguma nosacījumu neievērošanu.</w:t>
      </w:r>
    </w:p>
    <w:sectPr w:rsidR="00284C72" w:rsidRPr="00D2337C" w:rsidSect="004F29D3">
      <w:footerReference w:type="default" r:id="rId17"/>
      <w:footerReference w:type="first" r:id="rId18"/>
      <w:pgSz w:w="11906" w:h="16838"/>
      <w:pgMar w:top="1134" w:right="72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A4C3" w14:textId="77777777" w:rsidR="00401EA7" w:rsidRDefault="00401EA7">
      <w:pPr>
        <w:spacing w:after="0" w:line="240" w:lineRule="auto"/>
      </w:pPr>
      <w:r>
        <w:separator/>
      </w:r>
    </w:p>
  </w:endnote>
  <w:endnote w:type="continuationSeparator" w:id="0">
    <w:p w14:paraId="5BF7F282" w14:textId="77777777" w:rsidR="00401EA7" w:rsidRDefault="0040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493D" w14:textId="77777777" w:rsidR="00536070" w:rsidRDefault="00401EA7">
    <w:pPr>
      <w:pStyle w:val="Footer"/>
      <w:jc w:val="center"/>
    </w:pPr>
    <w:r>
      <w:fldChar w:fldCharType="begin"/>
    </w:r>
    <w:r>
      <w:instrText xml:space="preserve"> PAGE   \* MERGEFORMAT </w:instrText>
    </w:r>
    <w:r>
      <w:fldChar w:fldCharType="separate"/>
    </w:r>
    <w:r>
      <w:rPr>
        <w:noProof/>
      </w:rPr>
      <w:t>6</w:t>
    </w:r>
    <w:r>
      <w:rPr>
        <w:noProof/>
      </w:rPr>
      <w:fldChar w:fldCharType="end"/>
    </w:r>
  </w:p>
  <w:p w14:paraId="7EE17B34" w14:textId="77777777" w:rsidR="00536070" w:rsidRDefault="00401EA7">
    <w:r>
      <w:t xml:space="preserve">          </w:t>
    </w:r>
  </w:p>
  <w:p w14:paraId="2B407620" w14:textId="77777777" w:rsidR="0042115B" w:rsidRDefault="0042115B">
    <w:pPr>
      <w:jc w:val="center"/>
    </w:pPr>
  </w:p>
  <w:p w14:paraId="63006365" w14:textId="77777777" w:rsidR="00F14775" w:rsidRDefault="00401EA7">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971A" w14:textId="77777777" w:rsidR="00536070" w:rsidRDefault="00401EA7">
    <w:r>
      <w:t xml:space="preserve">          Šis dokuments ir parakstīts ar drošu elektronisko parakstu un satur laika zīmogu</w:t>
    </w:r>
  </w:p>
  <w:p w14:paraId="1763AE25" w14:textId="77777777" w:rsidR="00536070" w:rsidRDefault="00401EA7">
    <w:r>
      <w:t xml:space="preserve">          Šis dokuments ir parakstīts ar drošu elektronisko parakstu un satur laika zīmogu</w:t>
    </w:r>
  </w:p>
  <w:p w14:paraId="661C71EB" w14:textId="77777777" w:rsidR="00536070" w:rsidRDefault="00401EA7">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0BE1" w14:textId="77777777" w:rsidR="00401EA7" w:rsidRDefault="00401EA7">
      <w:pPr>
        <w:spacing w:after="0" w:line="240" w:lineRule="auto"/>
      </w:pPr>
      <w:r>
        <w:separator/>
      </w:r>
    </w:p>
  </w:footnote>
  <w:footnote w:type="continuationSeparator" w:id="0">
    <w:p w14:paraId="144B55A6" w14:textId="77777777" w:rsidR="00401EA7" w:rsidRDefault="00401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FED"/>
    <w:multiLevelType w:val="hybridMultilevel"/>
    <w:tmpl w:val="437C3B1E"/>
    <w:lvl w:ilvl="0" w:tplc="770A49F6">
      <w:start w:val="1"/>
      <w:numFmt w:val="decimal"/>
      <w:lvlText w:val="%1."/>
      <w:lvlJc w:val="left"/>
      <w:pPr>
        <w:ind w:left="1146" w:hanging="360"/>
      </w:pPr>
    </w:lvl>
    <w:lvl w:ilvl="1" w:tplc="F000B6BE" w:tentative="1">
      <w:start w:val="1"/>
      <w:numFmt w:val="lowerLetter"/>
      <w:lvlText w:val="%2."/>
      <w:lvlJc w:val="left"/>
      <w:pPr>
        <w:ind w:left="1866" w:hanging="360"/>
      </w:pPr>
    </w:lvl>
    <w:lvl w:ilvl="2" w:tplc="366631F8" w:tentative="1">
      <w:start w:val="1"/>
      <w:numFmt w:val="lowerRoman"/>
      <w:lvlText w:val="%3."/>
      <w:lvlJc w:val="right"/>
      <w:pPr>
        <w:ind w:left="2586" w:hanging="180"/>
      </w:pPr>
    </w:lvl>
    <w:lvl w:ilvl="3" w:tplc="5BD2DB1C" w:tentative="1">
      <w:start w:val="1"/>
      <w:numFmt w:val="decimal"/>
      <w:lvlText w:val="%4."/>
      <w:lvlJc w:val="left"/>
      <w:pPr>
        <w:ind w:left="3306" w:hanging="360"/>
      </w:pPr>
    </w:lvl>
    <w:lvl w:ilvl="4" w:tplc="53A8AE72" w:tentative="1">
      <w:start w:val="1"/>
      <w:numFmt w:val="lowerLetter"/>
      <w:lvlText w:val="%5."/>
      <w:lvlJc w:val="left"/>
      <w:pPr>
        <w:ind w:left="4026" w:hanging="360"/>
      </w:pPr>
    </w:lvl>
    <w:lvl w:ilvl="5" w:tplc="0038C76C" w:tentative="1">
      <w:start w:val="1"/>
      <w:numFmt w:val="lowerRoman"/>
      <w:lvlText w:val="%6."/>
      <w:lvlJc w:val="right"/>
      <w:pPr>
        <w:ind w:left="4746" w:hanging="180"/>
      </w:pPr>
    </w:lvl>
    <w:lvl w:ilvl="6" w:tplc="12D61270" w:tentative="1">
      <w:start w:val="1"/>
      <w:numFmt w:val="decimal"/>
      <w:lvlText w:val="%7."/>
      <w:lvlJc w:val="left"/>
      <w:pPr>
        <w:ind w:left="5466" w:hanging="360"/>
      </w:pPr>
    </w:lvl>
    <w:lvl w:ilvl="7" w:tplc="AE881908" w:tentative="1">
      <w:start w:val="1"/>
      <w:numFmt w:val="lowerLetter"/>
      <w:lvlText w:val="%8."/>
      <w:lvlJc w:val="left"/>
      <w:pPr>
        <w:ind w:left="6186" w:hanging="360"/>
      </w:pPr>
    </w:lvl>
    <w:lvl w:ilvl="8" w:tplc="CB24B4C6" w:tentative="1">
      <w:start w:val="1"/>
      <w:numFmt w:val="lowerRoman"/>
      <w:lvlText w:val="%9."/>
      <w:lvlJc w:val="right"/>
      <w:pPr>
        <w:ind w:left="6906" w:hanging="180"/>
      </w:pPr>
    </w:lvl>
  </w:abstractNum>
  <w:abstractNum w:abstractNumId="1" w15:restartNumberingAfterBreak="0">
    <w:nsid w:val="2D7A5723"/>
    <w:multiLevelType w:val="hybridMultilevel"/>
    <w:tmpl w:val="974CCD12"/>
    <w:lvl w:ilvl="0" w:tplc="93AE0AA4">
      <w:start w:val="1"/>
      <w:numFmt w:val="bullet"/>
      <w:lvlText w:val=""/>
      <w:lvlJc w:val="left"/>
      <w:pPr>
        <w:ind w:left="1080" w:hanging="360"/>
      </w:pPr>
      <w:rPr>
        <w:rFonts w:ascii="Symbol" w:hAnsi="Symbol" w:hint="default"/>
      </w:rPr>
    </w:lvl>
    <w:lvl w:ilvl="1" w:tplc="A44C7152" w:tentative="1">
      <w:start w:val="1"/>
      <w:numFmt w:val="bullet"/>
      <w:lvlText w:val="o"/>
      <w:lvlJc w:val="left"/>
      <w:pPr>
        <w:ind w:left="1800" w:hanging="360"/>
      </w:pPr>
      <w:rPr>
        <w:rFonts w:ascii="Courier New" w:hAnsi="Courier New" w:cs="Courier New" w:hint="default"/>
      </w:rPr>
    </w:lvl>
    <w:lvl w:ilvl="2" w:tplc="D42411FC" w:tentative="1">
      <w:start w:val="1"/>
      <w:numFmt w:val="bullet"/>
      <w:lvlText w:val=""/>
      <w:lvlJc w:val="left"/>
      <w:pPr>
        <w:ind w:left="2520" w:hanging="360"/>
      </w:pPr>
      <w:rPr>
        <w:rFonts w:ascii="Wingdings" w:hAnsi="Wingdings" w:hint="default"/>
      </w:rPr>
    </w:lvl>
    <w:lvl w:ilvl="3" w:tplc="662AC3BC" w:tentative="1">
      <w:start w:val="1"/>
      <w:numFmt w:val="bullet"/>
      <w:lvlText w:val=""/>
      <w:lvlJc w:val="left"/>
      <w:pPr>
        <w:ind w:left="3240" w:hanging="360"/>
      </w:pPr>
      <w:rPr>
        <w:rFonts w:ascii="Symbol" w:hAnsi="Symbol" w:hint="default"/>
      </w:rPr>
    </w:lvl>
    <w:lvl w:ilvl="4" w:tplc="BD2A9016" w:tentative="1">
      <w:start w:val="1"/>
      <w:numFmt w:val="bullet"/>
      <w:lvlText w:val="o"/>
      <w:lvlJc w:val="left"/>
      <w:pPr>
        <w:ind w:left="3960" w:hanging="360"/>
      </w:pPr>
      <w:rPr>
        <w:rFonts w:ascii="Courier New" w:hAnsi="Courier New" w:cs="Courier New" w:hint="default"/>
      </w:rPr>
    </w:lvl>
    <w:lvl w:ilvl="5" w:tplc="23980848" w:tentative="1">
      <w:start w:val="1"/>
      <w:numFmt w:val="bullet"/>
      <w:lvlText w:val=""/>
      <w:lvlJc w:val="left"/>
      <w:pPr>
        <w:ind w:left="4680" w:hanging="360"/>
      </w:pPr>
      <w:rPr>
        <w:rFonts w:ascii="Wingdings" w:hAnsi="Wingdings" w:hint="default"/>
      </w:rPr>
    </w:lvl>
    <w:lvl w:ilvl="6" w:tplc="FCA845FE" w:tentative="1">
      <w:start w:val="1"/>
      <w:numFmt w:val="bullet"/>
      <w:lvlText w:val=""/>
      <w:lvlJc w:val="left"/>
      <w:pPr>
        <w:ind w:left="5400" w:hanging="360"/>
      </w:pPr>
      <w:rPr>
        <w:rFonts w:ascii="Symbol" w:hAnsi="Symbol" w:hint="default"/>
      </w:rPr>
    </w:lvl>
    <w:lvl w:ilvl="7" w:tplc="A106001C" w:tentative="1">
      <w:start w:val="1"/>
      <w:numFmt w:val="bullet"/>
      <w:lvlText w:val="o"/>
      <w:lvlJc w:val="left"/>
      <w:pPr>
        <w:ind w:left="6120" w:hanging="360"/>
      </w:pPr>
      <w:rPr>
        <w:rFonts w:ascii="Courier New" w:hAnsi="Courier New" w:cs="Courier New" w:hint="default"/>
      </w:rPr>
    </w:lvl>
    <w:lvl w:ilvl="8" w:tplc="A8DA21AA" w:tentative="1">
      <w:start w:val="1"/>
      <w:numFmt w:val="bullet"/>
      <w:lvlText w:val=""/>
      <w:lvlJc w:val="left"/>
      <w:pPr>
        <w:ind w:left="6840" w:hanging="360"/>
      </w:pPr>
      <w:rPr>
        <w:rFonts w:ascii="Wingdings" w:hAnsi="Wingdings" w:hint="default"/>
      </w:rPr>
    </w:lvl>
  </w:abstractNum>
  <w:abstractNum w:abstractNumId="2" w15:restartNumberingAfterBreak="0">
    <w:nsid w:val="5CF02B85"/>
    <w:multiLevelType w:val="hybridMultilevel"/>
    <w:tmpl w:val="C8DE6E44"/>
    <w:lvl w:ilvl="0" w:tplc="904E75F2">
      <w:start w:val="1"/>
      <w:numFmt w:val="bullet"/>
      <w:lvlText w:val=""/>
      <w:lvlJc w:val="left"/>
      <w:pPr>
        <w:ind w:left="1080" w:hanging="360"/>
      </w:pPr>
      <w:rPr>
        <w:rFonts w:ascii="Symbol" w:hAnsi="Symbol" w:hint="default"/>
      </w:rPr>
    </w:lvl>
    <w:lvl w:ilvl="1" w:tplc="4EBE2102" w:tentative="1">
      <w:start w:val="1"/>
      <w:numFmt w:val="bullet"/>
      <w:lvlText w:val="o"/>
      <w:lvlJc w:val="left"/>
      <w:pPr>
        <w:ind w:left="1800" w:hanging="360"/>
      </w:pPr>
      <w:rPr>
        <w:rFonts w:ascii="Courier New" w:hAnsi="Courier New" w:cs="Courier New" w:hint="default"/>
      </w:rPr>
    </w:lvl>
    <w:lvl w:ilvl="2" w:tplc="9C1EA5FA" w:tentative="1">
      <w:start w:val="1"/>
      <w:numFmt w:val="bullet"/>
      <w:lvlText w:val=""/>
      <w:lvlJc w:val="left"/>
      <w:pPr>
        <w:ind w:left="2520" w:hanging="360"/>
      </w:pPr>
      <w:rPr>
        <w:rFonts w:ascii="Wingdings" w:hAnsi="Wingdings" w:hint="default"/>
      </w:rPr>
    </w:lvl>
    <w:lvl w:ilvl="3" w:tplc="DFAC51C0" w:tentative="1">
      <w:start w:val="1"/>
      <w:numFmt w:val="bullet"/>
      <w:lvlText w:val=""/>
      <w:lvlJc w:val="left"/>
      <w:pPr>
        <w:ind w:left="3240" w:hanging="360"/>
      </w:pPr>
      <w:rPr>
        <w:rFonts w:ascii="Symbol" w:hAnsi="Symbol" w:hint="default"/>
      </w:rPr>
    </w:lvl>
    <w:lvl w:ilvl="4" w:tplc="C2105452" w:tentative="1">
      <w:start w:val="1"/>
      <w:numFmt w:val="bullet"/>
      <w:lvlText w:val="o"/>
      <w:lvlJc w:val="left"/>
      <w:pPr>
        <w:ind w:left="3960" w:hanging="360"/>
      </w:pPr>
      <w:rPr>
        <w:rFonts w:ascii="Courier New" w:hAnsi="Courier New" w:cs="Courier New" w:hint="default"/>
      </w:rPr>
    </w:lvl>
    <w:lvl w:ilvl="5" w:tplc="55DA1A04" w:tentative="1">
      <w:start w:val="1"/>
      <w:numFmt w:val="bullet"/>
      <w:lvlText w:val=""/>
      <w:lvlJc w:val="left"/>
      <w:pPr>
        <w:ind w:left="4680" w:hanging="360"/>
      </w:pPr>
      <w:rPr>
        <w:rFonts w:ascii="Wingdings" w:hAnsi="Wingdings" w:hint="default"/>
      </w:rPr>
    </w:lvl>
    <w:lvl w:ilvl="6" w:tplc="8C2CEA0C" w:tentative="1">
      <w:start w:val="1"/>
      <w:numFmt w:val="bullet"/>
      <w:lvlText w:val=""/>
      <w:lvlJc w:val="left"/>
      <w:pPr>
        <w:ind w:left="5400" w:hanging="360"/>
      </w:pPr>
      <w:rPr>
        <w:rFonts w:ascii="Symbol" w:hAnsi="Symbol" w:hint="default"/>
      </w:rPr>
    </w:lvl>
    <w:lvl w:ilvl="7" w:tplc="86503506" w:tentative="1">
      <w:start w:val="1"/>
      <w:numFmt w:val="bullet"/>
      <w:lvlText w:val="o"/>
      <w:lvlJc w:val="left"/>
      <w:pPr>
        <w:ind w:left="6120" w:hanging="360"/>
      </w:pPr>
      <w:rPr>
        <w:rFonts w:ascii="Courier New" w:hAnsi="Courier New" w:cs="Courier New" w:hint="default"/>
      </w:rPr>
    </w:lvl>
    <w:lvl w:ilvl="8" w:tplc="6D46A63C" w:tentative="1">
      <w:start w:val="1"/>
      <w:numFmt w:val="bullet"/>
      <w:lvlText w:val=""/>
      <w:lvlJc w:val="left"/>
      <w:pPr>
        <w:ind w:left="6840" w:hanging="360"/>
      </w:pPr>
      <w:rPr>
        <w:rFonts w:ascii="Wingdings" w:hAnsi="Wingdings" w:hint="default"/>
      </w:rPr>
    </w:lvl>
  </w:abstractNum>
  <w:abstractNum w:abstractNumId="3" w15:restartNumberingAfterBreak="0">
    <w:nsid w:val="6B9A4C09"/>
    <w:multiLevelType w:val="multilevel"/>
    <w:tmpl w:val="B2CA80A0"/>
    <w:lvl w:ilvl="0">
      <w:start w:val="1"/>
      <w:numFmt w:val="decimal"/>
      <w:lvlText w:val="%1."/>
      <w:lvlJc w:val="left"/>
      <w:pPr>
        <w:ind w:left="360" w:hanging="360"/>
      </w:pPr>
      <w:rPr>
        <w:rFonts w:hint="default"/>
        <w:i w:val="0"/>
        <w:color w:val="auto"/>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B42190"/>
    <w:multiLevelType w:val="hybridMultilevel"/>
    <w:tmpl w:val="C36E0FE2"/>
    <w:lvl w:ilvl="0" w:tplc="4B624EF6">
      <w:start w:val="1"/>
      <w:numFmt w:val="bullet"/>
      <w:lvlText w:val=""/>
      <w:lvlJc w:val="left"/>
      <w:pPr>
        <w:ind w:left="1146" w:hanging="360"/>
      </w:pPr>
      <w:rPr>
        <w:rFonts w:ascii="Symbol" w:hAnsi="Symbol" w:hint="default"/>
      </w:rPr>
    </w:lvl>
    <w:lvl w:ilvl="1" w:tplc="9E3E3E3C" w:tentative="1">
      <w:start w:val="1"/>
      <w:numFmt w:val="bullet"/>
      <w:lvlText w:val="o"/>
      <w:lvlJc w:val="left"/>
      <w:pPr>
        <w:ind w:left="1866" w:hanging="360"/>
      </w:pPr>
      <w:rPr>
        <w:rFonts w:ascii="Courier New" w:hAnsi="Courier New" w:cs="Courier New" w:hint="default"/>
      </w:rPr>
    </w:lvl>
    <w:lvl w:ilvl="2" w:tplc="D06C4F10" w:tentative="1">
      <w:start w:val="1"/>
      <w:numFmt w:val="bullet"/>
      <w:lvlText w:val=""/>
      <w:lvlJc w:val="left"/>
      <w:pPr>
        <w:ind w:left="2586" w:hanging="360"/>
      </w:pPr>
      <w:rPr>
        <w:rFonts w:ascii="Wingdings" w:hAnsi="Wingdings" w:hint="default"/>
      </w:rPr>
    </w:lvl>
    <w:lvl w:ilvl="3" w:tplc="9F749DF8" w:tentative="1">
      <w:start w:val="1"/>
      <w:numFmt w:val="bullet"/>
      <w:lvlText w:val=""/>
      <w:lvlJc w:val="left"/>
      <w:pPr>
        <w:ind w:left="3306" w:hanging="360"/>
      </w:pPr>
      <w:rPr>
        <w:rFonts w:ascii="Symbol" w:hAnsi="Symbol" w:hint="default"/>
      </w:rPr>
    </w:lvl>
    <w:lvl w:ilvl="4" w:tplc="BBBEE38A" w:tentative="1">
      <w:start w:val="1"/>
      <w:numFmt w:val="bullet"/>
      <w:lvlText w:val="o"/>
      <w:lvlJc w:val="left"/>
      <w:pPr>
        <w:ind w:left="4026" w:hanging="360"/>
      </w:pPr>
      <w:rPr>
        <w:rFonts w:ascii="Courier New" w:hAnsi="Courier New" w:cs="Courier New" w:hint="default"/>
      </w:rPr>
    </w:lvl>
    <w:lvl w:ilvl="5" w:tplc="B6205754" w:tentative="1">
      <w:start w:val="1"/>
      <w:numFmt w:val="bullet"/>
      <w:lvlText w:val=""/>
      <w:lvlJc w:val="left"/>
      <w:pPr>
        <w:ind w:left="4746" w:hanging="360"/>
      </w:pPr>
      <w:rPr>
        <w:rFonts w:ascii="Wingdings" w:hAnsi="Wingdings" w:hint="default"/>
      </w:rPr>
    </w:lvl>
    <w:lvl w:ilvl="6" w:tplc="AB56A61A" w:tentative="1">
      <w:start w:val="1"/>
      <w:numFmt w:val="bullet"/>
      <w:lvlText w:val=""/>
      <w:lvlJc w:val="left"/>
      <w:pPr>
        <w:ind w:left="5466" w:hanging="360"/>
      </w:pPr>
      <w:rPr>
        <w:rFonts w:ascii="Symbol" w:hAnsi="Symbol" w:hint="default"/>
      </w:rPr>
    </w:lvl>
    <w:lvl w:ilvl="7" w:tplc="BD446D7E" w:tentative="1">
      <w:start w:val="1"/>
      <w:numFmt w:val="bullet"/>
      <w:lvlText w:val="o"/>
      <w:lvlJc w:val="left"/>
      <w:pPr>
        <w:ind w:left="6186" w:hanging="360"/>
      </w:pPr>
      <w:rPr>
        <w:rFonts w:ascii="Courier New" w:hAnsi="Courier New" w:cs="Courier New" w:hint="default"/>
      </w:rPr>
    </w:lvl>
    <w:lvl w:ilvl="8" w:tplc="198C88E2" w:tentative="1">
      <w:start w:val="1"/>
      <w:numFmt w:val="bullet"/>
      <w:lvlText w:val=""/>
      <w:lvlJc w:val="left"/>
      <w:pPr>
        <w:ind w:left="6906" w:hanging="360"/>
      </w:pPr>
      <w:rPr>
        <w:rFonts w:ascii="Wingdings" w:hAnsi="Wingdings" w:hint="default"/>
      </w:rPr>
    </w:lvl>
  </w:abstractNum>
  <w:num w:numId="1" w16cid:durableId="294218908">
    <w:abstractNumId w:val="3"/>
  </w:num>
  <w:num w:numId="2" w16cid:durableId="1122111454">
    <w:abstractNumId w:val="0"/>
  </w:num>
  <w:num w:numId="3" w16cid:durableId="1410694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660265">
    <w:abstractNumId w:val="4"/>
  </w:num>
  <w:num w:numId="5" w16cid:durableId="303586776">
    <w:abstractNumId w:val="2"/>
  </w:num>
  <w:num w:numId="6" w16cid:durableId="7433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D3"/>
    <w:rsid w:val="0000309F"/>
    <w:rsid w:val="00003FAF"/>
    <w:rsid w:val="00057C6A"/>
    <w:rsid w:val="00062529"/>
    <w:rsid w:val="00064280"/>
    <w:rsid w:val="000840CA"/>
    <w:rsid w:val="00097644"/>
    <w:rsid w:val="000A37D7"/>
    <w:rsid w:val="000B351C"/>
    <w:rsid w:val="000B4046"/>
    <w:rsid w:val="000D01F5"/>
    <w:rsid w:val="000E5615"/>
    <w:rsid w:val="000E6B3D"/>
    <w:rsid w:val="000F46DF"/>
    <w:rsid w:val="0010772E"/>
    <w:rsid w:val="00123902"/>
    <w:rsid w:val="00145183"/>
    <w:rsid w:val="001665F4"/>
    <w:rsid w:val="00167E7E"/>
    <w:rsid w:val="00170176"/>
    <w:rsid w:val="0017141B"/>
    <w:rsid w:val="001721AF"/>
    <w:rsid w:val="00176ACC"/>
    <w:rsid w:val="00181E46"/>
    <w:rsid w:val="00182C47"/>
    <w:rsid w:val="001A00F2"/>
    <w:rsid w:val="001B130B"/>
    <w:rsid w:val="001B6A98"/>
    <w:rsid w:val="001C32B6"/>
    <w:rsid w:val="001C6BF3"/>
    <w:rsid w:val="001E179E"/>
    <w:rsid w:val="001E2039"/>
    <w:rsid w:val="001E76F3"/>
    <w:rsid w:val="001F3C8F"/>
    <w:rsid w:val="001F4A60"/>
    <w:rsid w:val="00212D71"/>
    <w:rsid w:val="00217066"/>
    <w:rsid w:val="00226C18"/>
    <w:rsid w:val="00237F36"/>
    <w:rsid w:val="00240A2D"/>
    <w:rsid w:val="0026787E"/>
    <w:rsid w:val="00280A00"/>
    <w:rsid w:val="00284C72"/>
    <w:rsid w:val="002909A3"/>
    <w:rsid w:val="00294120"/>
    <w:rsid w:val="002946FC"/>
    <w:rsid w:val="002A340C"/>
    <w:rsid w:val="002D4CFD"/>
    <w:rsid w:val="002F5021"/>
    <w:rsid w:val="00325705"/>
    <w:rsid w:val="0036077C"/>
    <w:rsid w:val="003639C4"/>
    <w:rsid w:val="0037673C"/>
    <w:rsid w:val="003B78E0"/>
    <w:rsid w:val="003B7D66"/>
    <w:rsid w:val="003C04F8"/>
    <w:rsid w:val="003F005E"/>
    <w:rsid w:val="003F32DC"/>
    <w:rsid w:val="00401EA7"/>
    <w:rsid w:val="00403A95"/>
    <w:rsid w:val="00416EE0"/>
    <w:rsid w:val="00420084"/>
    <w:rsid w:val="0042115B"/>
    <w:rsid w:val="00450A43"/>
    <w:rsid w:val="00457765"/>
    <w:rsid w:val="00457D61"/>
    <w:rsid w:val="0046411F"/>
    <w:rsid w:val="00467A37"/>
    <w:rsid w:val="00490B0D"/>
    <w:rsid w:val="004C488E"/>
    <w:rsid w:val="004D3EEA"/>
    <w:rsid w:val="004E036A"/>
    <w:rsid w:val="004E189C"/>
    <w:rsid w:val="004E2F72"/>
    <w:rsid w:val="004E7575"/>
    <w:rsid w:val="004F2507"/>
    <w:rsid w:val="004F29D3"/>
    <w:rsid w:val="0052063F"/>
    <w:rsid w:val="005342B3"/>
    <w:rsid w:val="00535B06"/>
    <w:rsid w:val="00536070"/>
    <w:rsid w:val="0053751D"/>
    <w:rsid w:val="00547AA6"/>
    <w:rsid w:val="00561003"/>
    <w:rsid w:val="00561AD2"/>
    <w:rsid w:val="00562A28"/>
    <w:rsid w:val="00565C73"/>
    <w:rsid w:val="00566AB5"/>
    <w:rsid w:val="00570546"/>
    <w:rsid w:val="00574BCD"/>
    <w:rsid w:val="005765DB"/>
    <w:rsid w:val="00577169"/>
    <w:rsid w:val="0057789D"/>
    <w:rsid w:val="0059222A"/>
    <w:rsid w:val="005C5565"/>
    <w:rsid w:val="005C646C"/>
    <w:rsid w:val="005D2939"/>
    <w:rsid w:val="005F6F28"/>
    <w:rsid w:val="00611521"/>
    <w:rsid w:val="00617386"/>
    <w:rsid w:val="00624CB3"/>
    <w:rsid w:val="00633183"/>
    <w:rsid w:val="00644D79"/>
    <w:rsid w:val="00646748"/>
    <w:rsid w:val="0065532C"/>
    <w:rsid w:val="00661264"/>
    <w:rsid w:val="006641A1"/>
    <w:rsid w:val="00667ADC"/>
    <w:rsid w:val="00667D7A"/>
    <w:rsid w:val="00682BBF"/>
    <w:rsid w:val="00684AF7"/>
    <w:rsid w:val="00693F69"/>
    <w:rsid w:val="006A1AC3"/>
    <w:rsid w:val="006A26B6"/>
    <w:rsid w:val="006A62BE"/>
    <w:rsid w:val="006A7A70"/>
    <w:rsid w:val="006C624E"/>
    <w:rsid w:val="006F404B"/>
    <w:rsid w:val="006F64A5"/>
    <w:rsid w:val="00702D90"/>
    <w:rsid w:val="00703D31"/>
    <w:rsid w:val="00706F62"/>
    <w:rsid w:val="00712C4C"/>
    <w:rsid w:val="00715043"/>
    <w:rsid w:val="007155E5"/>
    <w:rsid w:val="007212B5"/>
    <w:rsid w:val="0072429E"/>
    <w:rsid w:val="00734B4E"/>
    <w:rsid w:val="007354CF"/>
    <w:rsid w:val="00736C3B"/>
    <w:rsid w:val="00755DBE"/>
    <w:rsid w:val="007756FF"/>
    <w:rsid w:val="0078670D"/>
    <w:rsid w:val="007871F7"/>
    <w:rsid w:val="0078747B"/>
    <w:rsid w:val="007A048E"/>
    <w:rsid w:val="007A7CDB"/>
    <w:rsid w:val="007B07BB"/>
    <w:rsid w:val="007B341D"/>
    <w:rsid w:val="007B5C52"/>
    <w:rsid w:val="007D2A6B"/>
    <w:rsid w:val="007E1326"/>
    <w:rsid w:val="008205F3"/>
    <w:rsid w:val="00834B00"/>
    <w:rsid w:val="00842603"/>
    <w:rsid w:val="008427E6"/>
    <w:rsid w:val="00856A02"/>
    <w:rsid w:val="00857201"/>
    <w:rsid w:val="0086284C"/>
    <w:rsid w:val="00870B3E"/>
    <w:rsid w:val="00871B78"/>
    <w:rsid w:val="00872DE9"/>
    <w:rsid w:val="00877821"/>
    <w:rsid w:val="00881984"/>
    <w:rsid w:val="008A0411"/>
    <w:rsid w:val="008B073D"/>
    <w:rsid w:val="008C094C"/>
    <w:rsid w:val="008C656C"/>
    <w:rsid w:val="008D0C1D"/>
    <w:rsid w:val="008D797C"/>
    <w:rsid w:val="008E73F5"/>
    <w:rsid w:val="008F6AC7"/>
    <w:rsid w:val="009012CE"/>
    <w:rsid w:val="00906428"/>
    <w:rsid w:val="00930028"/>
    <w:rsid w:val="00933082"/>
    <w:rsid w:val="0093479D"/>
    <w:rsid w:val="0093625A"/>
    <w:rsid w:val="00950104"/>
    <w:rsid w:val="009509F4"/>
    <w:rsid w:val="00951869"/>
    <w:rsid w:val="00953B19"/>
    <w:rsid w:val="009629BA"/>
    <w:rsid w:val="00964F00"/>
    <w:rsid w:val="00970912"/>
    <w:rsid w:val="0097311A"/>
    <w:rsid w:val="00980BCD"/>
    <w:rsid w:val="009852FD"/>
    <w:rsid w:val="00991C31"/>
    <w:rsid w:val="009A7F03"/>
    <w:rsid w:val="009D6AB0"/>
    <w:rsid w:val="009F5458"/>
    <w:rsid w:val="00A0001D"/>
    <w:rsid w:val="00A107C5"/>
    <w:rsid w:val="00A15B06"/>
    <w:rsid w:val="00A315CD"/>
    <w:rsid w:val="00A4172C"/>
    <w:rsid w:val="00A553A4"/>
    <w:rsid w:val="00A765A1"/>
    <w:rsid w:val="00A91484"/>
    <w:rsid w:val="00A91C9E"/>
    <w:rsid w:val="00A92F3D"/>
    <w:rsid w:val="00A95B83"/>
    <w:rsid w:val="00AA2A70"/>
    <w:rsid w:val="00AC0697"/>
    <w:rsid w:val="00AC349A"/>
    <w:rsid w:val="00AC6071"/>
    <w:rsid w:val="00AD06CE"/>
    <w:rsid w:val="00AD1E3B"/>
    <w:rsid w:val="00AD655B"/>
    <w:rsid w:val="00AE195D"/>
    <w:rsid w:val="00AE6B8D"/>
    <w:rsid w:val="00AF1F5A"/>
    <w:rsid w:val="00AF6519"/>
    <w:rsid w:val="00AF6B51"/>
    <w:rsid w:val="00B03856"/>
    <w:rsid w:val="00B053F7"/>
    <w:rsid w:val="00B07E1C"/>
    <w:rsid w:val="00B12EA1"/>
    <w:rsid w:val="00B17D94"/>
    <w:rsid w:val="00B2048D"/>
    <w:rsid w:val="00B2240F"/>
    <w:rsid w:val="00B37AE1"/>
    <w:rsid w:val="00B53E04"/>
    <w:rsid w:val="00B56D5D"/>
    <w:rsid w:val="00B636D8"/>
    <w:rsid w:val="00B64426"/>
    <w:rsid w:val="00B7435F"/>
    <w:rsid w:val="00B82192"/>
    <w:rsid w:val="00B87F37"/>
    <w:rsid w:val="00B9653B"/>
    <w:rsid w:val="00BB1D3B"/>
    <w:rsid w:val="00BB4F38"/>
    <w:rsid w:val="00BC7030"/>
    <w:rsid w:val="00BD7095"/>
    <w:rsid w:val="00BE6B0A"/>
    <w:rsid w:val="00BF5006"/>
    <w:rsid w:val="00C12B57"/>
    <w:rsid w:val="00C16724"/>
    <w:rsid w:val="00C20966"/>
    <w:rsid w:val="00C26064"/>
    <w:rsid w:val="00C31D84"/>
    <w:rsid w:val="00C42D2B"/>
    <w:rsid w:val="00C45343"/>
    <w:rsid w:val="00C73227"/>
    <w:rsid w:val="00C830D2"/>
    <w:rsid w:val="00C96CA2"/>
    <w:rsid w:val="00CA01E1"/>
    <w:rsid w:val="00CB1EE9"/>
    <w:rsid w:val="00CC5AB3"/>
    <w:rsid w:val="00CD2315"/>
    <w:rsid w:val="00CF1C6D"/>
    <w:rsid w:val="00D070CF"/>
    <w:rsid w:val="00D1539E"/>
    <w:rsid w:val="00D22123"/>
    <w:rsid w:val="00D2337C"/>
    <w:rsid w:val="00D35A22"/>
    <w:rsid w:val="00D36B6B"/>
    <w:rsid w:val="00D36C4B"/>
    <w:rsid w:val="00D41FA6"/>
    <w:rsid w:val="00D449DC"/>
    <w:rsid w:val="00D4567C"/>
    <w:rsid w:val="00D51FB5"/>
    <w:rsid w:val="00D53F4B"/>
    <w:rsid w:val="00D544A8"/>
    <w:rsid w:val="00D571D6"/>
    <w:rsid w:val="00D77486"/>
    <w:rsid w:val="00D86CFB"/>
    <w:rsid w:val="00D934C5"/>
    <w:rsid w:val="00D95E6B"/>
    <w:rsid w:val="00DA50C9"/>
    <w:rsid w:val="00DA6D51"/>
    <w:rsid w:val="00DA78CC"/>
    <w:rsid w:val="00DB0E24"/>
    <w:rsid w:val="00DE083E"/>
    <w:rsid w:val="00DE1A3A"/>
    <w:rsid w:val="00DE1C73"/>
    <w:rsid w:val="00DE411C"/>
    <w:rsid w:val="00DF0270"/>
    <w:rsid w:val="00E0385D"/>
    <w:rsid w:val="00E049C7"/>
    <w:rsid w:val="00E05E71"/>
    <w:rsid w:val="00E116B1"/>
    <w:rsid w:val="00E32C36"/>
    <w:rsid w:val="00E46522"/>
    <w:rsid w:val="00E50B35"/>
    <w:rsid w:val="00E51732"/>
    <w:rsid w:val="00E60052"/>
    <w:rsid w:val="00E66F71"/>
    <w:rsid w:val="00E75756"/>
    <w:rsid w:val="00E95B9A"/>
    <w:rsid w:val="00E95BEA"/>
    <w:rsid w:val="00EA4192"/>
    <w:rsid w:val="00EA5624"/>
    <w:rsid w:val="00EA5C7B"/>
    <w:rsid w:val="00EB2630"/>
    <w:rsid w:val="00EB381F"/>
    <w:rsid w:val="00EB4F35"/>
    <w:rsid w:val="00EB61C7"/>
    <w:rsid w:val="00EC4B39"/>
    <w:rsid w:val="00EC6522"/>
    <w:rsid w:val="00EF4FA9"/>
    <w:rsid w:val="00F00C9E"/>
    <w:rsid w:val="00F06144"/>
    <w:rsid w:val="00F14775"/>
    <w:rsid w:val="00F17A12"/>
    <w:rsid w:val="00F27257"/>
    <w:rsid w:val="00F37599"/>
    <w:rsid w:val="00F46EFE"/>
    <w:rsid w:val="00F56722"/>
    <w:rsid w:val="00F56D23"/>
    <w:rsid w:val="00F65ECF"/>
    <w:rsid w:val="00F70D04"/>
    <w:rsid w:val="00F745AD"/>
    <w:rsid w:val="00F75132"/>
    <w:rsid w:val="00F861B7"/>
    <w:rsid w:val="00F92013"/>
    <w:rsid w:val="00FA28EB"/>
    <w:rsid w:val="00FA4662"/>
    <w:rsid w:val="00FC2A97"/>
    <w:rsid w:val="00FC66F5"/>
    <w:rsid w:val="00FE48E1"/>
    <w:rsid w:val="00FE60E9"/>
    <w:rsid w:val="00FF39B5"/>
    <w:rsid w:val="00FF4F1F"/>
    <w:rsid w:val="00FF5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88AB"/>
  <w15:chartTrackingRefBased/>
  <w15:docId w15:val="{504DC008-4E72-49B8-BE54-8D91AC15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F29D3"/>
    <w:pPr>
      <w:spacing w:line="240" w:lineRule="auto"/>
    </w:pPr>
    <w:rPr>
      <w:sz w:val="20"/>
      <w:szCs w:val="20"/>
    </w:rPr>
  </w:style>
  <w:style w:type="character" w:customStyle="1" w:styleId="CommentTextChar">
    <w:name w:val="Comment Text Char"/>
    <w:basedOn w:val="DefaultParagraphFont"/>
    <w:link w:val="CommentText"/>
    <w:uiPriority w:val="99"/>
    <w:rsid w:val="004F29D3"/>
    <w:rPr>
      <w:sz w:val="20"/>
      <w:szCs w:val="20"/>
    </w:rPr>
  </w:style>
  <w:style w:type="character" w:styleId="Hyperlink">
    <w:name w:val="Hyperlink"/>
    <w:uiPriority w:val="99"/>
    <w:rsid w:val="004F29D3"/>
    <w:rPr>
      <w:rFonts w:cs="Times New Roman"/>
      <w:color w:val="0000FF"/>
      <w:u w:val="single"/>
    </w:rPr>
  </w:style>
  <w:style w:type="paragraph" w:styleId="Footer">
    <w:name w:val="footer"/>
    <w:basedOn w:val="Normal"/>
    <w:link w:val="FooterChar"/>
    <w:uiPriority w:val="99"/>
    <w:unhideWhenUsed/>
    <w:rsid w:val="004F29D3"/>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F29D3"/>
    <w:rPr>
      <w:rFonts w:ascii="Calibri" w:eastAsia="Calibri" w:hAnsi="Calibri" w:cs="Times New Roman"/>
    </w:rPr>
  </w:style>
  <w:style w:type="character" w:styleId="CommentReference">
    <w:name w:val="annotation reference"/>
    <w:uiPriority w:val="99"/>
    <w:semiHidden/>
    <w:unhideWhenUsed/>
    <w:rsid w:val="004F29D3"/>
    <w:rPr>
      <w:sz w:val="16"/>
      <w:szCs w:val="16"/>
    </w:rPr>
  </w:style>
  <w:style w:type="paragraph" w:styleId="FootnoteText">
    <w:name w:val="footnote text"/>
    <w:basedOn w:val="Normal"/>
    <w:link w:val="FootnoteTextChar"/>
    <w:uiPriority w:val="99"/>
    <w:unhideWhenUsed/>
    <w:rsid w:val="004F29D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F29D3"/>
    <w:rPr>
      <w:rFonts w:ascii="Calibri" w:eastAsia="Calibri" w:hAnsi="Calibri" w:cs="Times New Roman"/>
      <w:sz w:val="20"/>
      <w:szCs w:val="20"/>
    </w:rPr>
  </w:style>
  <w:style w:type="character" w:styleId="FootnoteReference">
    <w:name w:val="footnote reference"/>
    <w:uiPriority w:val="99"/>
    <w:unhideWhenUsed/>
    <w:rsid w:val="004F29D3"/>
    <w:rPr>
      <w:vertAlign w:val="superscript"/>
    </w:rPr>
  </w:style>
  <w:style w:type="paragraph" w:styleId="BalloonText">
    <w:name w:val="Balloon Text"/>
    <w:basedOn w:val="Normal"/>
    <w:link w:val="BalloonTextChar"/>
    <w:uiPriority w:val="99"/>
    <w:semiHidden/>
    <w:unhideWhenUsed/>
    <w:rsid w:val="004F2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9D3"/>
    <w:rPr>
      <w:rFonts w:ascii="Segoe UI" w:hAnsi="Segoe UI" w:cs="Segoe UI"/>
      <w:sz w:val="18"/>
      <w:szCs w:val="18"/>
    </w:rPr>
  </w:style>
  <w:style w:type="paragraph" w:styleId="ListParagraph">
    <w:name w:val="List Paragraph"/>
    <w:basedOn w:val="Normal"/>
    <w:uiPriority w:val="34"/>
    <w:qFormat/>
    <w:rsid w:val="00490B0D"/>
    <w:pPr>
      <w:ind w:left="720"/>
      <w:contextualSpacing/>
    </w:pPr>
  </w:style>
  <w:style w:type="paragraph" w:styleId="CommentSubject">
    <w:name w:val="annotation subject"/>
    <w:basedOn w:val="CommentText"/>
    <w:next w:val="CommentText"/>
    <w:link w:val="CommentSubjectChar"/>
    <w:uiPriority w:val="99"/>
    <w:semiHidden/>
    <w:unhideWhenUsed/>
    <w:rsid w:val="00661264"/>
    <w:rPr>
      <w:b/>
      <w:bCs/>
    </w:rPr>
  </w:style>
  <w:style w:type="character" w:customStyle="1" w:styleId="CommentSubjectChar">
    <w:name w:val="Comment Subject Char"/>
    <w:basedOn w:val="CommentTextChar"/>
    <w:link w:val="CommentSubject"/>
    <w:uiPriority w:val="99"/>
    <w:semiHidden/>
    <w:rsid w:val="00661264"/>
    <w:rPr>
      <w:b/>
      <w:bCs/>
      <w:sz w:val="20"/>
      <w:szCs w:val="20"/>
    </w:rPr>
  </w:style>
  <w:style w:type="paragraph" w:styleId="Header">
    <w:name w:val="header"/>
    <w:basedOn w:val="Normal"/>
    <w:link w:val="HeaderChar"/>
    <w:uiPriority w:val="99"/>
    <w:unhideWhenUsed/>
    <w:rsid w:val="00E32C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C36"/>
  </w:style>
  <w:style w:type="character" w:customStyle="1" w:styleId="UnresolvedMention1">
    <w:name w:val="Unresolved Mention1"/>
    <w:basedOn w:val="DefaultParagraphFont"/>
    <w:uiPriority w:val="99"/>
    <w:rsid w:val="00682BBF"/>
    <w:rPr>
      <w:color w:val="605E5C"/>
      <w:shd w:val="clear" w:color="auto" w:fill="E1DFDD"/>
    </w:rPr>
  </w:style>
  <w:style w:type="character" w:styleId="UnresolvedMention">
    <w:name w:val="Unresolved Mention"/>
    <w:basedOn w:val="DefaultParagraphFont"/>
    <w:uiPriority w:val="99"/>
    <w:semiHidden/>
    <w:unhideWhenUsed/>
    <w:rsid w:val="00B2240F"/>
    <w:rPr>
      <w:color w:val="605E5C"/>
      <w:shd w:val="clear" w:color="auto" w:fill="E1DFDD"/>
    </w:rPr>
  </w:style>
  <w:style w:type="character" w:styleId="FollowedHyperlink">
    <w:name w:val="FollowedHyperlink"/>
    <w:basedOn w:val="DefaultParagraphFont"/>
    <w:uiPriority w:val="99"/>
    <w:semiHidden/>
    <w:unhideWhenUsed/>
    <w:rsid w:val="00B224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6.vid.gov.lv/SD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6.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estnesis.lv/oficialie-pazinojumi/politisko-partiju-registr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nkcijas.lursoft.lv/site/index" TargetMode="External"/><Relationship Id="rId5" Type="http://schemas.openxmlformats.org/officeDocument/2006/relationships/styles" Target="styles.xml"/><Relationship Id="rId15" Type="http://schemas.openxmlformats.org/officeDocument/2006/relationships/hyperlink" Target="https://www.viis.gov.lv/registri/iestades" TargetMode="External"/><Relationship Id="rId10" Type="http://schemas.openxmlformats.org/officeDocument/2006/relationships/hyperlink" Target="https://www.nva.gov.lv/lv/darbs-nevalstiskaja-sektora-darba-devejie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6.vid.gov.lv/ST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Props1.xml><?xml version="1.0" encoding="utf-8"?>
<ds:datastoreItem xmlns:ds="http://schemas.openxmlformats.org/officeDocument/2006/customXml" ds:itemID="{0897698D-AD45-45AA-93EF-EBADF97D1098}">
  <ds:schemaRefs>
    <ds:schemaRef ds:uri="http://schemas.microsoft.com/sharepoint/v3/contenttype/forms"/>
  </ds:schemaRefs>
</ds:datastoreItem>
</file>

<file path=customXml/itemProps2.xml><?xml version="1.0" encoding="utf-8"?>
<ds:datastoreItem xmlns:ds="http://schemas.openxmlformats.org/officeDocument/2006/customXml" ds:itemID="{258BFDF2-8136-446F-A98D-8C5DA8A91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60C7C-EF0E-4B58-B409-C0178E6A1D1E}">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13796</Words>
  <Characters>7865</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Madara Biezā</cp:lastModifiedBy>
  <cp:revision>2</cp:revision>
  <cp:lastPrinted>2026-05-18T06:01:00Z</cp:lastPrinted>
  <dcterms:created xsi:type="dcterms:W3CDTF">2026-05-28T11:13:00Z</dcterms:created>
  <dcterms:modified xsi:type="dcterms:W3CDTF">2026-05-28T11:13:00Z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