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8B4AE" w14:textId="77777777" w:rsidR="003F28CE" w:rsidRDefault="003F28CE" w:rsidP="003F28CE">
      <w:pPr>
        <w:pStyle w:val="Title"/>
        <w:rPr>
          <w:sz w:val="24"/>
          <w:lang w:val="lv-LV"/>
        </w:rPr>
      </w:pPr>
      <w:bookmarkStart w:id="0" w:name="_GoBack"/>
      <w:bookmarkEnd w:id="0"/>
    </w:p>
    <w:p w14:paraId="6E6827D6" w14:textId="77777777" w:rsidR="003F28CE" w:rsidRPr="00A73F41" w:rsidRDefault="00A13D14" w:rsidP="003F28CE">
      <w:pPr>
        <w:jc w:val="center"/>
        <w:rPr>
          <w:rFonts w:ascii="Times New Roman" w:hAnsi="Times New Roman"/>
          <w:b/>
          <w:bCs/>
          <w:spacing w:val="40"/>
          <w:sz w:val="28"/>
          <w:szCs w:val="28"/>
        </w:rPr>
      </w:pPr>
      <w:r w:rsidRPr="00A73F41">
        <w:rPr>
          <w:rFonts w:ascii="Times New Roman" w:hAnsi="Times New Roman"/>
          <w:b/>
          <w:bCs/>
          <w:spacing w:val="40"/>
          <w:sz w:val="28"/>
          <w:szCs w:val="28"/>
        </w:rPr>
        <w:t>SADARBĪBAS LĪGUMS</w:t>
      </w:r>
    </w:p>
    <w:p w14:paraId="2A70B610" w14:textId="3091C2D9" w:rsidR="00EB72B1" w:rsidRPr="00A73F41" w:rsidRDefault="00A13D14" w:rsidP="003F28CE">
      <w:pPr>
        <w:jc w:val="center"/>
        <w:rPr>
          <w:rFonts w:ascii="Times New Roman" w:hAnsi="Times New Roman"/>
          <w:b/>
          <w:sz w:val="28"/>
          <w:szCs w:val="28"/>
        </w:rPr>
      </w:pPr>
      <w:r w:rsidRPr="00A73F41">
        <w:rPr>
          <w:rFonts w:ascii="Times New Roman" w:hAnsi="Times New Roman"/>
          <w:b/>
          <w:sz w:val="28"/>
          <w:szCs w:val="28"/>
        </w:rPr>
        <w:t xml:space="preserve">par aktīvā nodarbinātības pasākuma “Apmācība pie darba devēja </w:t>
      </w:r>
    </w:p>
    <w:p w14:paraId="2CCD3886" w14:textId="64BF8AE8" w:rsidR="003F28CE" w:rsidRPr="00A73F41" w:rsidRDefault="00A13D14" w:rsidP="003F28CE">
      <w:pPr>
        <w:jc w:val="center"/>
      </w:pPr>
      <w:r w:rsidRPr="00A73F41">
        <w:rPr>
          <w:rFonts w:ascii="Times New Roman" w:hAnsi="Times New Roman"/>
          <w:b/>
          <w:sz w:val="28"/>
          <w:szCs w:val="28"/>
        </w:rPr>
        <w:t>ar nozaru asociāciju iesaisti</w:t>
      </w:r>
      <w:r w:rsidR="00F5483E">
        <w:rPr>
          <w:rFonts w:ascii="Times New Roman" w:hAnsi="Times New Roman"/>
          <w:b/>
          <w:sz w:val="28"/>
          <w:szCs w:val="28"/>
        </w:rPr>
        <w:t>”</w:t>
      </w:r>
      <w:r w:rsidRPr="00A73F41">
        <w:rPr>
          <w:rFonts w:ascii="Times New Roman" w:hAnsi="Times New Roman"/>
          <w:b/>
          <w:sz w:val="28"/>
          <w:szCs w:val="28"/>
        </w:rPr>
        <w:t xml:space="preserve"> īstenošanu</w:t>
      </w:r>
    </w:p>
    <w:p w14:paraId="57FE4937" w14:textId="77777777" w:rsidR="003F28CE" w:rsidRPr="00A73F41" w:rsidRDefault="00A13D14" w:rsidP="003F28CE">
      <w:pPr>
        <w:jc w:val="center"/>
        <w:rPr>
          <w:rFonts w:ascii="Times New Roman" w:hAnsi="Times New Roman"/>
          <w:b/>
          <w:sz w:val="28"/>
          <w:szCs w:val="28"/>
        </w:rPr>
      </w:pPr>
      <w:r w:rsidRPr="00A73F41">
        <w:rPr>
          <w:rFonts w:ascii="Times New Roman" w:hAnsi="Times New Roman"/>
          <w:b/>
          <w:sz w:val="28"/>
          <w:szCs w:val="28"/>
        </w:rPr>
        <w:t>Nr.______</w:t>
      </w:r>
    </w:p>
    <w:p w14:paraId="514BA955" w14:textId="77777777" w:rsidR="003F28CE" w:rsidRPr="00C00094" w:rsidRDefault="00A13D14" w:rsidP="003F28CE">
      <w:pPr>
        <w:tabs>
          <w:tab w:val="left" w:pos="5580"/>
        </w:tabs>
        <w:spacing w:after="120"/>
        <w:jc w:val="center"/>
        <w:rPr>
          <w:sz w:val="20"/>
          <w:szCs w:val="20"/>
        </w:rPr>
      </w:pPr>
      <w:r w:rsidRPr="00A73F41">
        <w:rPr>
          <w:b/>
          <w:sz w:val="20"/>
          <w:szCs w:val="20"/>
        </w:rPr>
        <w:t xml:space="preserve"> </w:t>
      </w:r>
      <w:r w:rsidRPr="00A73F41">
        <w:rPr>
          <w:sz w:val="20"/>
          <w:szCs w:val="20"/>
        </w:rPr>
        <w:t>(AF projekts „Prasmju pilnveide pieaugušajiem” Nr.3.1.2.5.i.0/1/23/I/CFLA/001)</w:t>
      </w:r>
    </w:p>
    <w:p w14:paraId="5EAC005D" w14:textId="77777777" w:rsidR="003F28CE" w:rsidRPr="00C00094" w:rsidRDefault="003F28CE" w:rsidP="003F28CE">
      <w:pPr>
        <w:tabs>
          <w:tab w:val="left" w:leader="underscore" w:pos="8861"/>
        </w:tabs>
        <w:spacing w:after="120"/>
        <w:jc w:val="both"/>
      </w:pPr>
    </w:p>
    <w:p w14:paraId="0796CB80" w14:textId="77777777" w:rsidR="003F28CE" w:rsidRPr="00BD777F" w:rsidRDefault="00A13D14" w:rsidP="003F28CE">
      <w:pPr>
        <w:jc w:val="right"/>
        <w:rPr>
          <w:rFonts w:ascii="Times New Roman" w:hAnsi="Times New Roman"/>
        </w:rPr>
      </w:pPr>
      <w:r w:rsidRPr="00C00094">
        <w:t xml:space="preserve">                                                                </w:t>
      </w:r>
      <w:r>
        <w:t xml:space="preserve">        </w:t>
      </w:r>
      <w:r w:rsidRPr="00BD777F">
        <w:rPr>
          <w:rFonts w:ascii="Times New Roman" w:hAnsi="Times New Roman"/>
        </w:rPr>
        <w:t xml:space="preserve">Datums ir elektroniskā dokumenta </w:t>
      </w:r>
    </w:p>
    <w:p w14:paraId="3F09AD90" w14:textId="77777777" w:rsidR="003F28CE" w:rsidRPr="00BD777F" w:rsidRDefault="00A13D14" w:rsidP="003F28CE">
      <w:pPr>
        <w:jc w:val="right"/>
        <w:rPr>
          <w:rFonts w:ascii="Times New Roman" w:hAnsi="Times New Roman"/>
        </w:rPr>
      </w:pPr>
      <w:r w:rsidRPr="00BD777F">
        <w:rPr>
          <w:rFonts w:ascii="Times New Roman" w:hAnsi="Times New Roman"/>
        </w:rPr>
        <w:t>parakstīšanas datums</w:t>
      </w:r>
    </w:p>
    <w:p w14:paraId="715452C3" w14:textId="77777777" w:rsidR="003F28CE" w:rsidRPr="00C00094" w:rsidRDefault="003F28CE" w:rsidP="003F28CE">
      <w:pPr>
        <w:rPr>
          <w:lang w:eastAsia="lv-LV"/>
        </w:rPr>
      </w:pPr>
    </w:p>
    <w:p w14:paraId="4AF800CB" w14:textId="77777777" w:rsidR="003F28CE" w:rsidRPr="00C00094" w:rsidRDefault="003F28CE" w:rsidP="003F28CE">
      <w:pPr>
        <w:spacing w:after="120"/>
        <w:jc w:val="both"/>
        <w:rPr>
          <w:sz w:val="20"/>
          <w:szCs w:val="20"/>
        </w:rPr>
      </w:pPr>
    </w:p>
    <w:p w14:paraId="274352A0" w14:textId="17B5A122" w:rsidR="003F28CE" w:rsidRPr="00742A82" w:rsidRDefault="00A13D14" w:rsidP="003F28CE">
      <w:pPr>
        <w:ind w:firstLine="567"/>
        <w:jc w:val="both"/>
      </w:pPr>
      <w:r w:rsidRPr="00742A82">
        <w:rPr>
          <w:b/>
        </w:rPr>
        <w:t>Nodarbinātības valsts aģentūra</w:t>
      </w:r>
      <w:r w:rsidRPr="00742A82">
        <w:t xml:space="preserve"> (turpmāk – Aģentūra), tās _____________ </w:t>
      </w:r>
      <w:r w:rsidRPr="00677E52">
        <w:t>_______________________ (</w:t>
      </w:r>
      <w:r w:rsidRPr="00D166DE">
        <w:rPr>
          <w:i/>
        </w:rPr>
        <w:t>amats, vārds, uzvārds</w:t>
      </w:r>
      <w:r w:rsidRPr="00677E52">
        <w:t>) personā,</w:t>
      </w:r>
      <w:r w:rsidRPr="00677E52">
        <w:t xml:space="preserve"> kurš(-a) darbojas</w:t>
      </w:r>
      <w:r w:rsidRPr="00742A82">
        <w:t xml:space="preserve"> saskaņā ar </w:t>
      </w:r>
      <w:r w:rsidRPr="00CB0635">
        <w:t>Aģentūras apstiprināto amata aprakstu</w:t>
      </w:r>
      <w:r w:rsidRPr="00742A82">
        <w:t>, no vienas puses,</w:t>
      </w:r>
      <w:r>
        <w:t xml:space="preserve"> </w:t>
      </w:r>
    </w:p>
    <w:p w14:paraId="5CC586A9" w14:textId="62ECCEC7" w:rsidR="003F28CE" w:rsidRPr="00742A82" w:rsidRDefault="00A13D14" w:rsidP="003F28CE">
      <w:pPr>
        <w:jc w:val="both"/>
      </w:pPr>
      <w:r w:rsidRPr="00742A82">
        <w:t xml:space="preserve"> un </w:t>
      </w:r>
      <w:r w:rsidRPr="00D166DE">
        <w:t>___________________________</w:t>
      </w:r>
      <w:r w:rsidRPr="00742A82">
        <w:t xml:space="preserve"> (</w:t>
      </w:r>
      <w:r w:rsidRPr="00D166DE">
        <w:rPr>
          <w:i/>
        </w:rPr>
        <w:t>nosaukums</w:t>
      </w:r>
      <w:r w:rsidRPr="00742A82">
        <w:t xml:space="preserve">) (turpmāk – </w:t>
      </w:r>
      <w:r>
        <w:t xml:space="preserve">Nozares </w:t>
      </w:r>
      <w:r w:rsidRPr="00742A82">
        <w:t>asociācija), tā</w:t>
      </w:r>
      <w:r>
        <w:t>s</w:t>
      </w:r>
      <w:r w:rsidRPr="00742A82">
        <w:t xml:space="preserve"> _______________________________________ (</w:t>
      </w:r>
      <w:r w:rsidRPr="00D166DE">
        <w:rPr>
          <w:i/>
        </w:rPr>
        <w:t>amats, vārds, uzvārds</w:t>
      </w:r>
      <w:r w:rsidRPr="00742A82">
        <w:t>) personā, kurš(-a) darboja</w:t>
      </w:r>
      <w:r w:rsidRPr="00742A82">
        <w:t>s, pamatojoties uz __________________________________ (</w:t>
      </w:r>
      <w:r w:rsidRPr="00D166DE">
        <w:rPr>
          <w:i/>
        </w:rPr>
        <w:t>reglamentējošā dokumenta nosaukums</w:t>
      </w:r>
      <w:r w:rsidRPr="00A73F41">
        <w:t>), no otras puses, turpmāk katrs atsevišķi – Puse un abi kopā – Puses, noslēdz šādu līgumu par darba devēju iesaistīšanu aktīvajā nodarbinātības pasākumā „</w:t>
      </w:r>
      <w:r w:rsidR="00EB72B1" w:rsidRPr="00A73F41">
        <w:t>Apm</w:t>
      </w:r>
      <w:r w:rsidR="00EB72B1" w:rsidRPr="00A73F41">
        <w:rPr>
          <w:rFonts w:hint="eastAsia"/>
        </w:rPr>
        <w:t>ā</w:t>
      </w:r>
      <w:r w:rsidR="00EB72B1" w:rsidRPr="00A73F41">
        <w:t>c</w:t>
      </w:r>
      <w:r w:rsidR="00EB72B1" w:rsidRPr="00A73F41">
        <w:rPr>
          <w:rFonts w:hint="eastAsia"/>
        </w:rPr>
        <w:t>ī</w:t>
      </w:r>
      <w:r w:rsidR="00EB72B1" w:rsidRPr="00A73F41">
        <w:t>ba</w:t>
      </w:r>
      <w:r w:rsidRPr="00A73F41">
        <w:t xml:space="preserve"> pie</w:t>
      </w:r>
      <w:r w:rsidRPr="00A73F41">
        <w:t xml:space="preserve"> darba</w:t>
      </w:r>
      <w:r w:rsidRPr="00742A82">
        <w:t xml:space="preserve"> devēja</w:t>
      </w:r>
      <w:r w:rsidRPr="00661149">
        <w:t xml:space="preserve"> ar nozaru asociāciju iesaisti</w:t>
      </w:r>
      <w:r w:rsidR="00DB5FEF">
        <w:t>”</w:t>
      </w:r>
      <w:r w:rsidRPr="00742A82">
        <w:t xml:space="preserve"> (turpmāk – Līgums):</w:t>
      </w:r>
    </w:p>
    <w:p w14:paraId="495B4AD0" w14:textId="77777777" w:rsidR="003F28CE" w:rsidRPr="00A73F41" w:rsidRDefault="00A13D14" w:rsidP="00D166DE">
      <w:pPr>
        <w:numPr>
          <w:ilvl w:val="0"/>
          <w:numId w:val="7"/>
        </w:numPr>
        <w:tabs>
          <w:tab w:val="left" w:pos="5580"/>
        </w:tabs>
        <w:spacing w:before="200" w:after="200"/>
        <w:ind w:left="556" w:hanging="556"/>
        <w:jc w:val="center"/>
        <w:rPr>
          <w:b/>
          <w:bCs/>
        </w:rPr>
      </w:pPr>
      <w:r w:rsidRPr="00A73F41">
        <w:rPr>
          <w:b/>
          <w:bCs/>
        </w:rPr>
        <w:t>Līguma priekšmets un summa</w:t>
      </w:r>
    </w:p>
    <w:p w14:paraId="4E51DA5D" w14:textId="6F7CF4F4" w:rsidR="003F28CE" w:rsidRPr="00661149" w:rsidRDefault="00A13D14" w:rsidP="003F28CE">
      <w:pPr>
        <w:numPr>
          <w:ilvl w:val="1"/>
          <w:numId w:val="7"/>
        </w:numPr>
        <w:tabs>
          <w:tab w:val="clear" w:pos="1145"/>
          <w:tab w:val="left" w:pos="0"/>
          <w:tab w:val="num" w:pos="426"/>
          <w:tab w:val="left" w:pos="5580"/>
        </w:tabs>
        <w:spacing w:after="120"/>
        <w:ind w:left="426" w:hanging="426"/>
        <w:jc w:val="both"/>
        <w:rPr>
          <w:b/>
          <w:bCs/>
        </w:rPr>
      </w:pPr>
      <w:r w:rsidRPr="00A73F41">
        <w:t>Nozares asociācija aktīvā nodarbinātības pasākuma “</w:t>
      </w:r>
      <w:r w:rsidR="00EB72B1" w:rsidRPr="00A73F41">
        <w:t>Apm</w:t>
      </w:r>
      <w:r w:rsidR="00EB72B1" w:rsidRPr="00A73F41">
        <w:rPr>
          <w:rFonts w:hint="eastAsia"/>
        </w:rPr>
        <w:t>ā</w:t>
      </w:r>
      <w:r w:rsidR="00EB72B1" w:rsidRPr="00A73F41">
        <w:t>c</w:t>
      </w:r>
      <w:r w:rsidR="00EB72B1" w:rsidRPr="00A73F41">
        <w:rPr>
          <w:rFonts w:hint="eastAsia"/>
        </w:rPr>
        <w:t>ī</w:t>
      </w:r>
      <w:r w:rsidR="00EB72B1" w:rsidRPr="00A73F41">
        <w:t>ba</w:t>
      </w:r>
      <w:r w:rsidRPr="00A73F41">
        <w:t xml:space="preserve"> pie darba devēja” (turpmāk – Pasākums) ar nozaru asociāciju iesaisti īstenošanas laikā nodrošina asociācijas iesaisti, lai</w:t>
      </w:r>
      <w:r w:rsidRPr="00661149">
        <w:t xml:space="preserve"> saskaņā ar nozares pieprasījumu pēc darbaspēka un nozares specifiku apzinātu</w:t>
      </w:r>
      <w:r>
        <w:t xml:space="preserve"> nozares uzņēmumus</w:t>
      </w:r>
      <w:r w:rsidRPr="00661149">
        <w:t>, atlasītu un organizētu bezdarbnieku</w:t>
      </w:r>
      <w:r>
        <w:t xml:space="preserve"> </w:t>
      </w:r>
      <w:r>
        <w:t>(turpmāk – klients)</w:t>
      </w:r>
      <w:r w:rsidRPr="00661149">
        <w:t xml:space="preserve"> praktisko sagatavošanu darbam nozares uzņēmumos (turpmāk – </w:t>
      </w:r>
      <w:r>
        <w:t>darba devējs</w:t>
      </w:r>
      <w:r w:rsidRPr="00661149">
        <w:t xml:space="preserve">), kas rada labumu darba devējam, </w:t>
      </w:r>
      <w:r>
        <w:t xml:space="preserve">Nozares </w:t>
      </w:r>
      <w:r w:rsidRPr="00661149">
        <w:t xml:space="preserve">asociācijai un </w:t>
      </w:r>
      <w:r>
        <w:t>Aģentūrā reģistrētam klientam</w:t>
      </w:r>
      <w:r w:rsidRPr="00661149">
        <w:t>.</w:t>
      </w:r>
    </w:p>
    <w:p w14:paraId="35330298" w14:textId="77777777" w:rsidR="003F28CE" w:rsidRDefault="00A13D14" w:rsidP="003F28CE">
      <w:pPr>
        <w:numPr>
          <w:ilvl w:val="1"/>
          <w:numId w:val="7"/>
        </w:numPr>
        <w:tabs>
          <w:tab w:val="clear" w:pos="1145"/>
          <w:tab w:val="left" w:pos="0"/>
          <w:tab w:val="num" w:pos="426"/>
          <w:tab w:val="num" w:pos="1713"/>
        </w:tabs>
        <w:spacing w:after="120"/>
        <w:ind w:left="426" w:hanging="426"/>
        <w:jc w:val="both"/>
      </w:pPr>
      <w:r w:rsidRPr="00C00094">
        <w:t xml:space="preserve">Līguma ietvaros </w:t>
      </w:r>
      <w:r>
        <w:t>Pasākumā plānots iesaistīt ____ klientus,</w:t>
      </w:r>
      <w:r w:rsidRPr="00677E52">
        <w:t xml:space="preserve"> pie ___ darba devēj</w:t>
      </w:r>
      <w:r w:rsidRPr="00677E52">
        <w:t>iem</w:t>
      </w:r>
      <w:r w:rsidRPr="00C00094">
        <w:t>:</w:t>
      </w:r>
    </w:p>
    <w:tbl>
      <w:tblPr>
        <w:tblpPr w:leftFromText="180" w:rightFromText="180" w:vertAnchor="text" w:horzAnchor="page" w:tblpX="1540" w:tblpY="18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0"/>
        <w:gridCol w:w="2047"/>
        <w:gridCol w:w="2567"/>
        <w:gridCol w:w="1493"/>
      </w:tblGrid>
      <w:tr w:rsidR="00404A37" w14:paraId="5A207784" w14:textId="77777777" w:rsidTr="003F28CE">
        <w:trPr>
          <w:trHeight w:val="1299"/>
        </w:trPr>
        <w:tc>
          <w:tcPr>
            <w:tcW w:w="1781" w:type="pct"/>
            <w:vAlign w:val="center"/>
          </w:tcPr>
          <w:p w14:paraId="00F74EC6" w14:textId="77777777" w:rsidR="003F28CE" w:rsidRDefault="00A13D14" w:rsidP="003F28CE">
            <w:pPr>
              <w:jc w:val="center"/>
              <w:rPr>
                <w:spacing w:val="-4"/>
                <w:sz w:val="20"/>
                <w:szCs w:val="16"/>
              </w:rPr>
            </w:pPr>
            <w:r w:rsidRPr="006951EE">
              <w:rPr>
                <w:spacing w:val="-4"/>
                <w:sz w:val="20"/>
                <w:szCs w:val="16"/>
              </w:rPr>
              <w:t>Darba devēja nosaukums</w:t>
            </w:r>
          </w:p>
          <w:p w14:paraId="2A95B555" w14:textId="77777777" w:rsidR="003F28CE" w:rsidRPr="006951EE" w:rsidRDefault="00A13D14" w:rsidP="003F28CE">
            <w:pPr>
              <w:jc w:val="center"/>
              <w:rPr>
                <w:spacing w:val="2"/>
                <w:sz w:val="20"/>
                <w:szCs w:val="16"/>
              </w:rPr>
            </w:pPr>
            <w:r>
              <w:rPr>
                <w:spacing w:val="-4"/>
                <w:sz w:val="20"/>
                <w:szCs w:val="16"/>
              </w:rPr>
              <w:t>Reģistrācijas</w:t>
            </w:r>
            <w:r w:rsidRPr="006951EE">
              <w:rPr>
                <w:spacing w:val="-4"/>
                <w:sz w:val="20"/>
                <w:szCs w:val="16"/>
              </w:rPr>
              <w:t xml:space="preserve"> Nr.</w:t>
            </w:r>
          </w:p>
        </w:tc>
        <w:tc>
          <w:tcPr>
            <w:tcW w:w="1079" w:type="pct"/>
            <w:vAlign w:val="center"/>
          </w:tcPr>
          <w:p w14:paraId="4C5A4895" w14:textId="77777777" w:rsidR="003F28CE" w:rsidRPr="006951EE" w:rsidRDefault="00A13D14" w:rsidP="003F28CE">
            <w:pPr>
              <w:tabs>
                <w:tab w:val="left" w:pos="142"/>
                <w:tab w:val="num" w:pos="720"/>
              </w:tabs>
              <w:jc w:val="center"/>
              <w:rPr>
                <w:spacing w:val="2"/>
                <w:sz w:val="20"/>
                <w:szCs w:val="16"/>
              </w:rPr>
            </w:pPr>
            <w:r>
              <w:rPr>
                <w:spacing w:val="2"/>
                <w:sz w:val="20"/>
                <w:szCs w:val="16"/>
              </w:rPr>
              <w:t>P</w:t>
            </w:r>
            <w:r w:rsidRPr="006951EE">
              <w:rPr>
                <w:spacing w:val="2"/>
                <w:sz w:val="20"/>
                <w:szCs w:val="16"/>
              </w:rPr>
              <w:t xml:space="preserve">rofesija, profesijas kods pēc Profesiju klasifikatora, </w:t>
            </w:r>
            <w:r w:rsidRPr="006951EE">
              <w:rPr>
                <w:sz w:val="20"/>
                <w:szCs w:val="16"/>
              </w:rPr>
              <w:t>Profesionālās kvalifikācijas līmenis</w:t>
            </w:r>
          </w:p>
        </w:tc>
        <w:tc>
          <w:tcPr>
            <w:tcW w:w="1353" w:type="pct"/>
            <w:vAlign w:val="center"/>
          </w:tcPr>
          <w:p w14:paraId="3E9F6524" w14:textId="77777777" w:rsidR="003F28CE" w:rsidRPr="006951EE" w:rsidRDefault="00A13D14" w:rsidP="003F28CE">
            <w:pPr>
              <w:tabs>
                <w:tab w:val="left" w:pos="0"/>
                <w:tab w:val="left" w:pos="537"/>
                <w:tab w:val="num" w:pos="720"/>
              </w:tabs>
              <w:jc w:val="center"/>
              <w:rPr>
                <w:spacing w:val="2"/>
                <w:sz w:val="20"/>
                <w:szCs w:val="16"/>
              </w:rPr>
            </w:pPr>
            <w:r>
              <w:rPr>
                <w:spacing w:val="2"/>
                <w:sz w:val="20"/>
                <w:szCs w:val="16"/>
              </w:rPr>
              <w:t>Pasākuma īstenošanas</w:t>
            </w:r>
            <w:r w:rsidRPr="006951EE">
              <w:rPr>
                <w:spacing w:val="2"/>
                <w:sz w:val="20"/>
                <w:szCs w:val="16"/>
              </w:rPr>
              <w:t xml:space="preserve"> periods - Finanšu atbalsta sniegšanas ilgums (mēnešos)</w:t>
            </w:r>
          </w:p>
        </w:tc>
        <w:tc>
          <w:tcPr>
            <w:tcW w:w="787" w:type="pct"/>
            <w:vAlign w:val="center"/>
          </w:tcPr>
          <w:p w14:paraId="03F7F28B" w14:textId="77777777" w:rsidR="003F28CE" w:rsidRPr="006951EE" w:rsidRDefault="00A13D14" w:rsidP="003F28CE">
            <w:pPr>
              <w:tabs>
                <w:tab w:val="left" w:pos="0"/>
                <w:tab w:val="num" w:pos="720"/>
              </w:tabs>
              <w:jc w:val="center"/>
              <w:rPr>
                <w:spacing w:val="2"/>
                <w:sz w:val="20"/>
                <w:szCs w:val="16"/>
              </w:rPr>
            </w:pPr>
            <w:r w:rsidRPr="006951EE">
              <w:rPr>
                <w:iCs/>
                <w:sz w:val="20"/>
                <w:szCs w:val="16"/>
              </w:rPr>
              <w:t>Dalībnieku skaits</w:t>
            </w:r>
          </w:p>
        </w:tc>
      </w:tr>
      <w:tr w:rsidR="00404A37" w14:paraId="3EE5AB9A" w14:textId="77777777" w:rsidTr="003F28CE">
        <w:trPr>
          <w:trHeight w:val="392"/>
        </w:trPr>
        <w:tc>
          <w:tcPr>
            <w:tcW w:w="1781" w:type="pct"/>
          </w:tcPr>
          <w:p w14:paraId="2A95E58F" w14:textId="77777777" w:rsidR="003F28CE" w:rsidRPr="00C00094" w:rsidRDefault="003F28CE" w:rsidP="003F28CE">
            <w:pPr>
              <w:tabs>
                <w:tab w:val="left" w:pos="0"/>
              </w:tabs>
              <w:spacing w:after="120"/>
              <w:jc w:val="both"/>
              <w:rPr>
                <w:b/>
                <w:bCs/>
              </w:rPr>
            </w:pPr>
          </w:p>
        </w:tc>
        <w:tc>
          <w:tcPr>
            <w:tcW w:w="1079" w:type="pct"/>
          </w:tcPr>
          <w:p w14:paraId="53947A49" w14:textId="77777777" w:rsidR="003F28CE" w:rsidRPr="00C00094" w:rsidRDefault="003F28CE" w:rsidP="003F28CE">
            <w:pPr>
              <w:tabs>
                <w:tab w:val="left" w:pos="0"/>
              </w:tabs>
              <w:spacing w:after="120"/>
              <w:jc w:val="both"/>
              <w:rPr>
                <w:b/>
                <w:bCs/>
              </w:rPr>
            </w:pPr>
          </w:p>
        </w:tc>
        <w:tc>
          <w:tcPr>
            <w:tcW w:w="1353" w:type="pct"/>
          </w:tcPr>
          <w:p w14:paraId="02242C79" w14:textId="77777777" w:rsidR="003F28CE" w:rsidRPr="00C00094" w:rsidRDefault="003F28CE" w:rsidP="003F28CE">
            <w:pPr>
              <w:tabs>
                <w:tab w:val="left" w:pos="0"/>
              </w:tabs>
              <w:spacing w:after="120"/>
              <w:jc w:val="both"/>
              <w:rPr>
                <w:b/>
                <w:bCs/>
              </w:rPr>
            </w:pPr>
          </w:p>
        </w:tc>
        <w:tc>
          <w:tcPr>
            <w:tcW w:w="787" w:type="pct"/>
          </w:tcPr>
          <w:p w14:paraId="40CACB4A" w14:textId="77777777" w:rsidR="003F28CE" w:rsidRPr="00C00094" w:rsidRDefault="003F28CE" w:rsidP="003F28CE">
            <w:pPr>
              <w:tabs>
                <w:tab w:val="left" w:pos="0"/>
              </w:tabs>
              <w:spacing w:after="120"/>
              <w:jc w:val="both"/>
              <w:rPr>
                <w:b/>
                <w:bCs/>
              </w:rPr>
            </w:pPr>
          </w:p>
        </w:tc>
      </w:tr>
      <w:tr w:rsidR="00404A37" w14:paraId="12B365B4" w14:textId="77777777" w:rsidTr="003F28CE">
        <w:trPr>
          <w:trHeight w:val="377"/>
        </w:trPr>
        <w:tc>
          <w:tcPr>
            <w:tcW w:w="1781" w:type="pct"/>
          </w:tcPr>
          <w:p w14:paraId="0BF51C00" w14:textId="77777777" w:rsidR="003F28CE" w:rsidRPr="00C00094" w:rsidRDefault="003F28CE" w:rsidP="003F28CE">
            <w:pPr>
              <w:tabs>
                <w:tab w:val="left" w:pos="0"/>
              </w:tabs>
              <w:spacing w:after="120"/>
              <w:jc w:val="both"/>
              <w:rPr>
                <w:b/>
                <w:bCs/>
              </w:rPr>
            </w:pPr>
          </w:p>
        </w:tc>
        <w:tc>
          <w:tcPr>
            <w:tcW w:w="1079" w:type="pct"/>
          </w:tcPr>
          <w:p w14:paraId="553FD270" w14:textId="77777777" w:rsidR="003F28CE" w:rsidRPr="00C00094" w:rsidRDefault="003F28CE" w:rsidP="003F28CE">
            <w:pPr>
              <w:tabs>
                <w:tab w:val="left" w:pos="0"/>
              </w:tabs>
              <w:spacing w:after="120"/>
              <w:jc w:val="both"/>
              <w:rPr>
                <w:b/>
                <w:bCs/>
              </w:rPr>
            </w:pPr>
          </w:p>
        </w:tc>
        <w:tc>
          <w:tcPr>
            <w:tcW w:w="1353" w:type="pct"/>
          </w:tcPr>
          <w:p w14:paraId="0C78F380" w14:textId="77777777" w:rsidR="003F28CE" w:rsidRPr="00C00094" w:rsidRDefault="003F28CE" w:rsidP="003F28CE">
            <w:pPr>
              <w:tabs>
                <w:tab w:val="left" w:pos="0"/>
              </w:tabs>
              <w:spacing w:after="120"/>
              <w:jc w:val="both"/>
              <w:rPr>
                <w:b/>
                <w:bCs/>
              </w:rPr>
            </w:pPr>
          </w:p>
        </w:tc>
        <w:tc>
          <w:tcPr>
            <w:tcW w:w="787" w:type="pct"/>
          </w:tcPr>
          <w:p w14:paraId="17221CB1" w14:textId="77777777" w:rsidR="003F28CE" w:rsidRPr="00C00094" w:rsidRDefault="003F28CE" w:rsidP="003F28CE">
            <w:pPr>
              <w:tabs>
                <w:tab w:val="left" w:pos="0"/>
              </w:tabs>
              <w:spacing w:after="120"/>
              <w:jc w:val="both"/>
              <w:rPr>
                <w:b/>
                <w:bCs/>
              </w:rPr>
            </w:pPr>
          </w:p>
        </w:tc>
      </w:tr>
    </w:tbl>
    <w:p w14:paraId="07517519" w14:textId="77777777" w:rsidR="003F28CE" w:rsidRPr="00C00094" w:rsidRDefault="003F28CE" w:rsidP="003F28CE">
      <w:pPr>
        <w:tabs>
          <w:tab w:val="left" w:pos="0"/>
          <w:tab w:val="left" w:pos="5580"/>
        </w:tabs>
        <w:spacing w:after="120"/>
        <w:jc w:val="both"/>
      </w:pPr>
    </w:p>
    <w:p w14:paraId="5B05F73A" w14:textId="37A572C1" w:rsidR="003F28CE" w:rsidRDefault="00A13D14" w:rsidP="003F28CE">
      <w:pPr>
        <w:numPr>
          <w:ilvl w:val="1"/>
          <w:numId w:val="7"/>
        </w:numPr>
        <w:tabs>
          <w:tab w:val="clear" w:pos="1145"/>
          <w:tab w:val="left" w:pos="0"/>
          <w:tab w:val="num" w:pos="426"/>
        </w:tabs>
        <w:spacing w:after="120"/>
        <w:ind w:left="426" w:hanging="426"/>
        <w:jc w:val="both"/>
      </w:pPr>
      <w:r w:rsidRPr="00C00094">
        <w:t xml:space="preserve">Kopējā </w:t>
      </w:r>
      <w:r w:rsidRPr="00C00094">
        <w:t>maksimāli iespējamā Līguma summa par Līguma 1.1.</w:t>
      </w:r>
      <w:r>
        <w:t xml:space="preserve"> </w:t>
      </w:r>
      <w:r w:rsidR="00F5483E">
        <w:t>apakš</w:t>
      </w:r>
      <w:r w:rsidRPr="00C00094">
        <w:t>punktā minēt</w:t>
      </w:r>
      <w:r>
        <w:t>ā</w:t>
      </w:r>
      <w:r w:rsidRPr="00C00094">
        <w:t xml:space="preserve"> </w:t>
      </w:r>
      <w:r>
        <w:t>Pasākuma ar nozaru asociāciju iesaisti īstenošanu</w:t>
      </w:r>
      <w:r w:rsidRPr="00C00094">
        <w:t xml:space="preserve">, ko sedz no Aģentūras līdzekļiem, ir </w:t>
      </w:r>
      <w:r w:rsidRPr="00D166DE">
        <w:rPr>
          <w:b/>
        </w:rPr>
        <w:t>EUR _________</w:t>
      </w:r>
      <w:r w:rsidRPr="00C00094">
        <w:t xml:space="preserve"> (</w:t>
      </w:r>
      <w:r w:rsidRPr="00D166DE">
        <w:rPr>
          <w:i/>
        </w:rPr>
        <w:t>skaitļi vārdiem</w:t>
      </w:r>
      <w:r w:rsidRPr="00C00094">
        <w:t>) apmērā.</w:t>
      </w:r>
    </w:p>
    <w:p w14:paraId="0EEA604A" w14:textId="77777777" w:rsidR="003F28CE" w:rsidRDefault="00A13D14" w:rsidP="003F28CE">
      <w:pPr>
        <w:numPr>
          <w:ilvl w:val="1"/>
          <w:numId w:val="7"/>
        </w:numPr>
        <w:tabs>
          <w:tab w:val="clear" w:pos="1145"/>
          <w:tab w:val="left" w:pos="0"/>
          <w:tab w:val="num" w:pos="426"/>
          <w:tab w:val="left" w:pos="5580"/>
        </w:tabs>
        <w:spacing w:after="120"/>
        <w:ind w:left="425" w:hanging="425"/>
        <w:jc w:val="both"/>
      </w:pPr>
      <w:r w:rsidRPr="00C00094">
        <w:t>Līguma summu veido</w:t>
      </w:r>
      <w:r>
        <w:t xml:space="preserve"> </w:t>
      </w:r>
      <w:r w:rsidRPr="0079338A">
        <w:t xml:space="preserve">dotācija </w:t>
      </w:r>
      <w:r>
        <w:t xml:space="preserve">Nozares </w:t>
      </w:r>
      <w:r w:rsidRPr="00742A82">
        <w:t>asociācija</w:t>
      </w:r>
      <w:r>
        <w:t xml:space="preserve">i </w:t>
      </w:r>
      <w:r w:rsidRPr="0079338A">
        <w:t>par nozares v</w:t>
      </w:r>
      <w:r w:rsidRPr="0079338A">
        <w:t>ajadzībām veiktajām aktivitātēm 200</w:t>
      </w:r>
      <w:r>
        <w:t>,00</w:t>
      </w:r>
      <w:r w:rsidRPr="0079338A">
        <w:t xml:space="preserve"> </w:t>
      </w:r>
      <w:r w:rsidRPr="007769BB">
        <w:rPr>
          <w:i/>
        </w:rPr>
        <w:t>euro</w:t>
      </w:r>
      <w:r w:rsidRPr="0079338A">
        <w:t xml:space="preserve"> apmērā par katru </w:t>
      </w:r>
      <w:r>
        <w:t>Pasākumā</w:t>
      </w:r>
      <w:r w:rsidRPr="0079338A">
        <w:t xml:space="preserve"> iesaistīto </w:t>
      </w:r>
      <w:r>
        <w:t>klientu</w:t>
      </w:r>
      <w:r w:rsidRPr="0079338A">
        <w:t>, kas to</w:t>
      </w:r>
      <w:r>
        <w:t xml:space="preserve"> ir</w:t>
      </w:r>
      <w:r w:rsidRPr="0079338A">
        <w:t xml:space="preserve"> pabeidzis, ja darba devējs ir iesniedzis informāciju </w:t>
      </w:r>
      <w:r>
        <w:t>A</w:t>
      </w:r>
      <w:r w:rsidRPr="0079338A">
        <w:t xml:space="preserve">ģentūrā par </w:t>
      </w:r>
      <w:r>
        <w:t>Pasākumā</w:t>
      </w:r>
      <w:r w:rsidRPr="0079338A">
        <w:t xml:space="preserve"> iesaistītā </w:t>
      </w:r>
      <w:r>
        <w:t>klienta</w:t>
      </w:r>
      <w:r w:rsidRPr="0079338A">
        <w:t xml:space="preserve"> apmācības rezultātiem.</w:t>
      </w:r>
    </w:p>
    <w:p w14:paraId="507C9FCB" w14:textId="77777777" w:rsidR="003F28CE" w:rsidRDefault="00A13D14" w:rsidP="003F28CE">
      <w:pPr>
        <w:numPr>
          <w:ilvl w:val="1"/>
          <w:numId w:val="7"/>
        </w:numPr>
        <w:tabs>
          <w:tab w:val="clear" w:pos="1145"/>
          <w:tab w:val="left" w:pos="0"/>
          <w:tab w:val="num" w:pos="426"/>
          <w:tab w:val="left" w:pos="5580"/>
        </w:tabs>
        <w:spacing w:after="120"/>
        <w:ind w:left="425" w:hanging="425"/>
        <w:jc w:val="both"/>
      </w:pPr>
      <w:r>
        <w:lastRenderedPageBreak/>
        <w:t xml:space="preserve">Pasākuma ar nozaru asociācijas iesaisti īstenošanu finansē no Eiropas Atveseļošanās fonda finanšu līdzekļiem. Aģentūras piešķirtais finansējums ir </w:t>
      </w:r>
      <w:r w:rsidRPr="005F7460">
        <w:rPr>
          <w:i/>
        </w:rPr>
        <w:t>de minimis</w:t>
      </w:r>
      <w:r>
        <w:t xml:space="preserve"> atbalsts, ko sniedz saskaņā ar </w:t>
      </w:r>
      <w:r>
        <w:rPr>
          <w:rStyle w:val="FootnoteReference"/>
        </w:rPr>
        <w:footnoteReference w:id="2"/>
      </w:r>
    </w:p>
    <w:p w14:paraId="580B0F54" w14:textId="5F24A621" w:rsidR="003F28CE" w:rsidRDefault="00A13D14" w:rsidP="003F28CE">
      <w:pPr>
        <w:tabs>
          <w:tab w:val="left" w:pos="0"/>
          <w:tab w:val="left" w:pos="5580"/>
        </w:tabs>
        <w:spacing w:after="120"/>
        <w:ind w:left="900"/>
        <w:jc w:val="both"/>
      </w:pPr>
      <w:r>
        <w:t xml:space="preserve">Komisijas </w:t>
      </w:r>
      <w:r w:rsidR="00F5483E" w:rsidRPr="00F5483E">
        <w:t>2023. gada 13. decembra Regulu (ES) Nr. 2023/2831 par L</w:t>
      </w:r>
      <w:r w:rsidR="00F5483E" w:rsidRPr="00F5483E">
        <w:rPr>
          <w:rFonts w:hint="eastAsia"/>
        </w:rPr>
        <w:t>ī</w:t>
      </w:r>
      <w:r w:rsidR="00F5483E" w:rsidRPr="00F5483E">
        <w:t>guma par Eiropas Savien</w:t>
      </w:r>
      <w:r w:rsidR="00F5483E" w:rsidRPr="00F5483E">
        <w:rPr>
          <w:rFonts w:hint="eastAsia"/>
        </w:rPr>
        <w:t>ī</w:t>
      </w:r>
      <w:r w:rsidR="00F5483E" w:rsidRPr="00F5483E">
        <w:t>bas darb</w:t>
      </w:r>
      <w:r w:rsidR="00F5483E" w:rsidRPr="00F5483E">
        <w:rPr>
          <w:rFonts w:hint="eastAsia"/>
        </w:rPr>
        <w:t>ī</w:t>
      </w:r>
      <w:r w:rsidR="00F5483E" w:rsidRPr="00F5483E">
        <w:t>bu 107. un 108. panta piem</w:t>
      </w:r>
      <w:r w:rsidR="00F5483E" w:rsidRPr="00F5483E">
        <w:rPr>
          <w:rFonts w:hint="eastAsia"/>
        </w:rPr>
        <w:t>ē</w:t>
      </w:r>
      <w:r w:rsidR="00F5483E" w:rsidRPr="00F5483E">
        <w:t>ro</w:t>
      </w:r>
      <w:r w:rsidR="00F5483E" w:rsidRPr="00F5483E">
        <w:rPr>
          <w:rFonts w:hint="eastAsia"/>
        </w:rPr>
        <w:t>š</w:t>
      </w:r>
      <w:r w:rsidR="00F5483E" w:rsidRPr="00F5483E">
        <w:t>anu de minimis atbalstam (Eiropas Savien</w:t>
      </w:r>
      <w:r w:rsidR="00F5483E" w:rsidRPr="00F5483E">
        <w:rPr>
          <w:rFonts w:hint="eastAsia"/>
        </w:rPr>
        <w:t>ī</w:t>
      </w:r>
      <w:r w:rsidR="00F5483E" w:rsidRPr="00F5483E">
        <w:t>bas Ofici</w:t>
      </w:r>
      <w:r w:rsidR="00F5483E" w:rsidRPr="00F5483E">
        <w:rPr>
          <w:rFonts w:hint="eastAsia"/>
        </w:rPr>
        <w:t>ā</w:t>
      </w:r>
      <w:r w:rsidR="00F5483E" w:rsidRPr="00F5483E">
        <w:t>lais V</w:t>
      </w:r>
      <w:r w:rsidR="00F5483E" w:rsidRPr="00F5483E">
        <w:rPr>
          <w:rFonts w:hint="eastAsia"/>
        </w:rPr>
        <w:t>ē</w:t>
      </w:r>
      <w:r w:rsidR="00F5483E" w:rsidRPr="00F5483E">
        <w:t>stnesis, 2023. gada 15. decembris, LV Serija L)</w:t>
      </w:r>
    </w:p>
    <w:p w14:paraId="3B57E886" w14:textId="77777777" w:rsidR="003F28CE" w:rsidRDefault="00A13D14" w:rsidP="003F28CE">
      <w:pPr>
        <w:tabs>
          <w:tab w:val="left" w:pos="0"/>
          <w:tab w:val="left" w:pos="5580"/>
        </w:tabs>
        <w:spacing w:after="120"/>
        <w:ind w:left="900"/>
        <w:jc w:val="both"/>
      </w:pPr>
      <w:r>
        <w:t>Komisijas 2014. gada 27. jūnija Regulas (ES) Nr. 717/2014 par Līguma par Eiropas Savie</w:t>
      </w:r>
      <w:r>
        <w:t>nības darbību 107. un 108. panta piemērošanu de minimis atbalstam zvejniecības un akvakultūras nozarē (Eiropas Savienības Oficiālais Vēstnesis, 2014. gada 28. jūnijs, Nr. L 190/45)</w:t>
      </w:r>
    </w:p>
    <w:p w14:paraId="368042CF" w14:textId="77777777" w:rsidR="003F28CE" w:rsidRDefault="00A13D14" w:rsidP="003F28CE">
      <w:pPr>
        <w:tabs>
          <w:tab w:val="left" w:pos="0"/>
          <w:tab w:val="left" w:pos="5580"/>
        </w:tabs>
        <w:spacing w:after="120"/>
        <w:ind w:left="900"/>
        <w:jc w:val="both"/>
      </w:pPr>
      <w:r>
        <w:t>Komisijas 2013. gada 18. decembra Regulu (ES) Nr.1408/2013 par Līguma par E</w:t>
      </w:r>
      <w:r>
        <w:t xml:space="preserve">iropas Savienības darbību 107. un 108. panta piemērošanu de minimis atbalstam lauksaimniecības nozarē (Eiropas Savienības Oficiālais Vēstnesis, 2013. gada 24. decembris, Nr. L 352/9). </w:t>
      </w:r>
    </w:p>
    <w:p w14:paraId="718FC8C7" w14:textId="77777777" w:rsidR="003F28CE" w:rsidRDefault="00A13D14" w:rsidP="003F28CE">
      <w:pPr>
        <w:numPr>
          <w:ilvl w:val="1"/>
          <w:numId w:val="7"/>
        </w:numPr>
        <w:tabs>
          <w:tab w:val="clear" w:pos="1145"/>
          <w:tab w:val="left" w:pos="0"/>
          <w:tab w:val="num" w:pos="426"/>
          <w:tab w:val="left" w:pos="5580"/>
        </w:tabs>
        <w:spacing w:after="120"/>
        <w:ind w:left="425" w:hanging="425"/>
        <w:jc w:val="both"/>
      </w:pPr>
      <w:r w:rsidRPr="005F7460">
        <w:rPr>
          <w:i/>
        </w:rPr>
        <w:t>De minimis</w:t>
      </w:r>
      <w:r>
        <w:t xml:space="preserve"> atbalsta piešķiršanas brīdis ir Līguma spēkā stāšanās datums</w:t>
      </w:r>
    </w:p>
    <w:p w14:paraId="59C89586" w14:textId="77777777" w:rsidR="003F28CE" w:rsidRPr="00C00094" w:rsidRDefault="00A13D14" w:rsidP="00D166DE">
      <w:pPr>
        <w:numPr>
          <w:ilvl w:val="0"/>
          <w:numId w:val="7"/>
        </w:numPr>
        <w:tabs>
          <w:tab w:val="left" w:pos="5580"/>
        </w:tabs>
        <w:spacing w:before="200" w:after="200"/>
        <w:ind w:left="556" w:hanging="556"/>
        <w:jc w:val="center"/>
        <w:rPr>
          <w:b/>
        </w:rPr>
      </w:pPr>
      <w:r w:rsidRPr="00C00094">
        <w:rPr>
          <w:b/>
        </w:rPr>
        <w:t>Aģentūras pienākumi un tiesības</w:t>
      </w:r>
    </w:p>
    <w:p w14:paraId="7F1D2CAA" w14:textId="77777777" w:rsidR="003F28CE" w:rsidRPr="00C00094" w:rsidRDefault="00A13D14" w:rsidP="003F28CE">
      <w:pPr>
        <w:numPr>
          <w:ilvl w:val="1"/>
          <w:numId w:val="7"/>
        </w:numPr>
        <w:tabs>
          <w:tab w:val="clear" w:pos="1145"/>
          <w:tab w:val="left" w:pos="0"/>
          <w:tab w:val="left" w:pos="426"/>
        </w:tabs>
        <w:spacing w:after="120"/>
        <w:ind w:left="426" w:hanging="426"/>
        <w:jc w:val="both"/>
        <w:rPr>
          <w:b/>
        </w:rPr>
      </w:pPr>
      <w:r w:rsidRPr="00C00094">
        <w:t>Aģentūrai ir pienākums:</w:t>
      </w:r>
    </w:p>
    <w:p w14:paraId="1D4760AF" w14:textId="77777777" w:rsidR="003F28CE" w:rsidRPr="004A1688" w:rsidRDefault="00A13D14" w:rsidP="003F28CE">
      <w:pPr>
        <w:numPr>
          <w:ilvl w:val="2"/>
          <w:numId w:val="7"/>
        </w:numPr>
        <w:tabs>
          <w:tab w:val="clear" w:pos="1003"/>
          <w:tab w:val="num" w:pos="4264"/>
        </w:tabs>
        <w:spacing w:after="120"/>
        <w:ind w:left="1276" w:hanging="709"/>
        <w:jc w:val="both"/>
      </w:pPr>
      <w:r w:rsidRPr="004A1688">
        <w:t xml:space="preserve">informēt Nozares asociāciju par darba devējiem, ar kuriem noslēgti līgumi par </w:t>
      </w:r>
      <w:r>
        <w:t>Pasākuma</w:t>
      </w:r>
      <w:r w:rsidRPr="004A1688">
        <w:t xml:space="preserve"> īstenošanu</w:t>
      </w:r>
      <w:r>
        <w:t xml:space="preserve"> Aģentūrā</w:t>
      </w:r>
      <w:r w:rsidRPr="004A1688">
        <w:t>, piecu darba dienu laikā pēc to parakstīšanas dienas;</w:t>
      </w:r>
    </w:p>
    <w:p w14:paraId="5654D4D7" w14:textId="635268EF" w:rsidR="003F28CE" w:rsidRDefault="00A13D14" w:rsidP="003F28CE">
      <w:pPr>
        <w:numPr>
          <w:ilvl w:val="2"/>
          <w:numId w:val="7"/>
        </w:numPr>
        <w:tabs>
          <w:tab w:val="clear" w:pos="1003"/>
          <w:tab w:val="num" w:pos="4264"/>
        </w:tabs>
        <w:spacing w:after="120"/>
        <w:ind w:left="1276" w:hanging="709"/>
        <w:jc w:val="both"/>
      </w:pPr>
      <w:r w:rsidRPr="00827703">
        <w:t xml:space="preserve">trīs darba dienu laikā </w:t>
      </w:r>
      <w:r>
        <w:t>oficiālajā elek</w:t>
      </w:r>
      <w:r>
        <w:t xml:space="preserve">troniskajā adresē </w:t>
      </w:r>
      <w:r w:rsidRPr="00475D09">
        <w:t xml:space="preserve">informēt </w:t>
      </w:r>
      <w:r>
        <w:t>Nozares asociāciju</w:t>
      </w:r>
      <w:r w:rsidRPr="00475D09">
        <w:t xml:space="preserve"> par iesaistīto </w:t>
      </w:r>
      <w:r>
        <w:t>klientu dalības izbeigšanu</w:t>
      </w:r>
      <w:r w:rsidRPr="00475D09">
        <w:t>, kuri neatbilst mērķ</w:t>
      </w:r>
      <w:r>
        <w:t xml:space="preserve">a </w:t>
      </w:r>
      <w:r w:rsidRPr="00475D09">
        <w:t>grupai;</w:t>
      </w:r>
    </w:p>
    <w:p w14:paraId="0F762FF3" w14:textId="3E12E297" w:rsidR="003F28CE" w:rsidRPr="00C00094" w:rsidRDefault="00A13D14" w:rsidP="003F28CE">
      <w:pPr>
        <w:numPr>
          <w:ilvl w:val="2"/>
          <w:numId w:val="7"/>
        </w:numPr>
        <w:tabs>
          <w:tab w:val="clear" w:pos="1003"/>
          <w:tab w:val="num" w:pos="4264"/>
        </w:tabs>
        <w:spacing w:after="120"/>
        <w:ind w:left="1276" w:hanging="709"/>
        <w:jc w:val="both"/>
      </w:pPr>
      <w:r w:rsidRPr="00A80A20">
        <w:t xml:space="preserve">pēc </w:t>
      </w:r>
      <w:r>
        <w:t>a</w:t>
      </w:r>
      <w:r w:rsidRPr="00A80A20">
        <w:t xml:space="preserve">tskaites saskaņošanas, </w:t>
      </w:r>
      <w:r w:rsidRPr="00B92450">
        <w:t xml:space="preserve">ievērojot Līguma </w:t>
      </w:r>
      <w:r>
        <w:t xml:space="preserve">4.3. </w:t>
      </w:r>
      <w:r w:rsidR="00F5483E">
        <w:t>apakš</w:t>
      </w:r>
      <w:r>
        <w:t>punktā</w:t>
      </w:r>
      <w:r w:rsidRPr="00A80A20">
        <w:t xml:space="preserve"> noteiktos termiņus, nodrošināt maksājuma veikšanu </w:t>
      </w:r>
      <w:r>
        <w:t>Nozares asociācijai</w:t>
      </w:r>
      <w:r w:rsidRPr="00A80A20">
        <w:t xml:space="preserve"> par </w:t>
      </w:r>
      <w:r>
        <w:t>katru</w:t>
      </w:r>
      <w:r w:rsidRPr="00A80A20">
        <w:t xml:space="preserve"> </w:t>
      </w:r>
      <w:r>
        <w:t>Pasākumā</w:t>
      </w:r>
      <w:r w:rsidRPr="00A80A20">
        <w:t xml:space="preserve"> iesaistīto </w:t>
      </w:r>
      <w:r>
        <w:t>klientu</w:t>
      </w:r>
      <w:r w:rsidRPr="00A80A20">
        <w:t>, kas pabeidzis</w:t>
      </w:r>
      <w:r>
        <w:t xml:space="preserve"> praktiskās mācības</w:t>
      </w:r>
      <w:r w:rsidRPr="00A80A20">
        <w:t xml:space="preserve">, ja darba devējs ir iesniedzis informāciju </w:t>
      </w:r>
      <w:r>
        <w:t>A</w:t>
      </w:r>
      <w:r w:rsidRPr="00A80A20">
        <w:t xml:space="preserve">ģentūrā par apmācībā iesaistītā </w:t>
      </w:r>
      <w:r>
        <w:t>klienta</w:t>
      </w:r>
      <w:r w:rsidRPr="00A80A20">
        <w:t xml:space="preserve"> apmācības rezultātiem.</w:t>
      </w:r>
    </w:p>
    <w:p w14:paraId="441A29B6" w14:textId="77777777" w:rsidR="003F28CE" w:rsidRPr="00C00094" w:rsidRDefault="00A13D14" w:rsidP="003F28CE">
      <w:pPr>
        <w:numPr>
          <w:ilvl w:val="1"/>
          <w:numId w:val="7"/>
        </w:numPr>
        <w:tabs>
          <w:tab w:val="clear" w:pos="1145"/>
          <w:tab w:val="left" w:pos="0"/>
          <w:tab w:val="num" w:pos="426"/>
          <w:tab w:val="left" w:pos="5580"/>
        </w:tabs>
        <w:spacing w:after="120"/>
        <w:ind w:left="426" w:hanging="426"/>
        <w:jc w:val="both"/>
        <w:rPr>
          <w:b/>
        </w:rPr>
      </w:pPr>
      <w:r w:rsidRPr="00C00094">
        <w:t>Aģentūrai ir tiesības:</w:t>
      </w:r>
    </w:p>
    <w:p w14:paraId="3ABEF9F1" w14:textId="77777777" w:rsidR="003F28CE" w:rsidRPr="00475D09" w:rsidRDefault="00A13D14" w:rsidP="003F28CE">
      <w:pPr>
        <w:numPr>
          <w:ilvl w:val="2"/>
          <w:numId w:val="7"/>
        </w:numPr>
        <w:tabs>
          <w:tab w:val="clear" w:pos="1003"/>
          <w:tab w:val="left" w:pos="0"/>
          <w:tab w:val="num" w:pos="1276"/>
          <w:tab w:val="num" w:pos="4264"/>
        </w:tabs>
        <w:spacing w:after="120"/>
        <w:ind w:left="1276" w:hanging="709"/>
        <w:jc w:val="both"/>
        <w:rPr>
          <w:bCs/>
        </w:rPr>
      </w:pPr>
      <w:r w:rsidRPr="00475D09">
        <w:t xml:space="preserve">nepieciešamības gadījumā pieprasīt un saņemt </w:t>
      </w:r>
      <w:r>
        <w:t>Nozares asoci</w:t>
      </w:r>
      <w:r>
        <w:t>ācijas</w:t>
      </w:r>
      <w:r w:rsidRPr="00475D09">
        <w:t xml:space="preserve"> saistošo aktuāl</w:t>
      </w:r>
      <w:r>
        <w:t>o</w:t>
      </w:r>
      <w:r w:rsidRPr="00475D09">
        <w:t xml:space="preserve"> </w:t>
      </w:r>
      <w:r>
        <w:t>informāciju par dalību Pasākuma īstenošanā;</w:t>
      </w:r>
    </w:p>
    <w:p w14:paraId="4B876FB0" w14:textId="77777777" w:rsidR="003F28CE" w:rsidRDefault="00A13D14" w:rsidP="003F28CE">
      <w:pPr>
        <w:numPr>
          <w:ilvl w:val="2"/>
          <w:numId w:val="7"/>
        </w:numPr>
        <w:tabs>
          <w:tab w:val="clear" w:pos="1003"/>
          <w:tab w:val="left" w:pos="0"/>
          <w:tab w:val="num" w:pos="1276"/>
          <w:tab w:val="num" w:pos="4264"/>
        </w:tabs>
        <w:spacing w:after="120"/>
        <w:ind w:left="1276" w:hanging="709"/>
        <w:jc w:val="both"/>
        <w:rPr>
          <w:bCs/>
        </w:rPr>
      </w:pPr>
      <w:r w:rsidRPr="00475D09">
        <w:rPr>
          <w:bCs/>
        </w:rPr>
        <w:t xml:space="preserve">izvērtēt </w:t>
      </w:r>
      <w:r>
        <w:rPr>
          <w:bCs/>
        </w:rPr>
        <w:t xml:space="preserve">Nozares asociācijas ar </w:t>
      </w:r>
      <w:r w:rsidRPr="00475D09">
        <w:rPr>
          <w:bCs/>
        </w:rPr>
        <w:t>Līguma</w:t>
      </w:r>
      <w:r>
        <w:rPr>
          <w:bCs/>
        </w:rPr>
        <w:t xml:space="preserve"> izpildi</w:t>
      </w:r>
      <w:r w:rsidRPr="005D7B6E">
        <w:rPr>
          <w:bCs/>
        </w:rPr>
        <w:t xml:space="preserve"> </w:t>
      </w:r>
      <w:r>
        <w:rPr>
          <w:bCs/>
        </w:rPr>
        <w:t>saistītās darbības</w:t>
      </w:r>
      <w:r w:rsidRPr="00475D09">
        <w:rPr>
          <w:bCs/>
        </w:rPr>
        <w:t>;</w:t>
      </w:r>
    </w:p>
    <w:p w14:paraId="25D48450" w14:textId="77777777" w:rsidR="003F28CE" w:rsidRPr="00475D09" w:rsidRDefault="00A13D14" w:rsidP="003F28CE">
      <w:pPr>
        <w:numPr>
          <w:ilvl w:val="2"/>
          <w:numId w:val="7"/>
        </w:numPr>
        <w:tabs>
          <w:tab w:val="clear" w:pos="1003"/>
          <w:tab w:val="left" w:pos="0"/>
          <w:tab w:val="num" w:pos="1276"/>
          <w:tab w:val="num" w:pos="4264"/>
        </w:tabs>
        <w:spacing w:after="120"/>
        <w:ind w:left="1276" w:hanging="709"/>
        <w:jc w:val="both"/>
        <w:rPr>
          <w:bCs/>
        </w:rPr>
      </w:pPr>
      <w:r w:rsidRPr="00475D09">
        <w:rPr>
          <w:bCs/>
        </w:rPr>
        <w:t>pieprasīt atlīdzināt piešķirtos finanšu resursus, ja konstatēti Līguma pārkāpumi</w:t>
      </w:r>
      <w:r>
        <w:rPr>
          <w:bCs/>
        </w:rPr>
        <w:t>.</w:t>
      </w:r>
    </w:p>
    <w:p w14:paraId="64E4AE94" w14:textId="77777777" w:rsidR="003F28CE" w:rsidRPr="00C00094" w:rsidRDefault="00A13D14" w:rsidP="00D166DE">
      <w:pPr>
        <w:numPr>
          <w:ilvl w:val="0"/>
          <w:numId w:val="7"/>
        </w:numPr>
        <w:tabs>
          <w:tab w:val="left" w:pos="5580"/>
        </w:tabs>
        <w:spacing w:before="200" w:after="200"/>
        <w:ind w:left="556" w:hanging="556"/>
        <w:jc w:val="center"/>
        <w:rPr>
          <w:b/>
        </w:rPr>
      </w:pPr>
      <w:r>
        <w:rPr>
          <w:b/>
        </w:rPr>
        <w:t>Nozares asociācijas</w:t>
      </w:r>
      <w:r w:rsidRPr="00C00094">
        <w:rPr>
          <w:b/>
        </w:rPr>
        <w:t xml:space="preserve"> pienākumi un tiesības</w:t>
      </w:r>
    </w:p>
    <w:p w14:paraId="340A427A" w14:textId="77777777" w:rsidR="003F28CE" w:rsidRPr="00C00094" w:rsidRDefault="00A13D14" w:rsidP="003F28CE">
      <w:pPr>
        <w:numPr>
          <w:ilvl w:val="1"/>
          <w:numId w:val="7"/>
        </w:numPr>
        <w:tabs>
          <w:tab w:val="clear" w:pos="1145"/>
          <w:tab w:val="num" w:pos="426"/>
          <w:tab w:val="left" w:pos="5580"/>
        </w:tabs>
        <w:spacing w:after="120"/>
        <w:ind w:left="426" w:hanging="426"/>
      </w:pPr>
      <w:r w:rsidRPr="00475D09">
        <w:t>Nozar</w:t>
      </w:r>
      <w:r>
        <w:t>es</w:t>
      </w:r>
      <w:r w:rsidRPr="00475D09">
        <w:t xml:space="preserve"> asociācija</w:t>
      </w:r>
      <w:r>
        <w:t>i</w:t>
      </w:r>
      <w:r w:rsidRPr="00475D09">
        <w:t xml:space="preserve"> </w:t>
      </w:r>
      <w:r w:rsidRPr="00C00094">
        <w:t>ir pienākums:</w:t>
      </w:r>
    </w:p>
    <w:p w14:paraId="08A50C94" w14:textId="1C0623B8" w:rsidR="003F28CE" w:rsidRDefault="00A13D14" w:rsidP="003F28CE">
      <w:pPr>
        <w:numPr>
          <w:ilvl w:val="2"/>
          <w:numId w:val="7"/>
        </w:numPr>
        <w:tabs>
          <w:tab w:val="clear" w:pos="1003"/>
          <w:tab w:val="left" w:pos="0"/>
          <w:tab w:val="num" w:pos="1276"/>
          <w:tab w:val="num" w:pos="4264"/>
        </w:tabs>
        <w:spacing w:after="120"/>
        <w:ind w:left="1276" w:hanging="709"/>
        <w:jc w:val="both"/>
      </w:pPr>
      <w:r w:rsidRPr="00C00094">
        <w:t xml:space="preserve">organizēt </w:t>
      </w:r>
      <w:r>
        <w:t>darba devēja iesaistītajam klientam</w:t>
      </w:r>
      <w:r w:rsidRPr="00C00094">
        <w:t xml:space="preserve"> nepieciešamo teorētisko un praktisko apmācību, sniegt pama</w:t>
      </w:r>
      <w:r>
        <w:t>tz</w:t>
      </w:r>
      <w:r w:rsidRPr="00C00094">
        <w:t>ināšanas par profesionālajiem pienākumiem un ar to izpildi saistītajām pamatprasībām, lai nod</w:t>
      </w:r>
      <w:r w:rsidRPr="00C00094">
        <w:t>rošinātu profesionālo kompetenču apguvi,</w:t>
      </w:r>
      <w:r w:rsidRPr="00894429">
        <w:t xml:space="preserve"> saskaņā ar nozares pieprasījumu pēc darbaspēka un nozares specifiku apzinātu, atlasītu un organizētu </w:t>
      </w:r>
      <w:r>
        <w:t>klientu</w:t>
      </w:r>
      <w:r w:rsidRPr="00894429">
        <w:t xml:space="preserve"> praktisko sagatavošanu darbam nozares uzņēmumos</w:t>
      </w:r>
      <w:r>
        <w:t>,</w:t>
      </w:r>
      <w:r w:rsidRPr="00C00094">
        <w:t xml:space="preserve"> ievērojot </w:t>
      </w:r>
      <w:r>
        <w:t>Ministru kabineta 2011. gada 25. janvāra noteik</w:t>
      </w:r>
      <w:r>
        <w:t xml:space="preserve">umus Nr.75 “Noteikumi par aktīvo nodarbinātības pasākumu un preventīvo bezdarba samazināšanas pasākumu organizēšanas un finansēšanas kārtību un pasākumu īstenotāju izvēles principiem” (turpmāk - </w:t>
      </w:r>
      <w:r w:rsidRPr="00C00094">
        <w:t>MK noteikum</w:t>
      </w:r>
      <w:r>
        <w:t>i</w:t>
      </w:r>
      <w:r w:rsidRPr="00C00094">
        <w:t xml:space="preserve"> Nr.75</w:t>
      </w:r>
      <w:r>
        <w:t>)</w:t>
      </w:r>
      <w:r w:rsidRPr="00C00094">
        <w:t xml:space="preserve">, Ministru kabineta </w:t>
      </w:r>
      <w:r>
        <w:t xml:space="preserve">2023. </w:t>
      </w:r>
      <w:r w:rsidRPr="00C00094">
        <w:t xml:space="preserve">gada </w:t>
      </w:r>
      <w:r>
        <w:t>20. jūnija</w:t>
      </w:r>
      <w:r w:rsidRPr="00C00094">
        <w:t xml:space="preserve"> </w:t>
      </w:r>
      <w:r w:rsidRPr="00C00094">
        <w:t>noteikumu</w:t>
      </w:r>
      <w:r>
        <w:t>s</w:t>
      </w:r>
      <w:r w:rsidRPr="00C00094">
        <w:t xml:space="preserve"> </w:t>
      </w:r>
      <w:r w:rsidRPr="00C00094">
        <w:lastRenderedPageBreak/>
        <w:t>Nr.</w:t>
      </w:r>
      <w:r>
        <w:t>323</w:t>
      </w:r>
      <w:r w:rsidRPr="00C00094">
        <w:t xml:space="preserve"> </w:t>
      </w:r>
      <w:r w:rsidRPr="00C00094">
        <w:rPr>
          <w:rFonts w:ascii="Times New Roman" w:hAnsi="Times New Roman"/>
        </w:rPr>
        <w:t>„</w:t>
      </w:r>
      <w:r w:rsidRPr="00637649">
        <w:rPr>
          <w:rFonts w:ascii="Times New Roman" w:hAnsi="Times New Roman"/>
        </w:rPr>
        <w:t xml:space="preserve">Eiropas Savienības Atveseļošanas un noturības mehānisma plāna 3.1. reformu un investīciju virziena "Reģionālā politika" 3.1.2. reformas "Sociālo un nodarbinātības pakalpojumu pieejamība minimālo ienākumu reformas atbalstam" 3.1.2.5.i. </w:t>
      </w:r>
      <w:r w:rsidRPr="00637649">
        <w:rPr>
          <w:rFonts w:ascii="Times New Roman" w:hAnsi="Times New Roman"/>
        </w:rPr>
        <w:t>investīcijas "Bezdarbnieku, darba meklētāju un bezdarba riskam pakļauto iedzīvotāju iesaiste darba tirgū" īstenošanas un uzraudzības noteikumi</w:t>
      </w:r>
      <w:r w:rsidRPr="00C00094">
        <w:rPr>
          <w:rFonts w:ascii="Times New Roman" w:hAnsi="Times New Roman"/>
          <w:bCs/>
          <w:shd w:val="clear" w:color="auto" w:fill="FFFFFF"/>
        </w:rPr>
        <w:t>”</w:t>
      </w:r>
      <w:r>
        <w:rPr>
          <w:rFonts w:ascii="Times New Roman" w:hAnsi="Times New Roman"/>
          <w:bCs/>
          <w:shd w:val="clear" w:color="auto" w:fill="FFFFFF"/>
        </w:rPr>
        <w:t xml:space="preserve"> (turpmāk – MK noteikumi Nr. 323)</w:t>
      </w:r>
      <w:r w:rsidRPr="00C00094">
        <w:rPr>
          <w:rFonts w:ascii="Times New Roman" w:hAnsi="Times New Roman"/>
          <w:bCs/>
          <w:shd w:val="clear" w:color="auto" w:fill="FFFFFF"/>
        </w:rPr>
        <w:t xml:space="preserve"> un citu normatīvo aktu</w:t>
      </w:r>
      <w:r w:rsidRPr="00C00094">
        <w:t xml:space="preserve"> prasības; </w:t>
      </w:r>
    </w:p>
    <w:p w14:paraId="3EE03D77" w14:textId="77777777" w:rsidR="003F28CE" w:rsidRPr="00C00094" w:rsidRDefault="00A13D14" w:rsidP="003F28CE">
      <w:pPr>
        <w:numPr>
          <w:ilvl w:val="2"/>
          <w:numId w:val="7"/>
        </w:numPr>
        <w:tabs>
          <w:tab w:val="clear" w:pos="1003"/>
          <w:tab w:val="left" w:pos="0"/>
          <w:tab w:val="num" w:pos="1276"/>
          <w:tab w:val="num" w:pos="4264"/>
        </w:tabs>
        <w:spacing w:after="120"/>
        <w:ind w:left="1276" w:hanging="709"/>
        <w:jc w:val="both"/>
      </w:pPr>
      <w:r w:rsidRPr="00DA75AB">
        <w:t xml:space="preserve">nodrošināt </w:t>
      </w:r>
      <w:r>
        <w:t>d</w:t>
      </w:r>
      <w:r w:rsidRPr="00DA75AB">
        <w:t>arba devējam, slēdzot līgumus par</w:t>
      </w:r>
      <w:r w:rsidRPr="00DA75AB">
        <w:t xml:space="preserve"> </w:t>
      </w:r>
      <w:r>
        <w:t>Pasākuma</w:t>
      </w:r>
      <w:r w:rsidRPr="00DA75AB">
        <w:t xml:space="preserve"> īstenošanu, izmantot tiesības piesaistīt </w:t>
      </w:r>
      <w:r>
        <w:t>praktisko mācību</w:t>
      </w:r>
      <w:r w:rsidRPr="00DA75AB">
        <w:t xml:space="preserve"> īstenošanā Nozares asociācijas ekspertus un mācībspēkus, kas ieguvuši izglītību un ne mazāk kā divus gadus ilgu praktisko pieredzi profesijā, kurā veic </w:t>
      </w:r>
      <w:r>
        <w:t>klienta</w:t>
      </w:r>
      <w:r w:rsidRPr="00DA75AB">
        <w:t xml:space="preserve"> praktisko apmācību. Ja </w:t>
      </w:r>
      <w:r>
        <w:t>klien</w:t>
      </w:r>
      <w:r>
        <w:t>tam</w:t>
      </w:r>
      <w:r w:rsidRPr="00DA75AB">
        <w:t xml:space="preserve"> </w:t>
      </w:r>
      <w:r>
        <w:t>Pasākuma</w:t>
      </w:r>
      <w:r w:rsidRPr="00DA75AB">
        <w:t xml:space="preserve"> ietvaros profesionālo pienākumu veikšanai nepieciešama papildu teorētiskā apmācība, </w:t>
      </w:r>
      <w:r>
        <w:t>klientu</w:t>
      </w:r>
      <w:r w:rsidRPr="00DA75AB">
        <w:t xml:space="preserve"> </w:t>
      </w:r>
      <w:r>
        <w:t>Pasākuma ietvaros</w:t>
      </w:r>
      <w:r w:rsidRPr="00DA75AB">
        <w:t xml:space="preserve"> var iesaistīt MK noteikumu Nr.75 21.1 apakšpunktā minēto modulāro profesionālās izglītības programmu vai nozaru uzņēmuma izstrādātu u</w:t>
      </w:r>
      <w:r w:rsidRPr="00DA75AB">
        <w:t xml:space="preserve">n nozaru asociāciju atzītu neformālās izglītības programmu apguvē atbilstoši praktisko </w:t>
      </w:r>
      <w:r>
        <w:t>mācību</w:t>
      </w:r>
      <w:r w:rsidRPr="00DA75AB">
        <w:t xml:space="preserve"> ietvaros apgūstamajām profesionālajām kompetencēm, izmantojot likmi 4,50 euro par mācību stundu, kopā nepārsniedzot 360 euro par vienu mācību programmu. Modulāro </w:t>
      </w:r>
      <w:r w:rsidRPr="00DA75AB">
        <w:t xml:space="preserve">profesionālās izglītības programmu apguves laiks ieskaitāms </w:t>
      </w:r>
      <w:r>
        <w:t>Pasākuma</w:t>
      </w:r>
      <w:r w:rsidRPr="00DA75AB">
        <w:t xml:space="preserve"> īstenošanas termiņā, un šo programmu apguves laikā </w:t>
      </w:r>
      <w:r>
        <w:t>klients</w:t>
      </w:r>
      <w:r w:rsidRPr="00DA75AB">
        <w:t xml:space="preserve"> turpina saņemt tam noteikto darba algu.</w:t>
      </w:r>
    </w:p>
    <w:p w14:paraId="3BA2E4CF" w14:textId="77777777" w:rsidR="003F28CE" w:rsidRDefault="00A13D14" w:rsidP="003F28CE">
      <w:pPr>
        <w:numPr>
          <w:ilvl w:val="2"/>
          <w:numId w:val="7"/>
        </w:numPr>
        <w:tabs>
          <w:tab w:val="clear" w:pos="1003"/>
          <w:tab w:val="left" w:pos="0"/>
          <w:tab w:val="num" w:pos="1276"/>
          <w:tab w:val="num" w:pos="4264"/>
        </w:tabs>
        <w:spacing w:after="120"/>
        <w:ind w:left="1276" w:hanging="709"/>
        <w:jc w:val="both"/>
      </w:pPr>
      <w:r w:rsidRPr="00C00094">
        <w:t xml:space="preserve">ar </w:t>
      </w:r>
      <w:r>
        <w:t>Pasākuma ar nozaru asociāciju iesaisti</w:t>
      </w:r>
      <w:r w:rsidRPr="00C00094">
        <w:t xml:space="preserve"> īstenošanu saistošajos dokumentos norād</w:t>
      </w:r>
      <w:r>
        <w:t>īt</w:t>
      </w:r>
      <w:r w:rsidRPr="00C00094">
        <w:t xml:space="preserve"> atsa</w:t>
      </w:r>
      <w:r w:rsidRPr="00C00094">
        <w:t xml:space="preserve">uci uz </w:t>
      </w:r>
      <w:r>
        <w:t>A</w:t>
      </w:r>
      <w:r w:rsidRPr="0052129B">
        <w:t xml:space="preserve">F projektu </w:t>
      </w:r>
      <w:r w:rsidRPr="00AA6A4D">
        <w:t>„Prasmju pilnveide pieaugušajiem” Nr.3.1.2.5.i.0/1/23/I/CFLA/001</w:t>
      </w:r>
      <w:r>
        <w:t xml:space="preserve"> un </w:t>
      </w:r>
      <w:r w:rsidRPr="0052129B">
        <w:t>Līguma noslēgšanas datumu un numuru</w:t>
      </w:r>
      <w:r>
        <w:t>;</w:t>
      </w:r>
    </w:p>
    <w:p w14:paraId="7330A639" w14:textId="74E8CE0C" w:rsidR="003F28CE" w:rsidRPr="003869F0" w:rsidRDefault="00A13D14" w:rsidP="003F28CE">
      <w:pPr>
        <w:numPr>
          <w:ilvl w:val="2"/>
          <w:numId w:val="7"/>
        </w:numPr>
        <w:tabs>
          <w:tab w:val="clear" w:pos="1003"/>
          <w:tab w:val="num" w:pos="1276"/>
          <w:tab w:val="num" w:pos="4264"/>
        </w:tabs>
        <w:spacing w:after="240"/>
        <w:ind w:left="1276" w:hanging="709"/>
        <w:jc w:val="both"/>
      </w:pPr>
      <w:r w:rsidRPr="00A24A7D">
        <w:rPr>
          <w:color w:val="000000" w:themeColor="text1"/>
        </w:rPr>
        <w:t>izmantojot L</w:t>
      </w:r>
      <w:r w:rsidRPr="00A24A7D">
        <w:rPr>
          <w:rFonts w:hint="eastAsia"/>
          <w:color w:val="000000" w:themeColor="text1"/>
        </w:rPr>
        <w:t>ī</w:t>
      </w:r>
      <w:r w:rsidRPr="00A24A7D">
        <w:rPr>
          <w:color w:val="000000" w:themeColor="text1"/>
        </w:rPr>
        <w:t>gum</w:t>
      </w:r>
      <w:r w:rsidRPr="00A24A7D">
        <w:rPr>
          <w:rFonts w:hint="eastAsia"/>
          <w:color w:val="000000" w:themeColor="text1"/>
        </w:rPr>
        <w:t>ā</w:t>
      </w:r>
      <w:r w:rsidRPr="00A24A7D">
        <w:rPr>
          <w:color w:val="000000" w:themeColor="text1"/>
        </w:rPr>
        <w:t xml:space="preserve"> no A</w:t>
      </w:r>
      <w:r w:rsidRPr="00A24A7D">
        <w:rPr>
          <w:rFonts w:hint="eastAsia"/>
          <w:color w:val="000000" w:themeColor="text1"/>
        </w:rPr>
        <w:t>ģ</w:t>
      </w:r>
      <w:r w:rsidRPr="00A24A7D">
        <w:rPr>
          <w:color w:val="000000" w:themeColor="text1"/>
        </w:rPr>
        <w:t>ent</w:t>
      </w:r>
      <w:r w:rsidRPr="00A24A7D">
        <w:rPr>
          <w:rFonts w:hint="eastAsia"/>
          <w:color w:val="000000" w:themeColor="text1"/>
        </w:rPr>
        <w:t>ū</w:t>
      </w:r>
      <w:r w:rsidRPr="00A24A7D">
        <w:rPr>
          <w:color w:val="000000" w:themeColor="text1"/>
        </w:rPr>
        <w:t>ras puses nor</w:t>
      </w:r>
      <w:r w:rsidRPr="00A24A7D">
        <w:rPr>
          <w:rFonts w:hint="eastAsia"/>
          <w:color w:val="000000" w:themeColor="text1"/>
        </w:rPr>
        <w:t>ā</w:t>
      </w:r>
      <w:r w:rsidRPr="00A24A7D">
        <w:rPr>
          <w:color w:val="000000" w:themeColor="text1"/>
        </w:rPr>
        <w:t>d</w:t>
      </w:r>
      <w:r w:rsidRPr="00A24A7D">
        <w:rPr>
          <w:rFonts w:hint="eastAsia"/>
          <w:color w:val="000000" w:themeColor="text1"/>
        </w:rPr>
        <w:t>ī</w:t>
      </w:r>
      <w:r w:rsidRPr="00A24A7D">
        <w:rPr>
          <w:color w:val="000000" w:themeColor="text1"/>
        </w:rPr>
        <w:t>t</w:t>
      </w:r>
      <w:r w:rsidR="003869F0" w:rsidRPr="00A24A7D">
        <w:rPr>
          <w:rFonts w:hint="eastAsia"/>
          <w:color w:val="000000" w:themeColor="text1"/>
        </w:rPr>
        <w:t>o</w:t>
      </w:r>
      <w:r w:rsidRPr="00A24A7D">
        <w:rPr>
          <w:color w:val="000000" w:themeColor="text1"/>
        </w:rPr>
        <w:t xml:space="preserve"> </w:t>
      </w:r>
      <w:r w:rsidR="003869F0" w:rsidRPr="00A24A7D">
        <w:rPr>
          <w:color w:val="000000" w:themeColor="text1"/>
        </w:rPr>
        <w:t xml:space="preserve">kontaktpersonas </w:t>
      </w:r>
      <w:r w:rsidRPr="00A24A7D">
        <w:rPr>
          <w:color w:val="000000" w:themeColor="text1"/>
        </w:rPr>
        <w:t>e-pastu,</w:t>
      </w:r>
      <w:r w:rsidRPr="00A24A7D">
        <w:t xml:space="preserve"> iesniegt atskaiti, parakstītu ar drošu elektronisku parakstu</w:t>
      </w:r>
      <w:r w:rsidRPr="003869F0">
        <w:t>,</w:t>
      </w:r>
      <w:r w:rsidRPr="003869F0">
        <w:t xml:space="preserve"> par Pasākumu pabeigušajiem klientiem (turpmāk – atskaite) un rēķinu;</w:t>
      </w:r>
    </w:p>
    <w:p w14:paraId="2C65CE6C" w14:textId="32951A9E" w:rsidR="003F28CE" w:rsidRPr="00C00094" w:rsidRDefault="00A13D14" w:rsidP="003F28CE">
      <w:pPr>
        <w:numPr>
          <w:ilvl w:val="2"/>
          <w:numId w:val="7"/>
        </w:numPr>
        <w:tabs>
          <w:tab w:val="clear" w:pos="1003"/>
          <w:tab w:val="left" w:pos="0"/>
          <w:tab w:val="num" w:pos="1276"/>
          <w:tab w:val="num" w:pos="4264"/>
        </w:tabs>
        <w:spacing w:after="120"/>
        <w:ind w:left="1276" w:hanging="709"/>
        <w:jc w:val="both"/>
      </w:pPr>
      <w:r>
        <w:t>n</w:t>
      </w:r>
      <w:r w:rsidRPr="00C00094">
        <w:t>odrošināt, ka ar Līguma īstenošanu saistīt</w:t>
      </w:r>
      <w:r>
        <w:t>ie</w:t>
      </w:r>
      <w:r w:rsidRPr="00C00094">
        <w:t xml:space="preserve"> dokument</w:t>
      </w:r>
      <w:r>
        <w:t>i</w:t>
      </w:r>
      <w:r w:rsidRPr="00C00094">
        <w:t>, t.sk. t</w:t>
      </w:r>
      <w:r>
        <w:t>o</w:t>
      </w:r>
      <w:r w:rsidRPr="00C00094">
        <w:t xml:space="preserve"> atvasinājumi ar juridisku spēku, tiek </w:t>
      </w:r>
      <w:r>
        <w:t>sa</w:t>
      </w:r>
      <w:r w:rsidRPr="00C00094">
        <w:t>glabāti</w:t>
      </w:r>
      <w:r>
        <w:t xml:space="preserve"> MK noteikumos Nr.323 norādīto periodu.</w:t>
      </w:r>
      <w:r w:rsidRPr="00C00094">
        <w:t xml:space="preserve"> </w:t>
      </w:r>
      <w:r>
        <w:t xml:space="preserve">Dokumenti par piešķirto </w:t>
      </w:r>
      <w:r w:rsidRPr="00191D43">
        <w:rPr>
          <w:i/>
        </w:rPr>
        <w:t>de minimi</w:t>
      </w:r>
      <w:r w:rsidRPr="00191D43">
        <w:rPr>
          <w:i/>
        </w:rPr>
        <w:t>s</w:t>
      </w:r>
      <w:r w:rsidRPr="00C00094">
        <w:t xml:space="preserve"> atbalst</w:t>
      </w:r>
      <w:r>
        <w:t xml:space="preserve">u tiek </w:t>
      </w:r>
      <w:r w:rsidRPr="00C00094">
        <w:t>glabāt</w:t>
      </w:r>
      <w:r>
        <w:t>i</w:t>
      </w:r>
      <w:r w:rsidRPr="00C00094">
        <w:t xml:space="preserve"> 10 </w:t>
      </w:r>
      <w:r w:rsidR="00E748B0">
        <w:t xml:space="preserve">- </w:t>
      </w:r>
      <w:r w:rsidRPr="00C00094">
        <w:t>gadus, sākot no dienas, k</w:t>
      </w:r>
      <w:r>
        <w:t>ad</w:t>
      </w:r>
      <w:r w:rsidRPr="00C00094">
        <w:t xml:space="preserve"> piešķirts individuālais </w:t>
      </w:r>
      <w:r w:rsidRPr="00191D43">
        <w:rPr>
          <w:i/>
        </w:rPr>
        <w:t>de minimis</w:t>
      </w:r>
      <w:r w:rsidRPr="00C00094">
        <w:t xml:space="preserve"> atbalsts;</w:t>
      </w:r>
    </w:p>
    <w:p w14:paraId="58ACC67F" w14:textId="76D6A188" w:rsidR="003F28CE" w:rsidRDefault="00A13D14" w:rsidP="003F28CE">
      <w:pPr>
        <w:numPr>
          <w:ilvl w:val="2"/>
          <w:numId w:val="7"/>
        </w:numPr>
        <w:tabs>
          <w:tab w:val="clear" w:pos="1003"/>
          <w:tab w:val="left" w:pos="0"/>
          <w:tab w:val="num" w:pos="1276"/>
          <w:tab w:val="num" w:pos="4264"/>
        </w:tabs>
        <w:spacing w:after="120"/>
        <w:ind w:left="1276" w:hanging="709"/>
        <w:jc w:val="both"/>
      </w:pPr>
      <w:r w:rsidRPr="00C00094">
        <w:t xml:space="preserve">nodrošināt iespēju veikt pārbaudes </w:t>
      </w:r>
      <w:r>
        <w:t>Pasākuma</w:t>
      </w:r>
      <w:r w:rsidRPr="00C00094">
        <w:t xml:space="preserve"> īstenošanas vietā </w:t>
      </w:r>
      <w:r>
        <w:t>Atveseļošan</w:t>
      </w:r>
      <w:r w:rsidR="00975EC3">
        <w:t>a</w:t>
      </w:r>
      <w:r>
        <w:t>s fonda</w:t>
      </w:r>
      <w:r w:rsidRPr="00C00094">
        <w:t xml:space="preserve"> vadībā iesaistīto institūciju pārstāvjiem;</w:t>
      </w:r>
    </w:p>
    <w:p w14:paraId="2A82FF81" w14:textId="77777777" w:rsidR="003F28CE" w:rsidRPr="00191D43" w:rsidRDefault="00A13D14" w:rsidP="00880026">
      <w:pPr>
        <w:numPr>
          <w:ilvl w:val="2"/>
          <w:numId w:val="7"/>
        </w:numPr>
        <w:tabs>
          <w:tab w:val="clear" w:pos="1003"/>
          <w:tab w:val="left" w:pos="0"/>
          <w:tab w:val="num" w:pos="1276"/>
          <w:tab w:val="num" w:pos="4264"/>
        </w:tabs>
        <w:spacing w:after="120"/>
        <w:ind w:left="1276" w:hanging="709"/>
        <w:jc w:val="both"/>
        <w:rPr>
          <w:color w:val="000000"/>
        </w:rPr>
      </w:pPr>
      <w:r w:rsidRPr="00191D43">
        <w:rPr>
          <w:color w:val="000000"/>
        </w:rPr>
        <w:t>saimnieciskās darbības veicēj</w:t>
      </w:r>
      <w:r w:rsidRPr="00191D43">
        <w:rPr>
          <w:color w:val="000000"/>
        </w:rPr>
        <w:t xml:space="preserve">am, kuram piemēro </w:t>
      </w:r>
      <w:r w:rsidRPr="00191D43">
        <w:rPr>
          <w:i/>
          <w:color w:val="000000"/>
        </w:rPr>
        <w:t>de minimis</w:t>
      </w:r>
      <w:r w:rsidRPr="00191D43">
        <w:rPr>
          <w:color w:val="000000"/>
        </w:rPr>
        <w:t xml:space="preserve"> atbalstu saskaņā ar Komisijas </w:t>
      </w:r>
      <w:r w:rsidR="00D12716">
        <w:rPr>
          <w:color w:val="000000"/>
        </w:rPr>
        <w:t>2023. gada 13. decembra Regulu (ES)2023/2831</w:t>
      </w:r>
      <w:r w:rsidRPr="00191D43">
        <w:rPr>
          <w:color w:val="000000"/>
        </w:rPr>
        <w:t xml:space="preserve"> par Līguma par Eiropas Savienības darbību 107. un 108. panta piemērošanu </w:t>
      </w:r>
      <w:r w:rsidRPr="00191D43">
        <w:rPr>
          <w:i/>
          <w:color w:val="000000"/>
        </w:rPr>
        <w:t>de minimis</w:t>
      </w:r>
      <w:r w:rsidRPr="00191D43">
        <w:rPr>
          <w:color w:val="000000"/>
        </w:rPr>
        <w:t xml:space="preserve"> atbalstam un</w:t>
      </w:r>
      <w:r w:rsidR="00602CC0">
        <w:rPr>
          <w:color w:val="000000"/>
        </w:rPr>
        <w:t xml:space="preserve"> </w:t>
      </w:r>
      <w:r w:rsidR="00602CC0" w:rsidRPr="00602CC0">
        <w:rPr>
          <w:color w:val="000000"/>
        </w:rPr>
        <w:t>kur</w:t>
      </w:r>
      <w:r w:rsidR="00602CC0" w:rsidRPr="00602CC0">
        <w:rPr>
          <w:rFonts w:hint="eastAsia"/>
          <w:color w:val="000000"/>
        </w:rPr>
        <w:t>š</w:t>
      </w:r>
      <w:r w:rsidR="00602CC0" w:rsidRPr="00602CC0">
        <w:rPr>
          <w:color w:val="000000"/>
        </w:rPr>
        <w:t xml:space="preserve"> darbojas nozar</w:t>
      </w:r>
      <w:r w:rsidR="00602CC0" w:rsidRPr="00602CC0">
        <w:rPr>
          <w:rFonts w:hint="eastAsia"/>
          <w:color w:val="000000"/>
        </w:rPr>
        <w:t>ē</w:t>
      </w:r>
      <w:r w:rsidR="00602CC0" w:rsidRPr="00602CC0">
        <w:rPr>
          <w:color w:val="000000"/>
        </w:rPr>
        <w:t>s, kas min</w:t>
      </w:r>
      <w:r w:rsidR="00602CC0" w:rsidRPr="00602CC0">
        <w:rPr>
          <w:rFonts w:hint="eastAsia"/>
          <w:color w:val="000000"/>
        </w:rPr>
        <w:t>ē</w:t>
      </w:r>
      <w:r w:rsidR="00602CC0" w:rsidRPr="00602CC0">
        <w:rPr>
          <w:color w:val="000000"/>
        </w:rPr>
        <w:t xml:space="preserve">tas Komisijas regulas Nr. 2023/2831 1. panta 1. punkta "a", "b", "c" vai </w:t>
      </w:r>
      <w:r w:rsidR="00602CC0" w:rsidRPr="00602CC0">
        <w:rPr>
          <w:rFonts w:hint="eastAsia"/>
          <w:color w:val="000000"/>
        </w:rPr>
        <w:t>“</w:t>
      </w:r>
      <w:r w:rsidR="00602CC0" w:rsidRPr="00602CC0">
        <w:rPr>
          <w:color w:val="000000"/>
        </w:rPr>
        <w:t>d</w:t>
      </w:r>
      <w:r w:rsidR="00602CC0" w:rsidRPr="00602CC0">
        <w:rPr>
          <w:rFonts w:hint="eastAsia"/>
          <w:color w:val="000000"/>
        </w:rPr>
        <w:t>”</w:t>
      </w:r>
      <w:r w:rsidR="00602CC0" w:rsidRPr="00602CC0">
        <w:rPr>
          <w:color w:val="000000"/>
        </w:rPr>
        <w:t xml:space="preserve"> apak</w:t>
      </w:r>
      <w:r w:rsidR="00602CC0" w:rsidRPr="00602CC0">
        <w:rPr>
          <w:rFonts w:hint="eastAsia"/>
          <w:color w:val="000000"/>
        </w:rPr>
        <w:t>š</w:t>
      </w:r>
      <w:r w:rsidR="00602CC0" w:rsidRPr="00602CC0">
        <w:rPr>
          <w:color w:val="000000"/>
        </w:rPr>
        <w:t>punkt</w:t>
      </w:r>
      <w:r w:rsidR="00602CC0" w:rsidRPr="00602CC0">
        <w:rPr>
          <w:rFonts w:hint="eastAsia"/>
          <w:color w:val="000000"/>
        </w:rPr>
        <w:t>ā</w:t>
      </w:r>
      <w:r w:rsidR="00602CC0" w:rsidRPr="00602CC0">
        <w:rPr>
          <w:color w:val="000000"/>
        </w:rPr>
        <w:t>, nodro</w:t>
      </w:r>
      <w:r w:rsidR="00602CC0" w:rsidRPr="00602CC0">
        <w:rPr>
          <w:rFonts w:hint="eastAsia"/>
          <w:color w:val="000000"/>
        </w:rPr>
        <w:t>š</w:t>
      </w:r>
      <w:r w:rsidR="00602CC0" w:rsidRPr="00602CC0">
        <w:rPr>
          <w:color w:val="000000"/>
        </w:rPr>
        <w:t xml:space="preserve">ina </w:t>
      </w:r>
      <w:r w:rsidR="00602CC0" w:rsidRPr="00602CC0">
        <w:rPr>
          <w:rFonts w:hint="eastAsia"/>
          <w:color w:val="000000"/>
        </w:rPr>
        <w:t>š</w:t>
      </w:r>
      <w:r w:rsidR="00602CC0" w:rsidRPr="00602CC0">
        <w:rPr>
          <w:color w:val="000000"/>
        </w:rPr>
        <w:t>o nozaru darb</w:t>
      </w:r>
      <w:r w:rsidR="00602CC0" w:rsidRPr="00602CC0">
        <w:rPr>
          <w:rFonts w:hint="eastAsia"/>
          <w:color w:val="000000"/>
        </w:rPr>
        <w:t>ī</w:t>
      </w:r>
      <w:r w:rsidR="00602CC0" w:rsidRPr="00602CC0">
        <w:rPr>
          <w:color w:val="000000"/>
        </w:rPr>
        <w:t>bu vai izmaksu nodal</w:t>
      </w:r>
      <w:r w:rsidR="00602CC0" w:rsidRPr="00602CC0">
        <w:rPr>
          <w:rFonts w:hint="eastAsia"/>
          <w:color w:val="000000"/>
        </w:rPr>
        <w:t>īš</w:t>
      </w:r>
      <w:r w:rsidR="00602CC0" w:rsidRPr="00602CC0">
        <w:rPr>
          <w:color w:val="000000"/>
        </w:rPr>
        <w:t>anu, lai darb</w:t>
      </w:r>
      <w:r w:rsidR="00602CC0" w:rsidRPr="00602CC0">
        <w:rPr>
          <w:rFonts w:hint="eastAsia"/>
          <w:color w:val="000000"/>
        </w:rPr>
        <w:t>ī</w:t>
      </w:r>
      <w:r w:rsidR="00602CC0" w:rsidRPr="00602CC0">
        <w:rPr>
          <w:color w:val="000000"/>
        </w:rPr>
        <w:t>bas izsl</w:t>
      </w:r>
      <w:r w:rsidR="00602CC0" w:rsidRPr="00602CC0">
        <w:rPr>
          <w:rFonts w:hint="eastAsia"/>
          <w:color w:val="000000"/>
        </w:rPr>
        <w:t>ē</w:t>
      </w:r>
      <w:r w:rsidR="00602CC0" w:rsidRPr="00602CC0">
        <w:rPr>
          <w:color w:val="000000"/>
        </w:rPr>
        <w:t>gtaj</w:t>
      </w:r>
      <w:r w:rsidR="00602CC0" w:rsidRPr="00602CC0">
        <w:rPr>
          <w:rFonts w:hint="eastAsia"/>
          <w:color w:val="000000"/>
        </w:rPr>
        <w:t>ā</w:t>
      </w:r>
      <w:r w:rsidR="00602CC0" w:rsidRPr="00602CC0">
        <w:rPr>
          <w:color w:val="000000"/>
        </w:rPr>
        <w:t>s nozar</w:t>
      </w:r>
      <w:r w:rsidR="00602CC0" w:rsidRPr="00602CC0">
        <w:rPr>
          <w:rFonts w:hint="eastAsia"/>
          <w:color w:val="000000"/>
        </w:rPr>
        <w:t>ē</w:t>
      </w:r>
      <w:r w:rsidR="00602CC0" w:rsidRPr="00602CC0">
        <w:rPr>
          <w:color w:val="000000"/>
        </w:rPr>
        <w:t>s neg</w:t>
      </w:r>
      <w:r w:rsidR="00602CC0" w:rsidRPr="00602CC0">
        <w:rPr>
          <w:rFonts w:hint="eastAsia"/>
          <w:color w:val="000000"/>
        </w:rPr>
        <w:t>ū</w:t>
      </w:r>
      <w:r w:rsidR="00602CC0" w:rsidRPr="00602CC0">
        <w:rPr>
          <w:color w:val="000000"/>
        </w:rPr>
        <w:t xml:space="preserve">tu labumu no </w:t>
      </w:r>
      <w:r w:rsidR="00602CC0" w:rsidRPr="00880026">
        <w:rPr>
          <w:i/>
          <w:color w:val="000000"/>
        </w:rPr>
        <w:t>de minimis</w:t>
      </w:r>
      <w:r w:rsidR="00602CC0" w:rsidRPr="00602CC0">
        <w:rPr>
          <w:color w:val="000000"/>
        </w:rPr>
        <w:t xml:space="preserve"> atbalsta, ko pie</w:t>
      </w:r>
      <w:r w:rsidR="00602CC0" w:rsidRPr="00602CC0">
        <w:rPr>
          <w:rFonts w:hint="eastAsia"/>
          <w:color w:val="000000"/>
        </w:rPr>
        <w:t>šķ</w:t>
      </w:r>
      <w:r w:rsidR="00602CC0" w:rsidRPr="00602CC0">
        <w:rPr>
          <w:color w:val="000000"/>
        </w:rPr>
        <w:t>ir  saska</w:t>
      </w:r>
      <w:r w:rsidR="00602CC0" w:rsidRPr="00602CC0">
        <w:rPr>
          <w:rFonts w:hint="eastAsia"/>
          <w:color w:val="000000"/>
        </w:rPr>
        <w:t>ņā</w:t>
      </w:r>
      <w:r w:rsidR="00602CC0">
        <w:rPr>
          <w:color w:val="000000"/>
        </w:rPr>
        <w:t xml:space="preserve"> ar MK noteikumiem Nr.75</w:t>
      </w:r>
      <w:r w:rsidRPr="00191D43">
        <w:rPr>
          <w:color w:val="000000"/>
        </w:rPr>
        <w:t>;</w:t>
      </w:r>
    </w:p>
    <w:p w14:paraId="1A360DA8" w14:textId="77777777" w:rsidR="003F28CE" w:rsidRPr="00C00094" w:rsidRDefault="00A13D14" w:rsidP="003F28CE">
      <w:pPr>
        <w:numPr>
          <w:ilvl w:val="2"/>
          <w:numId w:val="7"/>
        </w:numPr>
        <w:tabs>
          <w:tab w:val="clear" w:pos="1003"/>
          <w:tab w:val="left" w:pos="0"/>
          <w:tab w:val="num" w:pos="1276"/>
          <w:tab w:val="num" w:pos="4264"/>
        </w:tabs>
        <w:spacing w:after="120"/>
        <w:ind w:left="1276" w:hanging="709"/>
        <w:jc w:val="both"/>
      </w:pPr>
      <w:r w:rsidRPr="00C00094">
        <w:t xml:space="preserve">nodrošināt, ka </w:t>
      </w:r>
      <w:r>
        <w:rPr>
          <w:color w:val="000000"/>
        </w:rPr>
        <w:t xml:space="preserve">Pasākuma </w:t>
      </w:r>
      <w:r w:rsidRPr="00C00094">
        <w:rPr>
          <w:color w:val="000000"/>
        </w:rPr>
        <w:t>ietvaros dubultā finansējuma risks ir novērsts</w:t>
      </w:r>
      <w:r>
        <w:rPr>
          <w:color w:val="000000"/>
        </w:rPr>
        <w:t>;</w:t>
      </w:r>
    </w:p>
    <w:p w14:paraId="26B6AC8A" w14:textId="77777777" w:rsidR="003F28CE" w:rsidRPr="00C00094" w:rsidRDefault="00A13D14" w:rsidP="003F28CE">
      <w:pPr>
        <w:numPr>
          <w:ilvl w:val="2"/>
          <w:numId w:val="7"/>
        </w:numPr>
        <w:tabs>
          <w:tab w:val="clear" w:pos="1003"/>
          <w:tab w:val="left" w:pos="0"/>
          <w:tab w:val="num" w:pos="1276"/>
          <w:tab w:val="num" w:pos="4264"/>
        </w:tabs>
        <w:spacing w:after="120"/>
        <w:ind w:left="1276" w:hanging="709"/>
        <w:jc w:val="both"/>
      </w:pPr>
      <w:r w:rsidRPr="0052129B">
        <w:t>saskaņā ar grāmatvedības kārtošanu regulējošajiem normatīvajiem aktiem nepastāv viena un tā paša rēķina apmaksa divas reizes no dažādiem publiskajiem finansēšanas avotiem, kā arī ies</w:t>
      </w:r>
      <w:r w:rsidRPr="0052129B">
        <w:t xml:space="preserve">niegtās </w:t>
      </w:r>
      <w:r>
        <w:t>Pasākuma īstenošanas</w:t>
      </w:r>
      <w:r w:rsidRPr="0052129B">
        <w:t xml:space="preserve"> izmaksas atbilst apstiprinātajam konkrētajam pasākumam un nav attiecināmas uz kādu citu pasākumu</w:t>
      </w:r>
      <w:r>
        <w:t>;</w:t>
      </w:r>
    </w:p>
    <w:p w14:paraId="4906010D" w14:textId="77777777" w:rsidR="003F28CE" w:rsidRPr="00C00094" w:rsidRDefault="00A13D14" w:rsidP="003F28CE">
      <w:pPr>
        <w:numPr>
          <w:ilvl w:val="2"/>
          <w:numId w:val="7"/>
        </w:numPr>
        <w:tabs>
          <w:tab w:val="clear" w:pos="1003"/>
          <w:tab w:val="left" w:pos="0"/>
          <w:tab w:val="num" w:pos="1276"/>
          <w:tab w:val="num" w:pos="4264"/>
        </w:tabs>
        <w:spacing w:after="120"/>
        <w:ind w:left="1276" w:hanging="709"/>
        <w:jc w:val="both"/>
      </w:pPr>
      <w:r w:rsidRPr="00C00094">
        <w:t xml:space="preserve">trīs darba dienu laikā </w:t>
      </w:r>
      <w:r w:rsidRPr="00573D1A">
        <w:t>ofici</w:t>
      </w:r>
      <w:r w:rsidRPr="00573D1A">
        <w:rPr>
          <w:rFonts w:hint="eastAsia"/>
        </w:rPr>
        <w:t>ā</w:t>
      </w:r>
      <w:r w:rsidRPr="00573D1A">
        <w:t>laj</w:t>
      </w:r>
      <w:r w:rsidRPr="00573D1A">
        <w:rPr>
          <w:rFonts w:hint="eastAsia"/>
        </w:rPr>
        <w:t>ā</w:t>
      </w:r>
      <w:r w:rsidRPr="00573D1A">
        <w:t xml:space="preserve"> elektroniskaj</w:t>
      </w:r>
      <w:r w:rsidRPr="00573D1A">
        <w:rPr>
          <w:rFonts w:hint="eastAsia"/>
        </w:rPr>
        <w:t>ā</w:t>
      </w:r>
      <w:r w:rsidRPr="00573D1A">
        <w:t xml:space="preserve"> adres</w:t>
      </w:r>
      <w:r w:rsidRPr="00573D1A">
        <w:rPr>
          <w:rFonts w:hint="eastAsia"/>
        </w:rPr>
        <w:t>ē</w:t>
      </w:r>
      <w:r w:rsidRPr="00C00094">
        <w:t>, izmantojot drošu elektronisku parakstu,</w:t>
      </w:r>
      <w:r w:rsidRPr="00191D43">
        <w:t xml:space="preserve"> </w:t>
      </w:r>
      <w:r w:rsidRPr="00C00094">
        <w:t>informēt Aģentūru par jebkurām i</w:t>
      </w:r>
      <w:r w:rsidRPr="00C00094">
        <w:t xml:space="preserve">zmaiņām saimnieciskajā darbībā, t.sk. par juridiskās adreses vai bankas konta maiņu, kā arī par saimnieciskās darbības apturēšanu, maksātnespējas vai bankrota procedūras uzsākšanu; </w:t>
      </w:r>
    </w:p>
    <w:p w14:paraId="06631E2D" w14:textId="4E64C8E6" w:rsidR="003F28CE" w:rsidRPr="00C00094" w:rsidRDefault="00A13D14" w:rsidP="003F28CE">
      <w:pPr>
        <w:numPr>
          <w:ilvl w:val="2"/>
          <w:numId w:val="7"/>
        </w:numPr>
        <w:tabs>
          <w:tab w:val="clear" w:pos="1003"/>
          <w:tab w:val="left" w:pos="0"/>
          <w:tab w:val="num" w:pos="1276"/>
          <w:tab w:val="num" w:pos="4264"/>
        </w:tabs>
        <w:spacing w:after="120"/>
        <w:ind w:left="1276" w:hanging="709"/>
        <w:jc w:val="both"/>
      </w:pPr>
      <w:r w:rsidRPr="00C00094">
        <w:lastRenderedPageBreak/>
        <w:t xml:space="preserve">nodrošināt </w:t>
      </w:r>
      <w:r>
        <w:t>Atveseļošan</w:t>
      </w:r>
      <w:r w:rsidR="00975EC3">
        <w:t>a</w:t>
      </w:r>
      <w:r>
        <w:t>s</w:t>
      </w:r>
      <w:r w:rsidRPr="00C00094">
        <w:t xml:space="preserve"> fonda vizuālās identitātes prasību ievērošanu uz dokument</w:t>
      </w:r>
      <w:r>
        <w:t>iem</w:t>
      </w:r>
      <w:r w:rsidRPr="00C00094">
        <w:t>, kas attiecinām</w:t>
      </w:r>
      <w:r>
        <w:t>i</w:t>
      </w:r>
      <w:r w:rsidRPr="00C00094">
        <w:t xml:space="preserve"> uz </w:t>
      </w:r>
      <w:r>
        <w:t>Pasākuma</w:t>
      </w:r>
      <w:r w:rsidRPr="00C00094">
        <w:t xml:space="preserve"> īstenošanu un kas</w:t>
      </w:r>
      <w:r>
        <w:t xml:space="preserve"> ir</w:t>
      </w:r>
      <w:r w:rsidRPr="00C00094">
        <w:t xml:space="preserve"> paredzēt</w:t>
      </w:r>
      <w:r>
        <w:t>i</w:t>
      </w:r>
      <w:r w:rsidRPr="00C00094">
        <w:t xml:space="preserve"> tās dalībniekiem vai sabiedrībai (t.sk. informatīvos plakātus, drukātos materiālus u.c. dokumentus), </w:t>
      </w:r>
      <w:r>
        <w:t>saskaņā ar</w:t>
      </w:r>
      <w:r w:rsidRPr="00C00094">
        <w:t>:</w:t>
      </w:r>
    </w:p>
    <w:p w14:paraId="23895EA5" w14:textId="77777777" w:rsidR="003F28CE" w:rsidRDefault="00A13D14" w:rsidP="003F28CE">
      <w:pPr>
        <w:numPr>
          <w:ilvl w:val="3"/>
          <w:numId w:val="7"/>
        </w:numPr>
        <w:tabs>
          <w:tab w:val="clear" w:pos="1080"/>
          <w:tab w:val="left" w:pos="0"/>
          <w:tab w:val="num" w:pos="1418"/>
        </w:tabs>
        <w:spacing w:after="120"/>
        <w:ind w:left="2127" w:hanging="851"/>
        <w:jc w:val="both"/>
        <w:rPr>
          <w:color w:val="000000"/>
        </w:rPr>
      </w:pPr>
      <w:r w:rsidRPr="00D12050">
        <w:rPr>
          <w:color w:val="000000"/>
        </w:rPr>
        <w:t xml:space="preserve">Eiropas Parlamenta un Padomes </w:t>
      </w:r>
      <w:r w:rsidRPr="003352FB">
        <w:rPr>
          <w:color w:val="000000"/>
        </w:rPr>
        <w:t xml:space="preserve">2021. gada 12. februāra Regulas (ES) 2021/241 </w:t>
      </w:r>
      <w:r w:rsidRPr="00D12050">
        <w:rPr>
          <w:color w:val="000000"/>
        </w:rPr>
        <w:t>34. pant</w:t>
      </w:r>
      <w:r>
        <w:rPr>
          <w:color w:val="000000"/>
        </w:rPr>
        <w:t>u;</w:t>
      </w:r>
    </w:p>
    <w:p w14:paraId="68009F8E" w14:textId="77777777" w:rsidR="003F28CE" w:rsidRPr="00397BB9" w:rsidRDefault="00A13D14" w:rsidP="003F28CE">
      <w:pPr>
        <w:numPr>
          <w:ilvl w:val="3"/>
          <w:numId w:val="7"/>
        </w:numPr>
        <w:tabs>
          <w:tab w:val="clear" w:pos="1080"/>
          <w:tab w:val="left" w:pos="0"/>
          <w:tab w:val="num" w:pos="1418"/>
        </w:tabs>
        <w:spacing w:after="120"/>
        <w:ind w:left="2127" w:hanging="851"/>
        <w:jc w:val="both"/>
        <w:rPr>
          <w:color w:val="000000"/>
        </w:rPr>
      </w:pPr>
      <w:r w:rsidRPr="00D12050">
        <w:rPr>
          <w:color w:val="000000"/>
        </w:rPr>
        <w:t xml:space="preserve"> Eiropas Komisijas un Latvijas Republikas Atveseļošanas un noturības mehānisma finansēšanas nolīguma 10. pant</w:t>
      </w:r>
      <w:r>
        <w:rPr>
          <w:color w:val="000000"/>
        </w:rPr>
        <w:t xml:space="preserve">u un </w:t>
      </w:r>
      <w:r w:rsidRPr="003352FB">
        <w:rPr>
          <w:color w:val="000000"/>
        </w:rPr>
        <w:t>“ES fondu 2021.–2027. gada plānošanas perioda un Atvese</w:t>
      </w:r>
      <w:r w:rsidRPr="003352FB">
        <w:rPr>
          <w:color w:val="000000"/>
        </w:rPr>
        <w:t>ļošanas fonda komunikācijas un dizaina vadlīni</w:t>
      </w:r>
      <w:r>
        <w:rPr>
          <w:color w:val="000000"/>
        </w:rPr>
        <w:t>jām</w:t>
      </w:r>
      <w:r w:rsidRPr="00B52B61">
        <w:rPr>
          <w:color w:val="000000"/>
          <w:sz w:val="16"/>
          <w:szCs w:val="16"/>
        </w:rPr>
        <w:t>”</w:t>
      </w:r>
      <w:r>
        <w:rPr>
          <w:color w:val="000000"/>
          <w:sz w:val="16"/>
          <w:szCs w:val="16"/>
        </w:rPr>
        <w:t xml:space="preserve"> </w:t>
      </w:r>
      <w:r>
        <w:rPr>
          <w:rStyle w:val="FootnoteReference"/>
          <w:color w:val="000000"/>
          <w:sz w:val="20"/>
          <w:szCs w:val="20"/>
        </w:rPr>
        <w:footnoteReference w:id="3"/>
      </w:r>
      <w:r w:rsidRPr="00B52B61">
        <w:rPr>
          <w:color w:val="000000"/>
          <w:sz w:val="20"/>
          <w:szCs w:val="20"/>
        </w:rPr>
        <w:t xml:space="preserve"> </w:t>
      </w:r>
    </w:p>
    <w:p w14:paraId="7AF5EC97" w14:textId="77777777" w:rsidR="003F28CE" w:rsidRPr="00E4032A" w:rsidRDefault="00A13D14" w:rsidP="00D166DE">
      <w:pPr>
        <w:numPr>
          <w:ilvl w:val="0"/>
          <w:numId w:val="7"/>
        </w:numPr>
        <w:tabs>
          <w:tab w:val="left" w:pos="5580"/>
        </w:tabs>
        <w:spacing w:before="200" w:after="200"/>
        <w:ind w:left="556" w:hanging="556"/>
        <w:jc w:val="center"/>
        <w:rPr>
          <w:b/>
        </w:rPr>
      </w:pPr>
      <w:r w:rsidRPr="00C00094">
        <w:rPr>
          <w:b/>
        </w:rPr>
        <w:t>Norēķinu kārtība</w:t>
      </w:r>
    </w:p>
    <w:p w14:paraId="47824D2C" w14:textId="77777777" w:rsidR="003F28CE" w:rsidRPr="00C00094" w:rsidRDefault="00A13D14" w:rsidP="003F28CE">
      <w:pPr>
        <w:pStyle w:val="BodyText"/>
        <w:numPr>
          <w:ilvl w:val="1"/>
          <w:numId w:val="7"/>
        </w:numPr>
        <w:tabs>
          <w:tab w:val="clear" w:pos="1145"/>
          <w:tab w:val="left" w:pos="0"/>
          <w:tab w:val="num" w:pos="426"/>
          <w:tab w:val="left" w:pos="2552"/>
        </w:tabs>
        <w:ind w:left="426" w:hanging="426"/>
        <w:jc w:val="both"/>
        <w:rPr>
          <w:lang w:val="lv-LV"/>
        </w:rPr>
      </w:pPr>
      <w:r w:rsidRPr="00C00094">
        <w:rPr>
          <w:lang w:val="lv-LV"/>
        </w:rPr>
        <w:t xml:space="preserve">Aģentūra norēķinus ar </w:t>
      </w:r>
      <w:r>
        <w:rPr>
          <w:lang w:val="lv-LV"/>
        </w:rPr>
        <w:t>Nozares asociāciju</w:t>
      </w:r>
      <w:r w:rsidRPr="00C00094">
        <w:rPr>
          <w:lang w:val="lv-LV"/>
        </w:rPr>
        <w:t xml:space="preserve"> veic, </w:t>
      </w:r>
      <w:r w:rsidRPr="003352FB">
        <w:rPr>
          <w:lang w:val="lv-LV"/>
        </w:rPr>
        <w:t xml:space="preserve">ievērojot </w:t>
      </w:r>
      <w:r w:rsidRPr="00B52B61">
        <w:rPr>
          <w:bCs/>
          <w:lang w:val="lv-LV"/>
        </w:rPr>
        <w:t>MK noteikumos Nr. 323</w:t>
      </w:r>
      <w:r w:rsidRPr="00C00094">
        <w:rPr>
          <w:bCs/>
          <w:lang w:val="lv-LV"/>
        </w:rPr>
        <w:t xml:space="preserve"> minētos </w:t>
      </w:r>
      <w:r>
        <w:rPr>
          <w:lang w:val="lv-LV"/>
        </w:rPr>
        <w:t>Pasākuma īstenošanai</w:t>
      </w:r>
      <w:r w:rsidRPr="00C00094">
        <w:rPr>
          <w:lang w:val="lv-LV"/>
        </w:rPr>
        <w:t xml:space="preserve"> paredzēto finanšu līdzekļu izlietošanas nosacījumus.</w:t>
      </w:r>
    </w:p>
    <w:p w14:paraId="6CD7759C" w14:textId="15FDD577" w:rsidR="003F28CE" w:rsidRPr="00576B3C" w:rsidRDefault="00A13D14" w:rsidP="003F28CE">
      <w:pPr>
        <w:numPr>
          <w:ilvl w:val="1"/>
          <w:numId w:val="7"/>
        </w:numPr>
        <w:tabs>
          <w:tab w:val="clear" w:pos="1145"/>
          <w:tab w:val="num" w:pos="426"/>
        </w:tabs>
        <w:ind w:left="426" w:hanging="437"/>
        <w:jc w:val="both"/>
      </w:pPr>
      <w:r>
        <w:t>Klientam</w:t>
      </w:r>
      <w:r w:rsidRPr="00576B3C">
        <w:t xml:space="preserve"> pabeidzot </w:t>
      </w:r>
      <w:r>
        <w:t>dalību Pasākumā</w:t>
      </w:r>
      <w:r w:rsidRPr="00576B3C">
        <w:t>, darba devējs rakstveid</w:t>
      </w:r>
      <w:r>
        <w:t>ā</w:t>
      </w:r>
      <w:r w:rsidRPr="00576B3C">
        <w:t xml:space="preserve"> </w:t>
      </w:r>
      <w:r>
        <w:t>līdz mēneša 10.</w:t>
      </w:r>
      <w:r w:rsidR="005646FE">
        <w:t xml:space="preserve"> </w:t>
      </w:r>
      <w:r>
        <w:t xml:space="preserve">datumam </w:t>
      </w:r>
      <w:r w:rsidRPr="00576B3C">
        <w:t xml:space="preserve">informē Nozares asociāciju par </w:t>
      </w:r>
      <w:r>
        <w:t>klientiem, kuri ir pabeiguši praktiskās mācības un</w:t>
      </w:r>
      <w:r w:rsidRPr="00576B3C">
        <w:t xml:space="preserve"> </w:t>
      </w:r>
      <w:r>
        <w:t xml:space="preserve">kuriem tika </w:t>
      </w:r>
      <w:r w:rsidRPr="00576B3C">
        <w:t>izsniegt</w:t>
      </w:r>
      <w:r>
        <w:t>s</w:t>
      </w:r>
      <w:r w:rsidRPr="00576B3C">
        <w:t xml:space="preserve"> apliecinājum</w:t>
      </w:r>
      <w:r>
        <w:t>s</w:t>
      </w:r>
      <w:r w:rsidRPr="00576B3C">
        <w:t xml:space="preserve"> vai izziņ</w:t>
      </w:r>
      <w:r>
        <w:t>a</w:t>
      </w:r>
      <w:r w:rsidRPr="00576B3C">
        <w:t xml:space="preserve">, par darba iemaņu, profesionālo prasmju un zināšanu apguvi. </w:t>
      </w:r>
    </w:p>
    <w:p w14:paraId="20C7DFB4" w14:textId="1C82AB3D" w:rsidR="003F28CE" w:rsidRPr="00A81DD0" w:rsidRDefault="00A13D14" w:rsidP="003F28CE">
      <w:pPr>
        <w:numPr>
          <w:ilvl w:val="1"/>
          <w:numId w:val="7"/>
        </w:numPr>
        <w:tabs>
          <w:tab w:val="clear" w:pos="1145"/>
          <w:tab w:val="num" w:pos="426"/>
        </w:tabs>
        <w:spacing w:before="120"/>
        <w:ind w:left="426" w:hanging="426"/>
        <w:jc w:val="both"/>
        <w:rPr>
          <w:b/>
        </w:rPr>
      </w:pPr>
      <w:r w:rsidRPr="003869F0">
        <w:t>N</w:t>
      </w:r>
      <w:r w:rsidRPr="003869F0">
        <w:t>ozares asociācija līdz nākamā mēneša 15. datumam</w:t>
      </w:r>
      <w:r w:rsidR="00C16EF5" w:rsidRPr="003869F0">
        <w:t>,</w:t>
      </w:r>
      <w:r w:rsidRPr="003869F0">
        <w:t xml:space="preserve"> </w:t>
      </w:r>
      <w:r w:rsidR="00C16EF5" w:rsidRPr="003869F0">
        <w:rPr>
          <w:color w:val="000000" w:themeColor="text1"/>
        </w:rPr>
        <w:t>izmantojot L</w:t>
      </w:r>
      <w:r w:rsidR="00C16EF5" w:rsidRPr="003869F0">
        <w:rPr>
          <w:rFonts w:hint="eastAsia"/>
          <w:color w:val="000000" w:themeColor="text1"/>
        </w:rPr>
        <w:t>ī</w:t>
      </w:r>
      <w:r w:rsidR="00C16EF5" w:rsidRPr="003869F0">
        <w:rPr>
          <w:color w:val="000000" w:themeColor="text1"/>
        </w:rPr>
        <w:t>gum</w:t>
      </w:r>
      <w:r w:rsidR="00C16EF5" w:rsidRPr="003869F0">
        <w:rPr>
          <w:rFonts w:hint="eastAsia"/>
          <w:color w:val="000000" w:themeColor="text1"/>
        </w:rPr>
        <w:t>ā</w:t>
      </w:r>
      <w:r w:rsidR="00C16EF5" w:rsidRPr="003869F0">
        <w:rPr>
          <w:color w:val="000000" w:themeColor="text1"/>
        </w:rPr>
        <w:t xml:space="preserve"> no A</w:t>
      </w:r>
      <w:r w:rsidR="00C16EF5" w:rsidRPr="003869F0">
        <w:rPr>
          <w:rFonts w:hint="eastAsia"/>
          <w:color w:val="000000" w:themeColor="text1"/>
        </w:rPr>
        <w:t>ģ</w:t>
      </w:r>
      <w:r w:rsidR="00C16EF5" w:rsidRPr="003869F0">
        <w:rPr>
          <w:color w:val="000000" w:themeColor="text1"/>
        </w:rPr>
        <w:t>ent</w:t>
      </w:r>
      <w:r w:rsidR="00C16EF5" w:rsidRPr="003869F0">
        <w:rPr>
          <w:rFonts w:hint="eastAsia"/>
          <w:color w:val="000000" w:themeColor="text1"/>
        </w:rPr>
        <w:t>ū</w:t>
      </w:r>
      <w:r w:rsidR="00C16EF5" w:rsidRPr="003869F0">
        <w:rPr>
          <w:color w:val="000000" w:themeColor="text1"/>
        </w:rPr>
        <w:t>ras puses nor</w:t>
      </w:r>
      <w:r w:rsidR="00C16EF5" w:rsidRPr="003869F0">
        <w:rPr>
          <w:rFonts w:hint="eastAsia"/>
          <w:color w:val="000000" w:themeColor="text1"/>
        </w:rPr>
        <w:t>ā</w:t>
      </w:r>
      <w:r w:rsidR="00C16EF5" w:rsidRPr="003869F0">
        <w:rPr>
          <w:color w:val="000000" w:themeColor="text1"/>
        </w:rPr>
        <w:t>d</w:t>
      </w:r>
      <w:r w:rsidR="00C16EF5" w:rsidRPr="003869F0">
        <w:rPr>
          <w:rFonts w:hint="eastAsia"/>
          <w:color w:val="000000" w:themeColor="text1"/>
        </w:rPr>
        <w:t>ī</w:t>
      </w:r>
      <w:r w:rsidR="00C16EF5" w:rsidRPr="003869F0">
        <w:rPr>
          <w:color w:val="000000" w:themeColor="text1"/>
        </w:rPr>
        <w:t>t</w:t>
      </w:r>
      <w:r w:rsidR="00C16EF5" w:rsidRPr="003869F0">
        <w:rPr>
          <w:rFonts w:hint="eastAsia"/>
          <w:color w:val="000000" w:themeColor="text1"/>
        </w:rPr>
        <w:t>ā</w:t>
      </w:r>
      <w:r w:rsidR="00C16EF5" w:rsidRPr="003869F0">
        <w:rPr>
          <w:color w:val="000000" w:themeColor="text1"/>
        </w:rPr>
        <w:t>s kontaktpersonas e-pastu,</w:t>
      </w:r>
      <w:r w:rsidR="00C16EF5" w:rsidRPr="003869F0">
        <w:t xml:space="preserve"> </w:t>
      </w:r>
      <w:r w:rsidRPr="003869F0">
        <w:t>iesniedz</w:t>
      </w:r>
      <w:r w:rsidRPr="00143F78">
        <w:t xml:space="preserve"> atskaiti</w:t>
      </w:r>
      <w:r w:rsidRPr="00770A0D">
        <w:t>, parakstītu ar drošu elektronisku parakstu</w:t>
      </w:r>
      <w:r w:rsidRPr="00143F78">
        <w:t xml:space="preserve"> un rēķinu, kurā norāda līguma </w:t>
      </w:r>
      <w:r>
        <w:t>numuru</w:t>
      </w:r>
      <w:r w:rsidRPr="00143F78">
        <w:t xml:space="preserve"> un projekta </w:t>
      </w:r>
      <w:r>
        <w:t xml:space="preserve">numuru, informāciju </w:t>
      </w:r>
      <w:r w:rsidRPr="00143F78">
        <w:t xml:space="preserve">par </w:t>
      </w:r>
      <w:r w:rsidRPr="00143F78">
        <w:t xml:space="preserve">iepriekšējā mēnesī dalību </w:t>
      </w:r>
      <w:r>
        <w:t>Pasākumā</w:t>
      </w:r>
      <w:r w:rsidRPr="00143F78">
        <w:t xml:space="preserve"> pabeigušajiem </w:t>
      </w:r>
      <w:r>
        <w:t>klientiem</w:t>
      </w:r>
      <w:r w:rsidRPr="00143F78">
        <w:t xml:space="preserve">.  Atskaite nav jāiesniedz, ja neviens </w:t>
      </w:r>
      <w:r>
        <w:t>klients</w:t>
      </w:r>
      <w:r w:rsidRPr="00143F78">
        <w:t xml:space="preserve"> dalību </w:t>
      </w:r>
      <w:r>
        <w:t>Pasākumā</w:t>
      </w:r>
      <w:r w:rsidRPr="00143F78">
        <w:t xml:space="preserve"> nav pabeidzis. </w:t>
      </w:r>
    </w:p>
    <w:p w14:paraId="2EDDC3F3" w14:textId="77777777" w:rsidR="003F28CE" w:rsidRPr="00C00094" w:rsidRDefault="00A13D14" w:rsidP="003F28CE">
      <w:pPr>
        <w:numPr>
          <w:ilvl w:val="1"/>
          <w:numId w:val="7"/>
        </w:numPr>
        <w:tabs>
          <w:tab w:val="clear" w:pos="1145"/>
          <w:tab w:val="num" w:pos="426"/>
        </w:tabs>
        <w:spacing w:before="120"/>
        <w:ind w:left="426" w:hanging="426"/>
        <w:jc w:val="both"/>
      </w:pPr>
      <w:r>
        <w:t>Aģentūra</w:t>
      </w:r>
      <w:r w:rsidRPr="00C00094">
        <w:t xml:space="preserve"> pārbauda</w:t>
      </w:r>
      <w:r>
        <w:t xml:space="preserve"> atskaiti</w:t>
      </w:r>
      <w:r w:rsidRPr="00C00094">
        <w:t xml:space="preserve">, saskaņo vai sniedz informāciju </w:t>
      </w:r>
      <w:r>
        <w:t>Nozares asociācijai</w:t>
      </w:r>
      <w:r w:rsidRPr="00C00094">
        <w:t xml:space="preserve"> par nepieciešamajiem papildinājumiem trī</w:t>
      </w:r>
      <w:r w:rsidRPr="00C00094">
        <w:t xml:space="preserve">s darba dienu laikā pēc saņemšanas. </w:t>
      </w:r>
      <w:r w:rsidRPr="00902CDD">
        <w:t>Ja atk</w:t>
      </w:r>
      <w:r w:rsidRPr="00902CDD">
        <w:rPr>
          <w:rFonts w:hint="eastAsia"/>
        </w:rPr>
        <w:t>ā</w:t>
      </w:r>
      <w:r w:rsidRPr="00902CDD">
        <w:t>rtoti iesniegtie dokumenti neatbilst L</w:t>
      </w:r>
      <w:r w:rsidRPr="00902CDD">
        <w:rPr>
          <w:rFonts w:hint="eastAsia"/>
        </w:rPr>
        <w:t>ī</w:t>
      </w:r>
      <w:r w:rsidRPr="00902CDD">
        <w:t>gum</w:t>
      </w:r>
      <w:r w:rsidRPr="00902CDD">
        <w:rPr>
          <w:rFonts w:hint="eastAsia"/>
        </w:rPr>
        <w:t>ā</w:t>
      </w:r>
      <w:r w:rsidRPr="00902CDD">
        <w:t xml:space="preserve"> noteiktajam, A</w:t>
      </w:r>
      <w:r w:rsidRPr="00902CDD">
        <w:rPr>
          <w:rFonts w:hint="eastAsia"/>
        </w:rPr>
        <w:t>ģ</w:t>
      </w:r>
      <w:r w:rsidRPr="00902CDD">
        <w:t>ent</w:t>
      </w:r>
      <w:r w:rsidRPr="00902CDD">
        <w:rPr>
          <w:rFonts w:hint="eastAsia"/>
        </w:rPr>
        <w:t>ū</w:t>
      </w:r>
      <w:r w:rsidRPr="00902CDD">
        <w:t>ra neveic maks</w:t>
      </w:r>
      <w:r w:rsidRPr="00902CDD">
        <w:rPr>
          <w:rFonts w:hint="eastAsia"/>
        </w:rPr>
        <w:t>ā</w:t>
      </w:r>
      <w:r w:rsidRPr="00902CDD">
        <w:t>jumus, kam</w:t>
      </w:r>
      <w:r w:rsidRPr="00902CDD">
        <w:rPr>
          <w:rFonts w:hint="eastAsia"/>
        </w:rPr>
        <w:t>ē</w:t>
      </w:r>
      <w:r w:rsidRPr="00902CDD">
        <w:t>r nav sa</w:t>
      </w:r>
      <w:r w:rsidRPr="00902CDD">
        <w:rPr>
          <w:rFonts w:hint="eastAsia"/>
        </w:rPr>
        <w:t>ņ</w:t>
      </w:r>
      <w:r w:rsidRPr="00902CDD">
        <w:t>emti L</w:t>
      </w:r>
      <w:r w:rsidRPr="00902CDD">
        <w:rPr>
          <w:rFonts w:hint="eastAsia"/>
        </w:rPr>
        <w:t>ī</w:t>
      </w:r>
      <w:r w:rsidRPr="00902CDD">
        <w:t>guma noteikumiem atbilsto</w:t>
      </w:r>
      <w:r w:rsidRPr="00902CDD">
        <w:rPr>
          <w:rFonts w:hint="eastAsia"/>
        </w:rPr>
        <w:t>š</w:t>
      </w:r>
      <w:r w:rsidRPr="00902CDD">
        <w:t>i dokumenti.</w:t>
      </w:r>
    </w:p>
    <w:p w14:paraId="0CB306AA" w14:textId="77777777" w:rsidR="003F28CE" w:rsidRPr="00C00094" w:rsidRDefault="00A13D14" w:rsidP="003F28CE">
      <w:pPr>
        <w:numPr>
          <w:ilvl w:val="1"/>
          <w:numId w:val="7"/>
        </w:numPr>
        <w:tabs>
          <w:tab w:val="clear" w:pos="1145"/>
          <w:tab w:val="num" w:pos="426"/>
          <w:tab w:val="left" w:pos="1170"/>
        </w:tabs>
        <w:spacing w:before="120" w:after="240"/>
        <w:ind w:left="426" w:hanging="426"/>
        <w:jc w:val="both"/>
      </w:pPr>
      <w:r>
        <w:t>Aģentūra</w:t>
      </w:r>
      <w:r w:rsidRPr="00C00094">
        <w:t xml:space="preserve"> </w:t>
      </w:r>
      <w:r>
        <w:t>atskaiti</w:t>
      </w:r>
      <w:r w:rsidRPr="00C00094">
        <w:t xml:space="preserve"> </w:t>
      </w:r>
      <w:r>
        <w:t>saskaņo</w:t>
      </w:r>
      <w:r w:rsidRPr="00C00094">
        <w:t xml:space="preserve"> divu darba dienu laikā</w:t>
      </w:r>
      <w:r w:rsidRPr="000E6A11">
        <w:t xml:space="preserve"> pēc nepieciešamo papildinājumu saņemšanas</w:t>
      </w:r>
      <w:r w:rsidRPr="00C00094">
        <w:t>.</w:t>
      </w:r>
    </w:p>
    <w:p w14:paraId="4B1362E0" w14:textId="77777777" w:rsidR="003F28CE" w:rsidRDefault="00A13D14" w:rsidP="003F28CE">
      <w:pPr>
        <w:numPr>
          <w:ilvl w:val="1"/>
          <w:numId w:val="7"/>
        </w:numPr>
        <w:tabs>
          <w:tab w:val="clear" w:pos="1145"/>
          <w:tab w:val="num" w:pos="426"/>
        </w:tabs>
        <w:spacing w:after="120"/>
        <w:ind w:left="426" w:hanging="426"/>
        <w:jc w:val="both"/>
      </w:pPr>
      <w:r w:rsidRPr="00C00094">
        <w:t>Aģentūra veic norēķinu</w:t>
      </w:r>
      <w:r>
        <w:t>s</w:t>
      </w:r>
      <w:r w:rsidRPr="00C00094">
        <w:t xml:space="preserve"> 20 darba dienu laikā</w:t>
      </w:r>
      <w:r>
        <w:t xml:space="preserve"> no korektas atskaites un rēķina saņemšanas</w:t>
      </w:r>
      <w:r w:rsidRPr="00C00094">
        <w:t>.</w:t>
      </w:r>
    </w:p>
    <w:p w14:paraId="7E6CBE51" w14:textId="5967E4AE" w:rsidR="003F28CE" w:rsidRDefault="00A13D14" w:rsidP="00D166DE">
      <w:pPr>
        <w:numPr>
          <w:ilvl w:val="0"/>
          <w:numId w:val="7"/>
        </w:numPr>
        <w:tabs>
          <w:tab w:val="left" w:pos="5580"/>
        </w:tabs>
        <w:spacing w:before="200" w:after="200"/>
        <w:ind w:left="556" w:hanging="556"/>
        <w:jc w:val="center"/>
        <w:rPr>
          <w:b/>
        </w:rPr>
      </w:pPr>
      <w:r w:rsidRPr="00C00094">
        <w:rPr>
          <w:b/>
        </w:rPr>
        <w:t>Pušu atbildība</w:t>
      </w:r>
    </w:p>
    <w:p w14:paraId="2CCE2403" w14:textId="77777777" w:rsidR="003F28CE" w:rsidRPr="00C00094" w:rsidRDefault="00A13D14" w:rsidP="003F28CE">
      <w:pPr>
        <w:numPr>
          <w:ilvl w:val="1"/>
          <w:numId w:val="7"/>
        </w:numPr>
        <w:tabs>
          <w:tab w:val="clear" w:pos="1145"/>
          <w:tab w:val="num" w:pos="426"/>
          <w:tab w:val="left" w:pos="5580"/>
        </w:tabs>
        <w:spacing w:after="120"/>
        <w:ind w:left="426" w:hanging="426"/>
        <w:jc w:val="both"/>
      </w:pPr>
      <w:r w:rsidRPr="00C00094">
        <w:t xml:space="preserve">Par </w:t>
      </w:r>
      <w:smartTag w:uri="schemas-tilde-lv/tildestengine" w:element="veidnes">
        <w:smartTagPr>
          <w:attr w:name="baseform" w:val="līgum|s"/>
          <w:attr w:name="id" w:val="-1"/>
          <w:attr w:name="text" w:val="līgumā"/>
        </w:smartTagPr>
        <w:r w:rsidRPr="00C00094">
          <w:t>Līgumā</w:t>
        </w:r>
      </w:smartTag>
      <w:r w:rsidRPr="00C00094">
        <w:t xml:space="preserve"> noteikto saistību neizpildi Puses atbild saskaņā ar Latvijas Republikā spēkā esošajiem normatīvajiem aktiem.</w:t>
      </w:r>
    </w:p>
    <w:p w14:paraId="7B4840DB" w14:textId="77777777" w:rsidR="003F28CE" w:rsidRPr="00C00094" w:rsidRDefault="00A13D14" w:rsidP="003F28CE">
      <w:pPr>
        <w:numPr>
          <w:ilvl w:val="1"/>
          <w:numId w:val="7"/>
        </w:numPr>
        <w:tabs>
          <w:tab w:val="clear" w:pos="1145"/>
          <w:tab w:val="num" w:pos="426"/>
          <w:tab w:val="left" w:pos="5580"/>
        </w:tabs>
        <w:spacing w:after="120"/>
        <w:ind w:left="426" w:hanging="426"/>
        <w:jc w:val="both"/>
      </w:pPr>
      <w:r w:rsidRPr="00C00094">
        <w:t xml:space="preserve">Aģentūra ir tiesīga vienpusēji izbeigt </w:t>
      </w:r>
      <w:smartTag w:uri="schemas-tilde-lv/tildestengine" w:element="veidnes">
        <w:smartTagPr>
          <w:attr w:name="baseform" w:val="līgum|s"/>
          <w:attr w:name="id" w:val="-1"/>
          <w:attr w:name="text" w:val="līgumu"/>
        </w:smartTagPr>
        <w:r w:rsidRPr="00C00094">
          <w:t>Līgumu</w:t>
        </w:r>
      </w:smartTag>
      <w:r w:rsidRPr="00C00094">
        <w:t xml:space="preserve">, piecas darba dienas iepriekš par to rakstveidā paziņojot </w:t>
      </w:r>
      <w:r>
        <w:t>Nozares asociācijai</w:t>
      </w:r>
      <w:r w:rsidRPr="00C00094">
        <w:t>, šādos gadījumos:</w:t>
      </w:r>
    </w:p>
    <w:p w14:paraId="1DED137D" w14:textId="77777777" w:rsidR="003F28CE" w:rsidRPr="00C00094" w:rsidRDefault="00A13D14" w:rsidP="003F28CE">
      <w:pPr>
        <w:numPr>
          <w:ilvl w:val="2"/>
          <w:numId w:val="7"/>
        </w:numPr>
        <w:tabs>
          <w:tab w:val="clear" w:pos="1003"/>
          <w:tab w:val="left" w:pos="0"/>
          <w:tab w:val="num" w:pos="1276"/>
          <w:tab w:val="num" w:pos="4264"/>
        </w:tabs>
        <w:spacing w:after="120"/>
        <w:ind w:left="1276" w:hanging="709"/>
        <w:jc w:val="both"/>
      </w:pPr>
      <w:r w:rsidRPr="00C00094">
        <w:t>ja A</w:t>
      </w:r>
      <w:r w:rsidRPr="00C00094">
        <w:t xml:space="preserve">ģentūrai iesniegts nepatiesu informāciju saturošs dokuments vai, ja </w:t>
      </w:r>
      <w:smartTag w:uri="schemas-tilde-lv/tildestengine" w:element="veidnes">
        <w:smartTagPr>
          <w:attr w:name="baseform" w:val="līgum|s"/>
          <w:attr w:name="id" w:val="-1"/>
          <w:attr w:name="text" w:val="līgums"/>
        </w:smartTagPr>
        <w:r w:rsidRPr="00C00094">
          <w:t>Līgums</w:t>
        </w:r>
      </w:smartTag>
      <w:r w:rsidRPr="00C00094">
        <w:t xml:space="preserve"> noslēgts, pamatojoties uz nepatiesu informāciju;</w:t>
      </w:r>
    </w:p>
    <w:p w14:paraId="2B1154B0" w14:textId="77777777" w:rsidR="003F28CE" w:rsidRPr="00C00094" w:rsidRDefault="00A13D14" w:rsidP="003F28CE">
      <w:pPr>
        <w:numPr>
          <w:ilvl w:val="2"/>
          <w:numId w:val="7"/>
        </w:numPr>
        <w:tabs>
          <w:tab w:val="clear" w:pos="1003"/>
          <w:tab w:val="left" w:pos="0"/>
          <w:tab w:val="num" w:pos="1276"/>
          <w:tab w:val="num" w:pos="4264"/>
        </w:tabs>
        <w:spacing w:after="120"/>
        <w:ind w:left="1276" w:hanging="709"/>
        <w:jc w:val="both"/>
      </w:pPr>
      <w:r w:rsidRPr="00C00094">
        <w:t xml:space="preserve">ja </w:t>
      </w:r>
      <w:r>
        <w:t>Pasākums</w:t>
      </w:r>
      <w:r w:rsidRPr="00C00094">
        <w:t xml:space="preserve"> netiek īstenot</w:t>
      </w:r>
      <w:r>
        <w:t>s</w:t>
      </w:r>
      <w:r w:rsidRPr="00C00094">
        <w:t xml:space="preserve"> atbilstoši </w:t>
      </w:r>
      <w:smartTag w:uri="schemas-tilde-lv/tildestengine" w:element="veidnes">
        <w:smartTagPr>
          <w:attr w:name="baseform" w:val="līgum|s"/>
          <w:attr w:name="id" w:val="-1"/>
          <w:attr w:name="text" w:val="Līguma"/>
        </w:smartTagPr>
        <w:r w:rsidRPr="00C00094">
          <w:t>Līguma</w:t>
        </w:r>
      </w:smartTag>
      <w:r w:rsidRPr="00C00094">
        <w:t xml:space="preserve"> nosacījumiem;</w:t>
      </w:r>
    </w:p>
    <w:p w14:paraId="52EAB934" w14:textId="77777777" w:rsidR="003F28CE" w:rsidRDefault="00A13D14" w:rsidP="003F28CE">
      <w:pPr>
        <w:numPr>
          <w:ilvl w:val="2"/>
          <w:numId w:val="7"/>
        </w:numPr>
        <w:tabs>
          <w:tab w:val="clear" w:pos="1003"/>
          <w:tab w:val="left" w:pos="0"/>
          <w:tab w:val="num" w:pos="1276"/>
          <w:tab w:val="num" w:pos="4264"/>
        </w:tabs>
        <w:spacing w:after="120"/>
        <w:ind w:left="1276" w:hanging="709"/>
        <w:jc w:val="both"/>
      </w:pPr>
      <w:r w:rsidRPr="00C00094">
        <w:t>ja Līgumā ietverto Aģentūras saistību izpilde nav iespējama vai apgrūtin</w:t>
      </w:r>
      <w:r w:rsidRPr="00C00094">
        <w:t>āta saistībā ar Aģentūras finansējuma samazinājumu vai izmaiņām piešķirtajā finansējumā un noteiktajos rezultatīvajos rādītājos.</w:t>
      </w:r>
    </w:p>
    <w:p w14:paraId="11CFF4DB" w14:textId="77777777" w:rsidR="003F28CE" w:rsidRDefault="00A13D14" w:rsidP="003F28CE">
      <w:pPr>
        <w:numPr>
          <w:ilvl w:val="1"/>
          <w:numId w:val="7"/>
        </w:numPr>
        <w:tabs>
          <w:tab w:val="clear" w:pos="1145"/>
          <w:tab w:val="left" w:pos="426"/>
        </w:tabs>
        <w:spacing w:after="120"/>
        <w:ind w:left="426" w:hanging="426"/>
        <w:jc w:val="both"/>
      </w:pPr>
      <w:r w:rsidRPr="009A361A">
        <w:t>Līgums ir uzskatāms par izbeigtu</w:t>
      </w:r>
      <w:r>
        <w:t>:</w:t>
      </w:r>
    </w:p>
    <w:p w14:paraId="71F13DC9" w14:textId="775C839B" w:rsidR="003F28CE" w:rsidRDefault="00A13D14" w:rsidP="003F28CE">
      <w:pPr>
        <w:numPr>
          <w:ilvl w:val="2"/>
          <w:numId w:val="7"/>
        </w:numPr>
        <w:tabs>
          <w:tab w:val="clear" w:pos="1003"/>
          <w:tab w:val="left" w:pos="426"/>
          <w:tab w:val="num" w:pos="4264"/>
        </w:tabs>
        <w:spacing w:after="120"/>
        <w:ind w:left="1004"/>
        <w:jc w:val="both"/>
      </w:pPr>
      <w:r w:rsidRPr="009A361A">
        <w:lastRenderedPageBreak/>
        <w:t>ja</w:t>
      </w:r>
      <w:r>
        <w:t xml:space="preserve"> visi d</w:t>
      </w:r>
      <w:r w:rsidRPr="009A361A">
        <w:t>arba devēj</w:t>
      </w:r>
      <w:r>
        <w:t>i, kuri īstenoja Pasākumu ar nozares asociācijas iesaisti šī līguma ietvar</w:t>
      </w:r>
      <w:r>
        <w:t>os,</w:t>
      </w:r>
      <w:r w:rsidRPr="009A361A">
        <w:t xml:space="preserve"> </w:t>
      </w:r>
      <w:r>
        <w:t>izbeidza Pasākuma īstenošanas līgumus ar Aģentūru;</w:t>
      </w:r>
    </w:p>
    <w:p w14:paraId="4EDC4C1E" w14:textId="77777777" w:rsidR="003F28CE" w:rsidRPr="00C00094" w:rsidRDefault="00A13D14" w:rsidP="00A85D69">
      <w:pPr>
        <w:numPr>
          <w:ilvl w:val="2"/>
          <w:numId w:val="7"/>
        </w:numPr>
        <w:tabs>
          <w:tab w:val="clear" w:pos="1003"/>
          <w:tab w:val="left" w:pos="426"/>
          <w:tab w:val="num" w:pos="4264"/>
        </w:tabs>
        <w:spacing w:after="120"/>
        <w:ind w:left="1004"/>
        <w:jc w:val="both"/>
      </w:pPr>
      <w:r w:rsidRPr="00D83B84">
        <w:t xml:space="preserve">ja visi darba devēji, kuri īsteno </w:t>
      </w:r>
      <w:r>
        <w:t>Pasākumu</w:t>
      </w:r>
      <w:r w:rsidRPr="00D83B84">
        <w:t xml:space="preserve"> ar nozaru asociācijas iesaisti šī Līguma ietvaros</w:t>
      </w:r>
      <w:r>
        <w:t>,</w:t>
      </w:r>
      <w:r w:rsidRPr="00D83B84">
        <w:t xml:space="preserve"> ir pārtraukuši darba tiesiskās attiecības ar visiem </w:t>
      </w:r>
      <w:r>
        <w:t>Pasākumā</w:t>
      </w:r>
      <w:r w:rsidRPr="00D83B84">
        <w:t xml:space="preserve"> iesaistītajiem </w:t>
      </w:r>
      <w:r>
        <w:t>klientiem</w:t>
      </w:r>
      <w:r w:rsidRPr="00D83B84">
        <w:t xml:space="preserve"> un darba devēji nav iesnieguši apliecinājumus par apmācību rezultātu.</w:t>
      </w:r>
    </w:p>
    <w:p w14:paraId="7460FDBA" w14:textId="77777777" w:rsidR="003F28CE" w:rsidRPr="00D66F5D" w:rsidRDefault="00A13D14" w:rsidP="003F28CE">
      <w:pPr>
        <w:numPr>
          <w:ilvl w:val="1"/>
          <w:numId w:val="7"/>
        </w:numPr>
        <w:tabs>
          <w:tab w:val="clear" w:pos="1145"/>
          <w:tab w:val="left" w:pos="0"/>
          <w:tab w:val="num" w:pos="284"/>
        </w:tabs>
        <w:spacing w:after="120"/>
        <w:ind w:left="426" w:hanging="426"/>
        <w:jc w:val="both"/>
      </w:pPr>
      <w:r w:rsidRPr="00D66F5D">
        <w:t>Aģentūrai ir tiesības līdz situācijas noskaidrošanai apturēt maksājumu veikšanu Nozares asociācijai, rakstveidā informējot par to, ja Centrālā finanšu un līgumu aģentūra ir apturējusi m</w:t>
      </w:r>
      <w:r w:rsidRPr="00D66F5D">
        <w:t>aksājumus Aģentūrai.</w:t>
      </w:r>
    </w:p>
    <w:p w14:paraId="47F2B8D0" w14:textId="6A466B91" w:rsidR="003F28CE" w:rsidRPr="00D66F5D" w:rsidRDefault="00A13D14" w:rsidP="003F28CE">
      <w:pPr>
        <w:numPr>
          <w:ilvl w:val="1"/>
          <w:numId w:val="7"/>
        </w:numPr>
        <w:tabs>
          <w:tab w:val="clear" w:pos="1145"/>
          <w:tab w:val="left" w:pos="0"/>
          <w:tab w:val="num" w:pos="426"/>
        </w:tabs>
        <w:spacing w:after="120"/>
        <w:ind w:left="426" w:hanging="426"/>
        <w:jc w:val="both"/>
      </w:pPr>
      <w:r w:rsidRPr="00D66F5D">
        <w:t xml:space="preserve">Ja konstatēti Komisijas regulas Nr.  </w:t>
      </w:r>
      <w:hyperlink r:id="rId12" w:tgtFrame="_blank" w:history="1">
        <w:r w:rsidR="00D12716">
          <w:rPr>
            <w:rStyle w:val="Hyperlink"/>
          </w:rPr>
          <w:t>2023</w:t>
        </w:r>
        <w:r w:rsidR="003F0917">
          <w:rPr>
            <w:rStyle w:val="Hyperlink"/>
          </w:rPr>
          <w:t>/2831</w:t>
        </w:r>
      </w:hyperlink>
      <w:r w:rsidRPr="00D66F5D">
        <w:t xml:space="preserve">, Komisijas regulas Nr.  </w:t>
      </w:r>
      <w:hyperlink r:id="rId13" w:tgtFrame="_blank" w:history="1">
        <w:r w:rsidRPr="00D66F5D">
          <w:rPr>
            <w:rStyle w:val="Hyperlink"/>
          </w:rPr>
          <w:t>717/2014</w:t>
        </w:r>
      </w:hyperlink>
      <w:r w:rsidRPr="00D66F5D">
        <w:t xml:space="preserve"> vai Komisijas regulas Nr.  </w:t>
      </w:r>
      <w:hyperlink r:id="rId14" w:tgtFrame="_blank" w:history="1">
        <w:r w:rsidRPr="00D66F5D">
          <w:rPr>
            <w:rStyle w:val="Hyperlink"/>
          </w:rPr>
          <w:t>1408/2013</w:t>
        </w:r>
      </w:hyperlink>
      <w:r w:rsidRPr="00D66F5D">
        <w:t xml:space="preserve"> prasību pārkāpumi, atbalsta saņēmējam ir pi</w:t>
      </w:r>
      <w:r w:rsidRPr="00D66F5D">
        <w:t xml:space="preserve">enākums atmaksāt finansējuma saņēmējam visu projekta ietvaros saņemto </w:t>
      </w:r>
      <w:r w:rsidRPr="00D66F5D">
        <w:rPr>
          <w:i/>
          <w:iCs/>
        </w:rPr>
        <w:t>de minimis</w:t>
      </w:r>
      <w:r w:rsidRPr="00D66F5D">
        <w:t xml:space="preserve"> atbalstu, kas piešķirts saskaņā ar attiecīgo regulu, kopā ar procentiem, ko publicē Eiropas Komisija saskaņā ar Komisijas 2004. gada 21. aprīļa Regulas (EK) Nr. 794/2004, ar k</w:t>
      </w:r>
      <w:r w:rsidRPr="00D66F5D">
        <w:t xml:space="preserve">o īsteno Padomes Regulu (ES) </w:t>
      </w:r>
      <w:hyperlink r:id="rId15" w:tgtFrame="_blank" w:history="1">
        <w:r w:rsidRPr="00D66F5D">
          <w:rPr>
            <w:rStyle w:val="Hyperlink"/>
          </w:rPr>
          <w:t>2015/1589</w:t>
        </w:r>
      </w:hyperlink>
      <w:r w:rsidRPr="00D66F5D">
        <w:t xml:space="preserve">, ar ko nosaka sīki izstrādātus noteikumus Līguma par Eiropas Savienības darbību </w:t>
      </w:r>
      <w:hyperlink r:id="rId16" w:anchor="p108" w:history="1">
        <w:r w:rsidRPr="00D66F5D">
          <w:rPr>
            <w:rStyle w:val="Hyperlink"/>
          </w:rPr>
          <w:t>108.</w:t>
        </w:r>
      </w:hyperlink>
      <w:r w:rsidRPr="00D66F5D">
        <w:t xml:space="preserve"> panta piemērošanai, </w:t>
      </w:r>
      <w:hyperlink r:id="rId17" w:anchor="p10" w:history="1">
        <w:r w:rsidRPr="00D66F5D">
          <w:rPr>
            <w:rStyle w:val="Hyperlink"/>
          </w:rPr>
          <w:t>10.</w:t>
        </w:r>
      </w:hyperlink>
      <w:r w:rsidRPr="00D66F5D">
        <w:t xml:space="preserve"> pantu, tiem pieskaitot 100 bāzes punktus, no dienas, kad </w:t>
      </w:r>
      <w:r w:rsidRPr="00D66F5D">
        <w:rPr>
          <w:i/>
          <w:iCs/>
        </w:rPr>
        <w:t>de minimis</w:t>
      </w:r>
      <w:r w:rsidRPr="00D66F5D">
        <w:t xml:space="preserve"> atbalsts tika izmaksāts atbalsta saņēmējam, līdz tā atgūšanas dienai, ievērojot Komisijas 2004. ga</w:t>
      </w:r>
      <w:r w:rsidRPr="00D66F5D">
        <w:t xml:space="preserve">da 21. aprīļa Regulas (EK) Nr. 794/2004 </w:t>
      </w:r>
      <w:hyperlink r:id="rId18" w:anchor="p11" w:history="1">
        <w:r w:rsidRPr="00D66F5D">
          <w:rPr>
            <w:rStyle w:val="Hyperlink"/>
          </w:rPr>
          <w:t>11.</w:t>
        </w:r>
      </w:hyperlink>
      <w:r w:rsidRPr="00D66F5D">
        <w:t> pantā noteikto procentu likmes piemērošanas metodi.</w:t>
      </w:r>
    </w:p>
    <w:p w14:paraId="45A8E14C" w14:textId="77777777" w:rsidR="003F28CE" w:rsidRDefault="00A13D14" w:rsidP="003F28CE">
      <w:pPr>
        <w:numPr>
          <w:ilvl w:val="1"/>
          <w:numId w:val="7"/>
        </w:numPr>
        <w:tabs>
          <w:tab w:val="clear" w:pos="1145"/>
          <w:tab w:val="left" w:pos="0"/>
          <w:tab w:val="num" w:pos="426"/>
        </w:tabs>
        <w:spacing w:after="120"/>
        <w:ind w:left="425" w:hanging="425"/>
        <w:jc w:val="both"/>
        <w:rPr>
          <w:rFonts w:ascii="Times New Roman" w:hAnsi="Times New Roman"/>
          <w:spacing w:val="2"/>
        </w:rPr>
      </w:pPr>
      <w:r w:rsidRPr="00DA7A89">
        <w:rPr>
          <w:rFonts w:ascii="Times New Roman" w:hAnsi="Times New Roman"/>
          <w:spacing w:val="2"/>
        </w:rPr>
        <w:t xml:space="preserve">Ja </w:t>
      </w:r>
      <w:r>
        <w:rPr>
          <w:rFonts w:ascii="Times New Roman" w:hAnsi="Times New Roman"/>
          <w:spacing w:val="2"/>
        </w:rPr>
        <w:t>Nozares asociācija</w:t>
      </w:r>
      <w:r w:rsidRPr="00DA7A89">
        <w:rPr>
          <w:rFonts w:ascii="Times New Roman" w:hAnsi="Times New Roman"/>
          <w:spacing w:val="2"/>
        </w:rPr>
        <w:t xml:space="preserve"> nav iev</w:t>
      </w:r>
      <w:r w:rsidRPr="00DA7A89">
        <w:rPr>
          <w:rFonts w:ascii="Times New Roman" w:hAnsi="Times New Roman" w:hint="eastAsia"/>
          <w:spacing w:val="2"/>
        </w:rPr>
        <w:t>ē</w:t>
      </w:r>
      <w:r w:rsidRPr="00DA7A89">
        <w:rPr>
          <w:rFonts w:ascii="Times New Roman" w:hAnsi="Times New Roman"/>
          <w:spacing w:val="2"/>
        </w:rPr>
        <w:t>roj</w:t>
      </w:r>
      <w:r>
        <w:rPr>
          <w:rFonts w:ascii="Times New Roman" w:hAnsi="Times New Roman"/>
          <w:spacing w:val="2"/>
        </w:rPr>
        <w:t>usi</w:t>
      </w:r>
      <w:r w:rsidRPr="00DA7A89">
        <w:rPr>
          <w:rFonts w:ascii="Times New Roman" w:hAnsi="Times New Roman"/>
          <w:spacing w:val="2"/>
        </w:rPr>
        <w:t xml:space="preserve"> L</w:t>
      </w:r>
      <w:r w:rsidRPr="00DA7A89">
        <w:rPr>
          <w:rFonts w:ascii="Times New Roman" w:hAnsi="Times New Roman" w:hint="eastAsia"/>
          <w:spacing w:val="2"/>
        </w:rPr>
        <w:t>ī</w:t>
      </w:r>
      <w:r w:rsidRPr="00DA7A89">
        <w:rPr>
          <w:rFonts w:ascii="Times New Roman" w:hAnsi="Times New Roman"/>
          <w:spacing w:val="2"/>
        </w:rPr>
        <w:t>gum</w:t>
      </w:r>
      <w:r w:rsidRPr="00DA7A89">
        <w:rPr>
          <w:rFonts w:ascii="Times New Roman" w:hAnsi="Times New Roman" w:hint="eastAsia"/>
          <w:spacing w:val="2"/>
        </w:rPr>
        <w:t>ā</w:t>
      </w:r>
      <w:r w:rsidRPr="00DA7A89">
        <w:rPr>
          <w:rFonts w:ascii="Times New Roman" w:hAnsi="Times New Roman"/>
          <w:spacing w:val="2"/>
        </w:rPr>
        <w:t xml:space="preserve"> noteiktos pien</w:t>
      </w:r>
      <w:r w:rsidRPr="00DA7A89">
        <w:rPr>
          <w:rFonts w:ascii="Times New Roman" w:hAnsi="Times New Roman" w:hint="eastAsia"/>
          <w:spacing w:val="2"/>
        </w:rPr>
        <w:t>ā</w:t>
      </w:r>
      <w:r w:rsidRPr="00DA7A89">
        <w:rPr>
          <w:rFonts w:ascii="Times New Roman" w:hAnsi="Times New Roman"/>
          <w:spacing w:val="2"/>
        </w:rPr>
        <w:t>kumus un jebk</w:t>
      </w:r>
      <w:r w:rsidRPr="00DA7A89">
        <w:rPr>
          <w:rFonts w:ascii="Times New Roman" w:hAnsi="Times New Roman" w:hint="eastAsia"/>
          <w:spacing w:val="2"/>
        </w:rPr>
        <w:t>ā</w:t>
      </w:r>
      <w:r w:rsidRPr="00DA7A89">
        <w:rPr>
          <w:rFonts w:ascii="Times New Roman" w:hAnsi="Times New Roman"/>
          <w:spacing w:val="2"/>
        </w:rPr>
        <w:t>d</w:t>
      </w:r>
      <w:r w:rsidRPr="00DA7A89">
        <w:rPr>
          <w:rFonts w:ascii="Times New Roman" w:hAnsi="Times New Roman" w:hint="eastAsia"/>
          <w:spacing w:val="2"/>
        </w:rPr>
        <w:t>ā</w:t>
      </w:r>
      <w:r w:rsidRPr="00DA7A89">
        <w:rPr>
          <w:rFonts w:ascii="Times New Roman" w:hAnsi="Times New Roman"/>
          <w:spacing w:val="2"/>
        </w:rPr>
        <w:t xml:space="preserve"> veid</w:t>
      </w:r>
      <w:r w:rsidRPr="00DA7A89">
        <w:rPr>
          <w:rFonts w:ascii="Times New Roman" w:hAnsi="Times New Roman" w:hint="eastAsia"/>
          <w:spacing w:val="2"/>
        </w:rPr>
        <w:t>ā</w:t>
      </w:r>
      <w:r w:rsidRPr="00DA7A89">
        <w:rPr>
          <w:rFonts w:ascii="Times New Roman" w:hAnsi="Times New Roman"/>
          <w:spacing w:val="2"/>
        </w:rPr>
        <w:t xml:space="preserve"> vei</w:t>
      </w:r>
      <w:r>
        <w:rPr>
          <w:rFonts w:ascii="Times New Roman" w:hAnsi="Times New Roman"/>
          <w:spacing w:val="2"/>
        </w:rPr>
        <w:t>kusi</w:t>
      </w:r>
      <w:r w:rsidRPr="00DA7A89">
        <w:rPr>
          <w:rFonts w:ascii="Times New Roman" w:hAnsi="Times New Roman"/>
          <w:spacing w:val="2"/>
        </w:rPr>
        <w:t xml:space="preserve"> L</w:t>
      </w:r>
      <w:r w:rsidRPr="00DA7A89">
        <w:rPr>
          <w:rFonts w:ascii="Times New Roman" w:hAnsi="Times New Roman" w:hint="eastAsia"/>
          <w:spacing w:val="2"/>
        </w:rPr>
        <w:t>ī</w:t>
      </w:r>
      <w:r w:rsidRPr="00DA7A89">
        <w:rPr>
          <w:rFonts w:ascii="Times New Roman" w:hAnsi="Times New Roman"/>
          <w:spacing w:val="2"/>
        </w:rPr>
        <w:t>guma izpilde</w:t>
      </w:r>
      <w:r w:rsidRPr="00DA7A89">
        <w:rPr>
          <w:rFonts w:ascii="Times New Roman" w:hAnsi="Times New Roman"/>
          <w:spacing w:val="2"/>
        </w:rPr>
        <w:t>s p</w:t>
      </w:r>
      <w:r w:rsidRPr="00DA7A89">
        <w:rPr>
          <w:rFonts w:ascii="Times New Roman" w:hAnsi="Times New Roman" w:hint="eastAsia"/>
          <w:spacing w:val="2"/>
        </w:rPr>
        <w:t>ā</w:t>
      </w:r>
      <w:r w:rsidRPr="00DA7A89">
        <w:rPr>
          <w:rFonts w:ascii="Times New Roman" w:hAnsi="Times New Roman"/>
          <w:spacing w:val="2"/>
        </w:rPr>
        <w:t>rk</w:t>
      </w:r>
      <w:r w:rsidRPr="00DA7A89">
        <w:rPr>
          <w:rFonts w:ascii="Times New Roman" w:hAnsi="Times New Roman" w:hint="eastAsia"/>
          <w:spacing w:val="2"/>
        </w:rPr>
        <w:t>ā</w:t>
      </w:r>
      <w:r w:rsidRPr="00DA7A89">
        <w:rPr>
          <w:rFonts w:ascii="Times New Roman" w:hAnsi="Times New Roman"/>
          <w:spacing w:val="2"/>
        </w:rPr>
        <w:t>pumu, A</w:t>
      </w:r>
      <w:r>
        <w:rPr>
          <w:rFonts w:ascii="Times New Roman" w:hAnsi="Times New Roman"/>
          <w:spacing w:val="2"/>
        </w:rPr>
        <w:t>ģentūra</w:t>
      </w:r>
      <w:r w:rsidRPr="00DA7A89">
        <w:rPr>
          <w:rFonts w:ascii="Times New Roman" w:hAnsi="Times New Roman"/>
          <w:spacing w:val="2"/>
        </w:rPr>
        <w:t xml:space="preserve"> nos</w:t>
      </w:r>
      <w:r>
        <w:rPr>
          <w:rFonts w:ascii="Times New Roman" w:hAnsi="Times New Roman"/>
          <w:spacing w:val="2"/>
        </w:rPr>
        <w:t>ū</w:t>
      </w:r>
      <w:r w:rsidRPr="00DA7A89">
        <w:rPr>
          <w:rFonts w:ascii="Times New Roman" w:hAnsi="Times New Roman"/>
          <w:spacing w:val="2"/>
        </w:rPr>
        <w:t xml:space="preserve">ta </w:t>
      </w:r>
      <w:r>
        <w:rPr>
          <w:rFonts w:ascii="Times New Roman" w:hAnsi="Times New Roman"/>
          <w:spacing w:val="2"/>
        </w:rPr>
        <w:t>Nozares asociācijai</w:t>
      </w:r>
      <w:r w:rsidRPr="00DA7A89">
        <w:rPr>
          <w:rFonts w:ascii="Times New Roman" w:hAnsi="Times New Roman"/>
          <w:spacing w:val="2"/>
        </w:rPr>
        <w:t xml:space="preserve"> br</w:t>
      </w:r>
      <w:r w:rsidRPr="00DA7A89">
        <w:rPr>
          <w:rFonts w:ascii="Times New Roman" w:hAnsi="Times New Roman" w:hint="eastAsia"/>
          <w:spacing w:val="2"/>
        </w:rPr>
        <w:t>ī</w:t>
      </w:r>
      <w:r w:rsidRPr="00DA7A89">
        <w:rPr>
          <w:rFonts w:ascii="Times New Roman" w:hAnsi="Times New Roman"/>
          <w:spacing w:val="2"/>
        </w:rPr>
        <w:t>din</w:t>
      </w:r>
      <w:r w:rsidRPr="00DA7A89">
        <w:rPr>
          <w:rFonts w:ascii="Times New Roman" w:hAnsi="Times New Roman" w:hint="eastAsia"/>
          <w:spacing w:val="2"/>
        </w:rPr>
        <w:t>ā</w:t>
      </w:r>
      <w:r w:rsidRPr="00DA7A89">
        <w:rPr>
          <w:rFonts w:ascii="Times New Roman" w:hAnsi="Times New Roman"/>
          <w:spacing w:val="2"/>
        </w:rPr>
        <w:t>juma v</w:t>
      </w:r>
      <w:r w:rsidRPr="00DA7A89">
        <w:rPr>
          <w:rFonts w:ascii="Times New Roman" w:hAnsi="Times New Roman" w:hint="eastAsia"/>
          <w:spacing w:val="2"/>
        </w:rPr>
        <w:t>ē</w:t>
      </w:r>
      <w:r w:rsidRPr="00DA7A89">
        <w:rPr>
          <w:rFonts w:ascii="Times New Roman" w:hAnsi="Times New Roman"/>
          <w:spacing w:val="2"/>
        </w:rPr>
        <w:t xml:space="preserve">stuli. Ja </w:t>
      </w:r>
      <w:r>
        <w:rPr>
          <w:rFonts w:ascii="Times New Roman" w:hAnsi="Times New Roman"/>
          <w:spacing w:val="2"/>
        </w:rPr>
        <w:t>Nozares asociācija</w:t>
      </w:r>
      <w:r w:rsidRPr="00DA7A89">
        <w:rPr>
          <w:rFonts w:ascii="Times New Roman" w:hAnsi="Times New Roman"/>
          <w:spacing w:val="2"/>
        </w:rPr>
        <w:t xml:space="preserve"> p</w:t>
      </w:r>
      <w:r w:rsidRPr="00DA7A89">
        <w:rPr>
          <w:rFonts w:ascii="Times New Roman" w:hAnsi="Times New Roman" w:hint="eastAsia"/>
          <w:spacing w:val="2"/>
        </w:rPr>
        <w:t>ē</w:t>
      </w:r>
      <w:r w:rsidRPr="00DA7A89">
        <w:rPr>
          <w:rFonts w:ascii="Times New Roman" w:hAnsi="Times New Roman"/>
          <w:spacing w:val="2"/>
        </w:rPr>
        <w:t>c br</w:t>
      </w:r>
      <w:r w:rsidRPr="00DA7A89">
        <w:rPr>
          <w:rFonts w:ascii="Times New Roman" w:hAnsi="Times New Roman" w:hint="eastAsia"/>
          <w:spacing w:val="2"/>
        </w:rPr>
        <w:t>ī</w:t>
      </w:r>
      <w:r w:rsidRPr="00DA7A89">
        <w:rPr>
          <w:rFonts w:ascii="Times New Roman" w:hAnsi="Times New Roman"/>
          <w:spacing w:val="2"/>
        </w:rPr>
        <w:t>din</w:t>
      </w:r>
      <w:r w:rsidRPr="00DA7A89">
        <w:rPr>
          <w:rFonts w:ascii="Times New Roman" w:hAnsi="Times New Roman" w:hint="eastAsia"/>
          <w:spacing w:val="2"/>
        </w:rPr>
        <w:t>ā</w:t>
      </w:r>
      <w:r w:rsidRPr="00DA7A89">
        <w:rPr>
          <w:rFonts w:ascii="Times New Roman" w:hAnsi="Times New Roman"/>
          <w:spacing w:val="2"/>
        </w:rPr>
        <w:t>juma v</w:t>
      </w:r>
      <w:r w:rsidRPr="00DA7A89">
        <w:rPr>
          <w:rFonts w:ascii="Times New Roman" w:hAnsi="Times New Roman" w:hint="eastAsia"/>
          <w:spacing w:val="2"/>
        </w:rPr>
        <w:t>ē</w:t>
      </w:r>
      <w:r w:rsidRPr="00DA7A89">
        <w:rPr>
          <w:rFonts w:ascii="Times New Roman" w:hAnsi="Times New Roman"/>
          <w:spacing w:val="2"/>
        </w:rPr>
        <w:t>stules sa</w:t>
      </w:r>
      <w:r w:rsidRPr="00DA7A89">
        <w:rPr>
          <w:rFonts w:ascii="Times New Roman" w:hAnsi="Times New Roman" w:hint="eastAsia"/>
          <w:spacing w:val="2"/>
        </w:rPr>
        <w:t>ņ</w:t>
      </w:r>
      <w:r w:rsidRPr="00DA7A89">
        <w:rPr>
          <w:rFonts w:ascii="Times New Roman" w:hAnsi="Times New Roman"/>
          <w:spacing w:val="2"/>
        </w:rPr>
        <w:t>em</w:t>
      </w:r>
      <w:r w:rsidRPr="00DA7A89">
        <w:rPr>
          <w:rFonts w:ascii="Times New Roman" w:hAnsi="Times New Roman" w:hint="eastAsia"/>
          <w:spacing w:val="2"/>
        </w:rPr>
        <w:t>š</w:t>
      </w:r>
      <w:r w:rsidRPr="00DA7A89">
        <w:rPr>
          <w:rFonts w:ascii="Times New Roman" w:hAnsi="Times New Roman"/>
          <w:spacing w:val="2"/>
        </w:rPr>
        <w:t>anas turpina veikt to pa</w:t>
      </w:r>
      <w:r w:rsidRPr="00DA7A89">
        <w:rPr>
          <w:rFonts w:ascii="Times New Roman" w:hAnsi="Times New Roman" w:hint="eastAsia"/>
          <w:spacing w:val="2"/>
        </w:rPr>
        <w:t>š</w:t>
      </w:r>
      <w:r w:rsidRPr="00DA7A89">
        <w:rPr>
          <w:rFonts w:ascii="Times New Roman" w:hAnsi="Times New Roman"/>
          <w:spacing w:val="2"/>
        </w:rPr>
        <w:t>u vai citu L</w:t>
      </w:r>
      <w:r w:rsidRPr="00DA7A89">
        <w:rPr>
          <w:rFonts w:ascii="Times New Roman" w:hAnsi="Times New Roman" w:hint="eastAsia"/>
          <w:spacing w:val="2"/>
        </w:rPr>
        <w:t>ī</w:t>
      </w:r>
      <w:r w:rsidRPr="00DA7A89">
        <w:rPr>
          <w:rFonts w:ascii="Times New Roman" w:hAnsi="Times New Roman"/>
          <w:spacing w:val="2"/>
        </w:rPr>
        <w:t>guma izpildes p</w:t>
      </w:r>
      <w:r w:rsidRPr="00DA7A89">
        <w:rPr>
          <w:rFonts w:ascii="Times New Roman" w:hAnsi="Times New Roman" w:hint="eastAsia"/>
          <w:spacing w:val="2"/>
        </w:rPr>
        <w:t>ā</w:t>
      </w:r>
      <w:r w:rsidRPr="00DA7A89">
        <w:rPr>
          <w:rFonts w:ascii="Times New Roman" w:hAnsi="Times New Roman"/>
          <w:spacing w:val="2"/>
        </w:rPr>
        <w:t>rk</w:t>
      </w:r>
      <w:r w:rsidRPr="00DA7A89">
        <w:rPr>
          <w:rFonts w:ascii="Times New Roman" w:hAnsi="Times New Roman" w:hint="eastAsia"/>
          <w:spacing w:val="2"/>
        </w:rPr>
        <w:t>ā</w:t>
      </w:r>
      <w:r w:rsidRPr="00DA7A89">
        <w:rPr>
          <w:rFonts w:ascii="Times New Roman" w:hAnsi="Times New Roman"/>
          <w:spacing w:val="2"/>
        </w:rPr>
        <w:t>pumu, A</w:t>
      </w:r>
      <w:r>
        <w:rPr>
          <w:rFonts w:ascii="Times New Roman" w:hAnsi="Times New Roman"/>
          <w:spacing w:val="2"/>
        </w:rPr>
        <w:t>ģentūrai</w:t>
      </w:r>
      <w:r w:rsidRPr="00DA7A89">
        <w:rPr>
          <w:rFonts w:ascii="Times New Roman" w:hAnsi="Times New Roman"/>
          <w:spacing w:val="2"/>
        </w:rPr>
        <w:t xml:space="preserve"> ir pien</w:t>
      </w:r>
      <w:r w:rsidRPr="00DA7A89">
        <w:rPr>
          <w:rFonts w:ascii="Times New Roman" w:hAnsi="Times New Roman" w:hint="eastAsia"/>
          <w:spacing w:val="2"/>
        </w:rPr>
        <w:t>ā</w:t>
      </w:r>
      <w:r w:rsidRPr="00DA7A89">
        <w:rPr>
          <w:rFonts w:ascii="Times New Roman" w:hAnsi="Times New Roman"/>
          <w:spacing w:val="2"/>
        </w:rPr>
        <w:t>kums izv</w:t>
      </w:r>
      <w:r w:rsidRPr="00DA7A89">
        <w:rPr>
          <w:rFonts w:ascii="Times New Roman" w:hAnsi="Times New Roman" w:hint="eastAsia"/>
          <w:spacing w:val="2"/>
        </w:rPr>
        <w:t>ē</w:t>
      </w:r>
      <w:r w:rsidRPr="00DA7A89">
        <w:rPr>
          <w:rFonts w:ascii="Times New Roman" w:hAnsi="Times New Roman"/>
          <w:spacing w:val="2"/>
        </w:rPr>
        <w:t>rt</w:t>
      </w:r>
      <w:r w:rsidRPr="00DA7A89">
        <w:rPr>
          <w:rFonts w:ascii="Times New Roman" w:hAnsi="Times New Roman" w:hint="eastAsia"/>
          <w:spacing w:val="2"/>
        </w:rPr>
        <w:t>ē</w:t>
      </w:r>
      <w:r w:rsidRPr="00DA7A89">
        <w:rPr>
          <w:rFonts w:ascii="Times New Roman" w:hAnsi="Times New Roman"/>
          <w:spacing w:val="2"/>
        </w:rPr>
        <w:t>t atk</w:t>
      </w:r>
      <w:r w:rsidRPr="00DA7A89">
        <w:rPr>
          <w:rFonts w:ascii="Times New Roman" w:hAnsi="Times New Roman" w:hint="eastAsia"/>
          <w:spacing w:val="2"/>
        </w:rPr>
        <w:t>ā</w:t>
      </w:r>
      <w:r w:rsidRPr="00DA7A89">
        <w:rPr>
          <w:rFonts w:ascii="Times New Roman" w:hAnsi="Times New Roman"/>
          <w:spacing w:val="2"/>
        </w:rPr>
        <w:t>rtoti konstat</w:t>
      </w:r>
      <w:r w:rsidRPr="00DA7A89">
        <w:rPr>
          <w:rFonts w:ascii="Times New Roman" w:hAnsi="Times New Roman" w:hint="eastAsia"/>
          <w:spacing w:val="2"/>
        </w:rPr>
        <w:t>ē</w:t>
      </w:r>
      <w:r w:rsidRPr="00DA7A89">
        <w:rPr>
          <w:rFonts w:ascii="Times New Roman" w:hAnsi="Times New Roman"/>
          <w:spacing w:val="2"/>
        </w:rPr>
        <w:t>to L</w:t>
      </w:r>
      <w:r w:rsidRPr="00DA7A89">
        <w:rPr>
          <w:rFonts w:ascii="Times New Roman" w:hAnsi="Times New Roman" w:hint="eastAsia"/>
          <w:spacing w:val="2"/>
        </w:rPr>
        <w:t>ī</w:t>
      </w:r>
      <w:r w:rsidRPr="00DA7A89">
        <w:rPr>
          <w:rFonts w:ascii="Times New Roman" w:hAnsi="Times New Roman"/>
          <w:spacing w:val="2"/>
        </w:rPr>
        <w:t>guma p</w:t>
      </w:r>
      <w:r w:rsidRPr="00DA7A89">
        <w:rPr>
          <w:rFonts w:ascii="Times New Roman" w:hAnsi="Times New Roman" w:hint="eastAsia"/>
          <w:spacing w:val="2"/>
        </w:rPr>
        <w:t>ā</w:t>
      </w:r>
      <w:r w:rsidRPr="00DA7A89">
        <w:rPr>
          <w:rFonts w:ascii="Times New Roman" w:hAnsi="Times New Roman"/>
          <w:spacing w:val="2"/>
        </w:rPr>
        <w:t>rk</w:t>
      </w:r>
      <w:r w:rsidRPr="00DA7A89">
        <w:rPr>
          <w:rFonts w:ascii="Times New Roman" w:hAnsi="Times New Roman" w:hint="eastAsia"/>
          <w:spacing w:val="2"/>
        </w:rPr>
        <w:t>ā</w:t>
      </w:r>
      <w:r w:rsidRPr="00DA7A89">
        <w:rPr>
          <w:rFonts w:ascii="Times New Roman" w:hAnsi="Times New Roman"/>
          <w:spacing w:val="2"/>
        </w:rPr>
        <w:t xml:space="preserve">puma </w:t>
      </w:r>
      <w:r w:rsidRPr="00DA7A89">
        <w:rPr>
          <w:rFonts w:ascii="Times New Roman" w:hAnsi="Times New Roman"/>
          <w:spacing w:val="2"/>
        </w:rPr>
        <w:t>b</w:t>
      </w:r>
      <w:r w:rsidRPr="00DA7A89">
        <w:rPr>
          <w:rFonts w:ascii="Times New Roman" w:hAnsi="Times New Roman" w:hint="eastAsia"/>
          <w:spacing w:val="2"/>
        </w:rPr>
        <w:t>ū</w:t>
      </w:r>
      <w:r w:rsidRPr="00DA7A89">
        <w:rPr>
          <w:rFonts w:ascii="Times New Roman" w:hAnsi="Times New Roman"/>
          <w:spacing w:val="2"/>
        </w:rPr>
        <w:t>tiskumu, v</w:t>
      </w:r>
      <w:r w:rsidRPr="00DA7A89">
        <w:rPr>
          <w:rFonts w:ascii="Times New Roman" w:hAnsi="Times New Roman" w:hint="eastAsia"/>
          <w:spacing w:val="2"/>
        </w:rPr>
        <w:t>ē</w:t>
      </w:r>
      <w:r w:rsidRPr="00DA7A89">
        <w:rPr>
          <w:rFonts w:ascii="Times New Roman" w:hAnsi="Times New Roman"/>
          <w:spacing w:val="2"/>
        </w:rPr>
        <w:t>rt</w:t>
      </w:r>
      <w:r w:rsidRPr="00DA7A89">
        <w:rPr>
          <w:rFonts w:ascii="Times New Roman" w:hAnsi="Times New Roman" w:hint="eastAsia"/>
          <w:spacing w:val="2"/>
        </w:rPr>
        <w:t>ē</w:t>
      </w:r>
      <w:r w:rsidRPr="00DA7A89">
        <w:rPr>
          <w:rFonts w:ascii="Times New Roman" w:hAnsi="Times New Roman"/>
          <w:spacing w:val="2"/>
        </w:rPr>
        <w:t>t nepiecie</w:t>
      </w:r>
      <w:r w:rsidRPr="00DA7A89">
        <w:rPr>
          <w:rFonts w:ascii="Times New Roman" w:hAnsi="Times New Roman" w:hint="eastAsia"/>
          <w:spacing w:val="2"/>
        </w:rPr>
        <w:t>š</w:t>
      </w:r>
      <w:r w:rsidRPr="00DA7A89">
        <w:rPr>
          <w:rFonts w:ascii="Times New Roman" w:hAnsi="Times New Roman"/>
          <w:spacing w:val="2"/>
        </w:rPr>
        <w:t>am</w:t>
      </w:r>
      <w:r w:rsidRPr="00DA7A89">
        <w:rPr>
          <w:rFonts w:ascii="Times New Roman" w:hAnsi="Times New Roman" w:hint="eastAsia"/>
          <w:spacing w:val="2"/>
        </w:rPr>
        <w:t>ī</w:t>
      </w:r>
      <w:r w:rsidRPr="00DA7A89">
        <w:rPr>
          <w:rFonts w:ascii="Times New Roman" w:hAnsi="Times New Roman"/>
          <w:spacing w:val="2"/>
        </w:rPr>
        <w:t>bu atk</w:t>
      </w:r>
      <w:r w:rsidRPr="00DA7A89">
        <w:rPr>
          <w:rFonts w:ascii="Times New Roman" w:hAnsi="Times New Roman" w:hint="eastAsia"/>
          <w:spacing w:val="2"/>
        </w:rPr>
        <w:t>ā</w:t>
      </w:r>
      <w:r w:rsidRPr="00DA7A89">
        <w:rPr>
          <w:rFonts w:ascii="Times New Roman" w:hAnsi="Times New Roman"/>
          <w:spacing w:val="2"/>
        </w:rPr>
        <w:t>pties no L</w:t>
      </w:r>
      <w:r w:rsidRPr="00DA7A89">
        <w:rPr>
          <w:rFonts w:ascii="Times New Roman" w:hAnsi="Times New Roman" w:hint="eastAsia"/>
          <w:spacing w:val="2"/>
        </w:rPr>
        <w:t>ī</w:t>
      </w:r>
      <w:r w:rsidRPr="00DA7A89">
        <w:rPr>
          <w:rFonts w:ascii="Times New Roman" w:hAnsi="Times New Roman"/>
          <w:spacing w:val="2"/>
        </w:rPr>
        <w:t xml:space="preserve">guma </w:t>
      </w:r>
      <w:r w:rsidRPr="00DA7A89">
        <w:rPr>
          <w:rFonts w:ascii="Times New Roman" w:hAnsi="Times New Roman" w:hint="eastAsia"/>
          <w:spacing w:val="2"/>
        </w:rPr>
        <w:t>ī</w:t>
      </w:r>
      <w:r w:rsidRPr="00DA7A89">
        <w:rPr>
          <w:rFonts w:ascii="Times New Roman" w:hAnsi="Times New Roman"/>
          <w:spacing w:val="2"/>
        </w:rPr>
        <w:t>steno</w:t>
      </w:r>
      <w:r w:rsidRPr="00DA7A89">
        <w:rPr>
          <w:rFonts w:ascii="Times New Roman" w:hAnsi="Times New Roman" w:hint="eastAsia"/>
          <w:spacing w:val="2"/>
        </w:rPr>
        <w:t>š</w:t>
      </w:r>
      <w:r>
        <w:rPr>
          <w:rFonts w:ascii="Times New Roman" w:hAnsi="Times New Roman"/>
          <w:spacing w:val="2"/>
        </w:rPr>
        <w:t>anas.</w:t>
      </w:r>
    </w:p>
    <w:p w14:paraId="7AD8035D" w14:textId="77777777" w:rsidR="003F28CE" w:rsidRPr="00C00094" w:rsidRDefault="00A13D14" w:rsidP="003F28CE">
      <w:pPr>
        <w:numPr>
          <w:ilvl w:val="0"/>
          <w:numId w:val="7"/>
        </w:numPr>
        <w:tabs>
          <w:tab w:val="left" w:pos="5580"/>
        </w:tabs>
        <w:spacing w:before="240" w:after="120"/>
        <w:jc w:val="center"/>
        <w:rPr>
          <w:b/>
        </w:rPr>
      </w:pPr>
      <w:r w:rsidRPr="00C00094">
        <w:rPr>
          <w:b/>
        </w:rPr>
        <w:t>Personas datu aizsardzība un konfidencialitāte</w:t>
      </w:r>
    </w:p>
    <w:p w14:paraId="4C05F00F" w14:textId="77777777" w:rsidR="003F28CE" w:rsidRPr="009C2324" w:rsidRDefault="00A13D14" w:rsidP="003F28CE">
      <w:pPr>
        <w:ind w:left="425" w:hanging="425"/>
        <w:jc w:val="both"/>
        <w:rPr>
          <w:rFonts w:ascii="Times New Roman" w:eastAsia="Calibri" w:hAnsi="Times New Roman"/>
          <w:lang w:val="sv-SE" w:eastAsia="lv-LV"/>
        </w:rPr>
      </w:pPr>
      <w:r w:rsidRPr="009C2324">
        <w:rPr>
          <w:rFonts w:ascii="Times New Roman" w:eastAsia="Calibri" w:hAnsi="Times New Roman"/>
          <w:lang w:val="sv-SE" w:eastAsia="lv-LV"/>
        </w:rPr>
        <w:t>6.1. Puses apzinās, ka nodrošinot Līgumā noteikto saistību izpildi, Puses veic personas datu (tostarp īpašo kategoriju personas datu) apstrādi.</w:t>
      </w:r>
    </w:p>
    <w:p w14:paraId="1AD7513C" w14:textId="77777777" w:rsidR="003F28CE" w:rsidRPr="009C2324" w:rsidRDefault="00A13D14" w:rsidP="003F28CE">
      <w:pPr>
        <w:ind w:left="425" w:hanging="425"/>
        <w:jc w:val="both"/>
        <w:rPr>
          <w:rFonts w:ascii="Times New Roman" w:eastAsia="Calibri" w:hAnsi="Times New Roman"/>
          <w:lang w:val="sv-SE" w:eastAsia="lv-LV"/>
        </w:rPr>
      </w:pPr>
      <w:r w:rsidRPr="009C2324">
        <w:rPr>
          <w:rFonts w:ascii="Times New Roman" w:eastAsia="Calibri" w:hAnsi="Times New Roman"/>
          <w:lang w:val="sv-SE" w:eastAsia="lv-LV"/>
        </w:rPr>
        <w:t>6.2. Veicot datu apstrādi Līguma ietvaros, Puses rīkojas kā patstāvīgi pārziņi.</w:t>
      </w:r>
    </w:p>
    <w:p w14:paraId="51541FD8" w14:textId="77777777" w:rsidR="003F28CE" w:rsidRPr="009C2324" w:rsidRDefault="00A13D14" w:rsidP="003F28CE">
      <w:pPr>
        <w:ind w:left="425" w:hanging="425"/>
        <w:jc w:val="both"/>
        <w:rPr>
          <w:rFonts w:ascii="Times New Roman" w:eastAsia="Calibri" w:hAnsi="Times New Roman"/>
          <w:lang w:val="sv-SE" w:eastAsia="lv-LV"/>
        </w:rPr>
      </w:pPr>
      <w:r w:rsidRPr="009C2324">
        <w:rPr>
          <w:rFonts w:ascii="Times New Roman" w:eastAsia="Calibri" w:hAnsi="Times New Roman"/>
          <w:lang w:val="sv-SE" w:eastAsia="lv-LV"/>
        </w:rPr>
        <w:t>6.3. Katra no Pusēm apzinās, ka Līguma ietvaros saņemot personas datus no otras Puses, tā kļūst par  saņemto personas datu pārzini ar personas datu saņemšanas brīdi.</w:t>
      </w:r>
    </w:p>
    <w:p w14:paraId="23569263" w14:textId="77777777" w:rsidR="003F28CE" w:rsidRPr="009C2324" w:rsidRDefault="00A13D14" w:rsidP="003F28CE">
      <w:pPr>
        <w:ind w:left="425" w:hanging="425"/>
        <w:jc w:val="both"/>
        <w:rPr>
          <w:rFonts w:ascii="Times New Roman" w:eastAsia="Calibri" w:hAnsi="Times New Roman"/>
          <w:lang w:val="sv-SE" w:eastAsia="lv-LV"/>
        </w:rPr>
      </w:pPr>
      <w:r>
        <w:rPr>
          <w:rFonts w:ascii="Times New Roman" w:eastAsia="Calibri" w:hAnsi="Times New Roman"/>
          <w:lang w:val="sv-SE" w:eastAsia="lv-LV"/>
        </w:rPr>
        <w:t>6</w:t>
      </w:r>
      <w:r w:rsidRPr="009C2324">
        <w:rPr>
          <w:rFonts w:ascii="Times New Roman" w:eastAsia="Calibri" w:hAnsi="Times New Roman"/>
          <w:lang w:val="sv-SE" w:eastAsia="lv-LV"/>
        </w:rPr>
        <w:t xml:space="preserve">.4.  </w:t>
      </w:r>
      <w:r w:rsidRPr="009C2324">
        <w:rPr>
          <w:rFonts w:ascii="Times New Roman" w:eastAsia="Calibri" w:hAnsi="Times New Roman"/>
          <w:lang w:val="sv-SE" w:eastAsia="lv-LV"/>
        </w:rPr>
        <w:t>Puses apņemas savā darbībā ievērot Eiropas Savienības un nacionālājos normatīvajos aktos noteiktās personu datu, t.sk. Eiropas Parlamenta un Padomes regulas  Nr. 2016/679 par fizisku personu aizsardzību attiecībā uz personas datu apstrādi un šādu datu brīv</w:t>
      </w:r>
      <w:r w:rsidRPr="009C2324">
        <w:rPr>
          <w:rFonts w:ascii="Times New Roman" w:eastAsia="Calibri" w:hAnsi="Times New Roman"/>
          <w:lang w:val="sv-SE" w:eastAsia="lv-LV"/>
        </w:rPr>
        <w:t>u apriti un ar ko atceļ Direktīvu 95/46/EK (Vispārīgā datu aizsardzības regula) prasības.</w:t>
      </w:r>
    </w:p>
    <w:p w14:paraId="4B3AAF8A" w14:textId="77777777" w:rsidR="003F28CE" w:rsidRPr="009C2324" w:rsidRDefault="00A13D14" w:rsidP="003F28CE">
      <w:pPr>
        <w:ind w:left="425" w:hanging="425"/>
        <w:jc w:val="both"/>
        <w:rPr>
          <w:rFonts w:ascii="Times New Roman" w:eastAsia="Calibri" w:hAnsi="Times New Roman"/>
          <w:lang w:val="sv-SE" w:eastAsia="lv-LV"/>
        </w:rPr>
      </w:pPr>
      <w:r>
        <w:rPr>
          <w:rFonts w:ascii="Times New Roman" w:eastAsia="Calibri" w:hAnsi="Times New Roman"/>
          <w:lang w:val="sv-SE" w:eastAsia="lv-LV"/>
        </w:rPr>
        <w:t>6</w:t>
      </w:r>
      <w:r w:rsidRPr="009C2324">
        <w:rPr>
          <w:rFonts w:ascii="Times New Roman" w:eastAsia="Calibri" w:hAnsi="Times New Roman"/>
          <w:lang w:val="sv-SE" w:eastAsia="lv-LV"/>
        </w:rPr>
        <w:t>.5. Attiecībā uz Līguma ietvaros no otras Līguma Puses saņemto personas datu apstrādi, Puses apņemas:</w:t>
      </w:r>
    </w:p>
    <w:p w14:paraId="256D173A" w14:textId="77777777" w:rsidR="003F28CE" w:rsidRPr="009C2324" w:rsidRDefault="00A13D14" w:rsidP="003F28CE">
      <w:pPr>
        <w:ind w:left="1004" w:hanging="720"/>
        <w:jc w:val="both"/>
        <w:rPr>
          <w:rFonts w:ascii="Times New Roman" w:eastAsia="Calibri" w:hAnsi="Times New Roman"/>
          <w:lang w:val="sv-SE" w:eastAsia="lv-LV"/>
        </w:rPr>
      </w:pPr>
      <w:r w:rsidRPr="009C2324">
        <w:rPr>
          <w:rFonts w:ascii="Times New Roman" w:eastAsia="Calibri" w:hAnsi="Times New Roman"/>
          <w:lang w:val="sv-SE" w:eastAsia="lv-LV"/>
        </w:rPr>
        <w:t xml:space="preserve">    </w:t>
      </w:r>
      <w:r>
        <w:rPr>
          <w:rFonts w:ascii="Times New Roman" w:eastAsia="Calibri" w:hAnsi="Times New Roman"/>
          <w:lang w:val="sv-SE" w:eastAsia="lv-LV"/>
        </w:rPr>
        <w:t>6</w:t>
      </w:r>
      <w:r w:rsidRPr="009C2324">
        <w:rPr>
          <w:rFonts w:ascii="Times New Roman" w:eastAsia="Calibri" w:hAnsi="Times New Roman"/>
          <w:lang w:val="sv-SE" w:eastAsia="lv-LV"/>
        </w:rPr>
        <w:t xml:space="preserve">.5.1. veikt personas datu apstrādi tikai tādos gadījumos, </w:t>
      </w:r>
      <w:r w:rsidRPr="009C2324">
        <w:rPr>
          <w:rFonts w:ascii="Times New Roman" w:eastAsia="Calibri" w:hAnsi="Times New Roman"/>
          <w:lang w:val="sv-SE" w:eastAsia="lv-LV"/>
        </w:rPr>
        <w:t>ja datu apstrādei ir  tiesiskais pamats;</w:t>
      </w:r>
    </w:p>
    <w:p w14:paraId="6520DA98" w14:textId="77777777" w:rsidR="003F28CE" w:rsidRPr="009C2324" w:rsidRDefault="00A13D14" w:rsidP="003F28CE">
      <w:pPr>
        <w:ind w:left="1004" w:hanging="720"/>
        <w:jc w:val="both"/>
        <w:rPr>
          <w:rFonts w:ascii="Times New Roman" w:eastAsia="Calibri" w:hAnsi="Times New Roman"/>
          <w:lang w:val="sv-SE" w:eastAsia="lv-LV"/>
        </w:rPr>
      </w:pPr>
      <w:r w:rsidRPr="009C2324">
        <w:rPr>
          <w:rFonts w:ascii="Times New Roman" w:eastAsia="Calibri" w:hAnsi="Times New Roman"/>
          <w:lang w:val="sv-SE" w:eastAsia="lv-LV"/>
        </w:rPr>
        <w:t xml:space="preserve">    </w:t>
      </w:r>
      <w:r>
        <w:rPr>
          <w:rFonts w:ascii="Times New Roman" w:eastAsia="Calibri" w:hAnsi="Times New Roman"/>
          <w:lang w:val="sv-SE" w:eastAsia="lv-LV"/>
        </w:rPr>
        <w:t>6</w:t>
      </w:r>
      <w:r w:rsidRPr="009C2324">
        <w:rPr>
          <w:rFonts w:ascii="Times New Roman" w:eastAsia="Calibri" w:hAnsi="Times New Roman"/>
          <w:lang w:val="sv-SE" w:eastAsia="lv-LV"/>
        </w:rPr>
        <w:t>.5.2. veikt Līguma ietvaros personas datu apstrādi tikai tādā apjomā, kāds ir nepieciešams no Līguma izrietošo saistību izpildei;</w:t>
      </w:r>
    </w:p>
    <w:p w14:paraId="386EE0D8" w14:textId="77777777" w:rsidR="003F28CE" w:rsidRPr="009C2324" w:rsidRDefault="00A13D14" w:rsidP="003F28CE">
      <w:pPr>
        <w:ind w:left="1004" w:hanging="720"/>
        <w:jc w:val="both"/>
        <w:rPr>
          <w:rFonts w:ascii="Times New Roman" w:eastAsia="Calibri" w:hAnsi="Times New Roman"/>
          <w:lang w:val="sv-SE" w:eastAsia="lv-LV"/>
        </w:rPr>
      </w:pPr>
      <w:r w:rsidRPr="009C2324">
        <w:rPr>
          <w:rFonts w:ascii="Times New Roman" w:eastAsia="Calibri" w:hAnsi="Times New Roman"/>
          <w:lang w:val="sv-SE" w:eastAsia="lv-LV"/>
        </w:rPr>
        <w:t xml:space="preserve">    </w:t>
      </w:r>
      <w:r>
        <w:rPr>
          <w:rFonts w:ascii="Times New Roman" w:eastAsia="Calibri" w:hAnsi="Times New Roman"/>
          <w:lang w:val="sv-SE" w:eastAsia="lv-LV"/>
        </w:rPr>
        <w:t>6</w:t>
      </w:r>
      <w:r w:rsidRPr="009C2324">
        <w:rPr>
          <w:rFonts w:ascii="Times New Roman" w:eastAsia="Calibri" w:hAnsi="Times New Roman"/>
          <w:lang w:val="sv-SE" w:eastAsia="lv-LV"/>
        </w:rPr>
        <w:t xml:space="preserve">.5.3. neveikt personas datu apstrādi  mērķiem, kas nav saistīti ar Līguma </w:t>
      </w:r>
      <w:r w:rsidRPr="009C2324">
        <w:rPr>
          <w:rFonts w:ascii="Times New Roman" w:eastAsia="Calibri" w:hAnsi="Times New Roman"/>
          <w:lang w:val="sv-SE" w:eastAsia="lv-LV"/>
        </w:rPr>
        <w:t>izpildi;</w:t>
      </w:r>
    </w:p>
    <w:p w14:paraId="10B4A054" w14:textId="77777777" w:rsidR="003F28CE" w:rsidRPr="009C2324" w:rsidRDefault="00A13D14" w:rsidP="003F28CE">
      <w:pPr>
        <w:ind w:left="1004" w:hanging="720"/>
        <w:jc w:val="both"/>
        <w:rPr>
          <w:rFonts w:ascii="Times New Roman" w:eastAsia="Calibri" w:hAnsi="Times New Roman"/>
          <w:lang w:val="sv-SE" w:eastAsia="lv-LV"/>
        </w:rPr>
      </w:pPr>
      <w:r w:rsidRPr="009C2324">
        <w:rPr>
          <w:rFonts w:ascii="Times New Roman" w:eastAsia="Calibri" w:hAnsi="Times New Roman"/>
          <w:lang w:val="sv-SE" w:eastAsia="lv-LV"/>
        </w:rPr>
        <w:t xml:space="preserve">    </w:t>
      </w:r>
      <w:r>
        <w:rPr>
          <w:rFonts w:ascii="Times New Roman" w:eastAsia="Calibri" w:hAnsi="Times New Roman"/>
          <w:lang w:val="sv-SE" w:eastAsia="lv-LV"/>
        </w:rPr>
        <w:t>6</w:t>
      </w:r>
      <w:r w:rsidRPr="009C2324">
        <w:rPr>
          <w:rFonts w:ascii="Times New Roman" w:eastAsia="Calibri" w:hAnsi="Times New Roman"/>
          <w:lang w:val="sv-SE" w:eastAsia="lv-LV"/>
        </w:rPr>
        <w:t>.5.4. nodrošināt, ka personas datu apstrāde tiek veikta, ievērojot fizisko personu datu aizsardzību un informācijas tehnoloģiju drošību reglamentējošos normatīvajos aktos noteiktos datu aizsardzības tehniskos un organizatoriskos pasākumus;</w:t>
      </w:r>
    </w:p>
    <w:p w14:paraId="7C777288" w14:textId="77777777" w:rsidR="003F28CE" w:rsidRPr="009C2324" w:rsidRDefault="00A13D14" w:rsidP="003F28CE">
      <w:pPr>
        <w:ind w:left="1004" w:hanging="720"/>
        <w:jc w:val="both"/>
        <w:rPr>
          <w:rFonts w:ascii="Times New Roman" w:eastAsia="Calibri" w:hAnsi="Times New Roman"/>
          <w:lang w:val="sv-SE" w:eastAsia="lv-LV"/>
        </w:rPr>
      </w:pPr>
      <w:r>
        <w:rPr>
          <w:rFonts w:ascii="Times New Roman" w:eastAsia="Calibri" w:hAnsi="Times New Roman"/>
          <w:lang w:val="sv-SE" w:eastAsia="lv-LV"/>
        </w:rPr>
        <w:t xml:space="preserve">  </w:t>
      </w:r>
      <w:r>
        <w:rPr>
          <w:rFonts w:ascii="Times New Roman" w:eastAsia="Calibri" w:hAnsi="Times New Roman"/>
          <w:lang w:val="sv-SE" w:eastAsia="lv-LV"/>
        </w:rPr>
        <w:t xml:space="preserve"> 6</w:t>
      </w:r>
      <w:r w:rsidRPr="009C2324">
        <w:rPr>
          <w:rFonts w:ascii="Times New Roman" w:eastAsia="Calibri" w:hAnsi="Times New Roman"/>
          <w:lang w:val="sv-SE" w:eastAsia="lv-LV"/>
        </w:rPr>
        <w:t>.5.5.  nodrošināt, ka personas datu apstrādi veic tikai tādas personas (darbinieki vai pilnvarotās personas), kurām ir noteikts juridiski saistošs konfidenciālitātes pienākums;</w:t>
      </w:r>
    </w:p>
    <w:p w14:paraId="0D71B835" w14:textId="77777777" w:rsidR="003F28CE" w:rsidRPr="009C2324" w:rsidRDefault="00A13D14" w:rsidP="003F28CE">
      <w:pPr>
        <w:ind w:left="1004" w:hanging="720"/>
        <w:jc w:val="both"/>
        <w:rPr>
          <w:rFonts w:ascii="Times New Roman" w:eastAsia="Calibri" w:hAnsi="Times New Roman"/>
          <w:lang w:val="sv-SE" w:eastAsia="lv-LV"/>
        </w:rPr>
      </w:pPr>
      <w:r w:rsidRPr="009C2324">
        <w:rPr>
          <w:rFonts w:ascii="Times New Roman" w:eastAsia="Calibri" w:hAnsi="Times New Roman"/>
          <w:lang w:val="sv-SE" w:eastAsia="lv-LV"/>
        </w:rPr>
        <w:t xml:space="preserve">   </w:t>
      </w:r>
      <w:r>
        <w:rPr>
          <w:rFonts w:ascii="Times New Roman" w:eastAsia="Calibri" w:hAnsi="Times New Roman"/>
          <w:lang w:val="sv-SE" w:eastAsia="lv-LV"/>
        </w:rPr>
        <w:t>6</w:t>
      </w:r>
      <w:r w:rsidRPr="009C2324">
        <w:rPr>
          <w:rFonts w:ascii="Times New Roman" w:eastAsia="Calibri" w:hAnsi="Times New Roman"/>
          <w:lang w:val="sv-SE" w:eastAsia="lv-LV"/>
        </w:rPr>
        <w:t>.5.6. nekavējoties</w:t>
      </w:r>
      <w:r>
        <w:rPr>
          <w:rFonts w:ascii="Times New Roman" w:eastAsia="Calibri" w:hAnsi="Times New Roman"/>
          <w:lang w:val="sv-SE" w:eastAsia="lv-LV"/>
        </w:rPr>
        <w:t>,</w:t>
      </w:r>
      <w:r w:rsidRPr="009C2324">
        <w:rPr>
          <w:rFonts w:ascii="Times New Roman" w:eastAsia="Calibri" w:hAnsi="Times New Roman"/>
          <w:lang w:val="sv-SE" w:eastAsia="lv-LV"/>
        </w:rPr>
        <w:t xml:space="preserve"> bet ne vēlāk kā divu darba dienu laikā informē otru P</w:t>
      </w:r>
      <w:r w:rsidRPr="009C2324">
        <w:rPr>
          <w:rFonts w:ascii="Times New Roman" w:eastAsia="Calibri" w:hAnsi="Times New Roman"/>
          <w:lang w:val="sv-SE" w:eastAsia="lv-LV"/>
        </w:rPr>
        <w:t>usi par saņemto datu subjekta pieprasījumu, ja tas attiecas vai ietekmē otras Līguma Puses veikto personas datu apstrādi (piemēram, pieprasījums ierobežot datu apstrādi) vai ietekmē personas datus (piemēram, pieprasījums labot datus);</w:t>
      </w:r>
    </w:p>
    <w:p w14:paraId="5EB472D6" w14:textId="77777777" w:rsidR="003F28CE" w:rsidRPr="009C2324" w:rsidRDefault="00A13D14" w:rsidP="003F28CE">
      <w:pPr>
        <w:ind w:left="1004" w:hanging="720"/>
        <w:jc w:val="both"/>
        <w:rPr>
          <w:rFonts w:ascii="Times New Roman" w:eastAsia="Calibri" w:hAnsi="Times New Roman"/>
          <w:lang w:val="sv-SE" w:eastAsia="lv-LV"/>
        </w:rPr>
      </w:pPr>
      <w:r>
        <w:rPr>
          <w:rFonts w:ascii="Times New Roman" w:eastAsia="Calibri" w:hAnsi="Times New Roman"/>
          <w:lang w:val="sv-SE" w:eastAsia="lv-LV"/>
        </w:rPr>
        <w:lastRenderedPageBreak/>
        <w:t>6</w:t>
      </w:r>
      <w:r w:rsidRPr="009C2324">
        <w:rPr>
          <w:rFonts w:ascii="Times New Roman" w:eastAsia="Calibri" w:hAnsi="Times New Roman"/>
          <w:lang w:val="sv-SE" w:eastAsia="lv-LV"/>
        </w:rPr>
        <w:t>.5.7. sadarboties, l</w:t>
      </w:r>
      <w:r w:rsidRPr="009C2324">
        <w:rPr>
          <w:rFonts w:ascii="Times New Roman" w:eastAsia="Calibri" w:hAnsi="Times New Roman"/>
          <w:lang w:val="sv-SE" w:eastAsia="lv-LV"/>
        </w:rPr>
        <w:t>ai izpildītu pamatotus datu subjektu pieprasījumus, kā arī lai nodrošinātu datu precizitāti visu datu apstrādes laikā;</w:t>
      </w:r>
    </w:p>
    <w:p w14:paraId="4BA674AD" w14:textId="77777777" w:rsidR="003F28CE" w:rsidRPr="009C2324" w:rsidRDefault="00A13D14" w:rsidP="003F28CE">
      <w:pPr>
        <w:ind w:left="1004" w:hanging="720"/>
        <w:jc w:val="both"/>
        <w:rPr>
          <w:rFonts w:ascii="Times New Roman" w:eastAsia="Calibri" w:hAnsi="Times New Roman"/>
          <w:lang w:eastAsia="lv-LV"/>
        </w:rPr>
      </w:pPr>
      <w:r>
        <w:rPr>
          <w:rFonts w:ascii="Times New Roman" w:eastAsia="Calibri" w:hAnsi="Times New Roman"/>
          <w:lang w:val="sv-SE" w:eastAsia="lv-LV"/>
        </w:rPr>
        <w:t>6</w:t>
      </w:r>
      <w:r w:rsidRPr="009C2324">
        <w:rPr>
          <w:rFonts w:ascii="Times New Roman" w:eastAsia="Calibri" w:hAnsi="Times New Roman"/>
          <w:lang w:val="sv-SE" w:eastAsia="lv-LV"/>
        </w:rPr>
        <w:t xml:space="preserve">.5.8. </w:t>
      </w:r>
      <w:r w:rsidRPr="009C2324">
        <w:rPr>
          <w:rFonts w:ascii="Times New Roman" w:eastAsia="Calibri" w:hAnsi="Times New Roman"/>
          <w:lang w:eastAsia="lv-LV"/>
        </w:rPr>
        <w:t>nenodot un neizpaust Līguma izpildes laikā saņemtos personas datus trešajām personām bez tās Puses iepriekšējas rakstiskas piekriš</w:t>
      </w:r>
      <w:r w:rsidRPr="009C2324">
        <w:rPr>
          <w:rFonts w:ascii="Times New Roman" w:eastAsia="Calibri" w:hAnsi="Times New Roman"/>
          <w:lang w:eastAsia="lv-LV"/>
        </w:rPr>
        <w:t>anas, no kuras tā ir saņēmusi personas datus. Ja saskaņā ar normatīvajiem aktiem Pusei ir pienākums izpaust saņemtos personas datus, tās pienākums ir par personas datu nodošanu/izpaušanu informēt Pusi, no kuras tā ir saņēmusi personas datus, ja vien to nea</w:t>
      </w:r>
      <w:r w:rsidRPr="009C2324">
        <w:rPr>
          <w:rFonts w:ascii="Times New Roman" w:eastAsia="Calibri" w:hAnsi="Times New Roman"/>
          <w:lang w:eastAsia="lv-LV"/>
        </w:rPr>
        <w:t>izliedz normatīvie akti;</w:t>
      </w:r>
    </w:p>
    <w:p w14:paraId="4BD6F121" w14:textId="77777777" w:rsidR="003F28CE" w:rsidRDefault="00A13D14" w:rsidP="003F28CE">
      <w:pPr>
        <w:ind w:left="425" w:hanging="425"/>
        <w:jc w:val="both"/>
        <w:rPr>
          <w:rFonts w:ascii="Times New Roman" w:eastAsia="Calibri" w:hAnsi="Times New Roman"/>
          <w:lang w:val="sv-SE" w:eastAsia="lv-LV"/>
        </w:rPr>
      </w:pPr>
      <w:r>
        <w:rPr>
          <w:rFonts w:ascii="Times New Roman" w:eastAsia="Calibri" w:hAnsi="Times New Roman"/>
          <w:lang w:eastAsia="lv-LV"/>
        </w:rPr>
        <w:t>6</w:t>
      </w:r>
      <w:r w:rsidRPr="009C2324">
        <w:rPr>
          <w:rFonts w:ascii="Times New Roman" w:eastAsia="Calibri" w:hAnsi="Times New Roman"/>
          <w:lang w:eastAsia="lv-LV"/>
        </w:rPr>
        <w:t xml:space="preserve">.6. </w:t>
      </w:r>
      <w:r w:rsidRPr="009C2324">
        <w:rPr>
          <w:rFonts w:ascii="Times New Roman" w:eastAsia="Calibri" w:hAnsi="Times New Roman"/>
          <w:lang w:val="sv-SE" w:eastAsia="lv-LV"/>
        </w:rPr>
        <w:t>Puses atbild viena otrai par tiešajiem zaudējumiem, kas radušies Puses vai tās darbinieku vai pilnvaroto personu veiktās datu apstrādes rezultātā, kas neatbilst Līguma un /vai normatīvo aktu datu aizsardzības jomā prasībām, to</w:t>
      </w:r>
      <w:r w:rsidRPr="009C2324">
        <w:rPr>
          <w:rFonts w:ascii="Times New Roman" w:eastAsia="Calibri" w:hAnsi="Times New Roman"/>
          <w:lang w:val="sv-SE" w:eastAsia="lv-LV"/>
        </w:rPr>
        <w:t>starp, atlīdzina zaudējumus, kas izriet no datu subjektu prasībām un/vai uzraudzības iestādes (Datu valsts inspekcijas) uzliktajiem sodiem.</w:t>
      </w:r>
    </w:p>
    <w:p w14:paraId="0FED687E" w14:textId="77777777" w:rsidR="003F28CE" w:rsidRPr="009C2324" w:rsidRDefault="003F28CE" w:rsidP="003F28CE">
      <w:pPr>
        <w:ind w:left="425" w:hanging="425"/>
        <w:jc w:val="both"/>
        <w:rPr>
          <w:rFonts w:ascii="Times New Roman" w:eastAsia="Calibri" w:hAnsi="Times New Roman"/>
          <w:lang w:val="sv-SE" w:eastAsia="lv-LV"/>
        </w:rPr>
      </w:pPr>
    </w:p>
    <w:p w14:paraId="036C427B" w14:textId="77777777" w:rsidR="003F28CE" w:rsidRPr="00C00094" w:rsidRDefault="00A13D14" w:rsidP="003F28CE">
      <w:pPr>
        <w:numPr>
          <w:ilvl w:val="0"/>
          <w:numId w:val="7"/>
        </w:numPr>
        <w:tabs>
          <w:tab w:val="left" w:pos="5580"/>
        </w:tabs>
        <w:spacing w:after="120"/>
        <w:jc w:val="center"/>
        <w:rPr>
          <w:b/>
        </w:rPr>
      </w:pPr>
      <w:r w:rsidRPr="00C00094">
        <w:rPr>
          <w:b/>
        </w:rPr>
        <w:t>Nepārvarama vara</w:t>
      </w:r>
    </w:p>
    <w:p w14:paraId="6B3F121E" w14:textId="77777777" w:rsidR="003F28CE" w:rsidRPr="00C00094" w:rsidRDefault="00A13D14" w:rsidP="003F28CE">
      <w:pPr>
        <w:numPr>
          <w:ilvl w:val="1"/>
          <w:numId w:val="7"/>
        </w:numPr>
        <w:tabs>
          <w:tab w:val="clear" w:pos="1145"/>
          <w:tab w:val="left" w:pos="426"/>
        </w:tabs>
        <w:spacing w:after="120"/>
        <w:ind w:left="426" w:hanging="426"/>
        <w:jc w:val="both"/>
        <w:rPr>
          <w:rFonts w:ascii="Times New Roman" w:hAnsi="Times New Roman"/>
          <w:spacing w:val="2"/>
        </w:rPr>
      </w:pPr>
      <w:r w:rsidRPr="00C00094">
        <w:rPr>
          <w:rFonts w:ascii="Times New Roman" w:hAnsi="Times New Roman"/>
          <w:spacing w:val="2"/>
        </w:rPr>
        <w:t xml:space="preserve">Puses tiek atbrīvotas no atbildības par daļēju vai pilnīgu </w:t>
      </w:r>
      <w:smartTag w:uri="schemas-tilde-lv/tildestengine" w:element="veidnes">
        <w:smartTagPr>
          <w:attr w:name="baseform" w:val="līgum|s"/>
          <w:attr w:name="id" w:val="-1"/>
          <w:attr w:name="text" w:val="Līguma"/>
        </w:smartTagPr>
        <w:r w:rsidRPr="00C00094">
          <w:rPr>
            <w:rFonts w:ascii="Times New Roman" w:hAnsi="Times New Roman"/>
            <w:spacing w:val="2"/>
          </w:rPr>
          <w:t>Līguma</w:t>
        </w:r>
      </w:smartTag>
      <w:r w:rsidRPr="00C00094">
        <w:rPr>
          <w:rFonts w:ascii="Times New Roman" w:hAnsi="Times New Roman"/>
          <w:spacing w:val="2"/>
        </w:rPr>
        <w:t xml:space="preserve"> saistību neizpildi nepārvaramas </w:t>
      </w:r>
      <w:r w:rsidRPr="00C00094">
        <w:rPr>
          <w:rFonts w:ascii="Times New Roman" w:hAnsi="Times New Roman"/>
          <w:spacing w:val="2"/>
        </w:rPr>
        <w:t>varas vai ārkārtēju apstākļu rezultātā, kurus attiecīgā Puse vai Puses nevarēja ne paredzēt, ne novērst, ne ietekmēt un par kuru rašanos Puses nav atbildīgas (piemēram, stihiskas nelaimes, kara darbība, streiki, grozījumi Latvijas Republikas normatīvajos a</w:t>
      </w:r>
      <w:r w:rsidRPr="00C00094">
        <w:rPr>
          <w:rFonts w:ascii="Times New Roman" w:hAnsi="Times New Roman"/>
          <w:spacing w:val="2"/>
        </w:rPr>
        <w:t xml:space="preserve">ktos, kas tieši ietekmē Līguma izpildi). </w:t>
      </w:r>
    </w:p>
    <w:p w14:paraId="6DA6F3E5" w14:textId="77777777" w:rsidR="003F28CE" w:rsidRPr="000723CC" w:rsidRDefault="00A13D14" w:rsidP="003F28CE">
      <w:pPr>
        <w:numPr>
          <w:ilvl w:val="1"/>
          <w:numId w:val="7"/>
        </w:numPr>
        <w:tabs>
          <w:tab w:val="clear" w:pos="1145"/>
          <w:tab w:val="left" w:pos="426"/>
          <w:tab w:val="left" w:pos="1530"/>
        </w:tabs>
        <w:spacing w:after="120"/>
        <w:ind w:left="426" w:hanging="426"/>
        <w:jc w:val="both"/>
        <w:rPr>
          <w:rFonts w:ascii="Times New Roman" w:hAnsi="Times New Roman"/>
          <w:spacing w:val="2"/>
        </w:rPr>
      </w:pPr>
      <w:r w:rsidRPr="00C00094">
        <w:rPr>
          <w:rFonts w:ascii="Times New Roman" w:hAnsi="Times New Roman"/>
          <w:spacing w:val="2"/>
        </w:rPr>
        <w:t>Katra no Pusēm, kuru Līguma ietvaros ietekmē nepārvaramas varas apstākļi, nekavējoties par to informē otru Pusi.</w:t>
      </w:r>
    </w:p>
    <w:p w14:paraId="38E780B8" w14:textId="77777777" w:rsidR="003F28CE" w:rsidRPr="00C00094" w:rsidRDefault="00A13D14" w:rsidP="003F28CE">
      <w:pPr>
        <w:numPr>
          <w:ilvl w:val="0"/>
          <w:numId w:val="7"/>
        </w:numPr>
        <w:tabs>
          <w:tab w:val="left" w:pos="5580"/>
        </w:tabs>
        <w:spacing w:after="120"/>
        <w:jc w:val="center"/>
      </w:pPr>
      <w:r w:rsidRPr="00C00094">
        <w:rPr>
          <w:b/>
        </w:rPr>
        <w:t>Citi nosacījumi</w:t>
      </w:r>
    </w:p>
    <w:p w14:paraId="2441D54F" w14:textId="77777777" w:rsidR="003F28CE" w:rsidRPr="00C00094" w:rsidRDefault="00A13D14" w:rsidP="003F28CE">
      <w:pPr>
        <w:numPr>
          <w:ilvl w:val="1"/>
          <w:numId w:val="7"/>
        </w:numPr>
        <w:tabs>
          <w:tab w:val="clear" w:pos="1145"/>
          <w:tab w:val="left" w:pos="426"/>
        </w:tabs>
        <w:spacing w:after="120"/>
        <w:ind w:left="426" w:hanging="426"/>
        <w:jc w:val="both"/>
        <w:rPr>
          <w:rFonts w:ascii="Times New Roman" w:hAnsi="Times New Roman"/>
          <w:spacing w:val="2"/>
        </w:rPr>
      </w:pPr>
      <w:r w:rsidRPr="00C00094">
        <w:rPr>
          <w:rFonts w:ascii="Times New Roman" w:hAnsi="Times New Roman"/>
          <w:spacing w:val="2"/>
        </w:rPr>
        <w:t>Līgums stājas spēkā ar tā parakstīšanas dienu un ir spēkā līdz tajā noteikto saistību</w:t>
      </w:r>
      <w:r w:rsidRPr="00C00094">
        <w:rPr>
          <w:rFonts w:ascii="Times New Roman" w:hAnsi="Times New Roman"/>
          <w:spacing w:val="2"/>
        </w:rPr>
        <w:t xml:space="preserve"> pilnīgai izpildei</w:t>
      </w:r>
      <w:r>
        <w:rPr>
          <w:rFonts w:ascii="Times New Roman" w:hAnsi="Times New Roman"/>
          <w:spacing w:val="2"/>
        </w:rPr>
        <w:t>.</w:t>
      </w:r>
    </w:p>
    <w:p w14:paraId="0CA0EF99" w14:textId="77777777" w:rsidR="003F28CE" w:rsidRDefault="00A13D14" w:rsidP="003F28CE">
      <w:pPr>
        <w:numPr>
          <w:ilvl w:val="1"/>
          <w:numId w:val="7"/>
        </w:numPr>
        <w:tabs>
          <w:tab w:val="clear" w:pos="1145"/>
          <w:tab w:val="left" w:pos="426"/>
        </w:tabs>
        <w:spacing w:after="120"/>
        <w:ind w:left="426" w:hanging="426"/>
        <w:jc w:val="both"/>
        <w:rPr>
          <w:rFonts w:ascii="Times New Roman" w:hAnsi="Times New Roman"/>
          <w:spacing w:val="2"/>
        </w:rPr>
      </w:pPr>
      <w:r w:rsidRPr="00C00094">
        <w:rPr>
          <w:rFonts w:ascii="Times New Roman" w:hAnsi="Times New Roman"/>
          <w:spacing w:val="2"/>
        </w:rPr>
        <w:t xml:space="preserve">Par </w:t>
      </w:r>
      <w:smartTag w:uri="schemas-tilde-lv/tildestengine" w:element="veidnes">
        <w:smartTagPr>
          <w:attr w:name="baseform" w:val="līgum|s"/>
          <w:attr w:name="id" w:val="-1"/>
          <w:attr w:name="text" w:val="līgumā"/>
        </w:smartTagPr>
        <w:r w:rsidRPr="00C00094">
          <w:rPr>
            <w:rFonts w:ascii="Times New Roman" w:hAnsi="Times New Roman"/>
            <w:spacing w:val="2"/>
          </w:rPr>
          <w:t>Līgumā</w:t>
        </w:r>
      </w:smartTag>
      <w:r w:rsidRPr="00C00094">
        <w:rPr>
          <w:rFonts w:ascii="Times New Roman" w:hAnsi="Times New Roman"/>
          <w:spacing w:val="2"/>
        </w:rPr>
        <w:t xml:space="preserve"> noteikto saistību neizpildi vai nepienācīgu izpildi Puses atbild saskaņā ar Latvijas Republikā spēkā esošajiem normatīvajiem aktiem.</w:t>
      </w:r>
    </w:p>
    <w:p w14:paraId="15148764" w14:textId="77777777" w:rsidR="003F28CE" w:rsidRPr="00107CCC" w:rsidRDefault="00A13D14" w:rsidP="003F28CE">
      <w:pPr>
        <w:numPr>
          <w:ilvl w:val="1"/>
          <w:numId w:val="7"/>
        </w:numPr>
        <w:tabs>
          <w:tab w:val="clear" w:pos="1145"/>
          <w:tab w:val="left" w:pos="426"/>
        </w:tabs>
        <w:spacing w:after="120"/>
        <w:ind w:left="426" w:hanging="426"/>
        <w:jc w:val="both"/>
        <w:rPr>
          <w:rFonts w:ascii="Times New Roman" w:hAnsi="Times New Roman"/>
          <w:spacing w:val="2"/>
        </w:rPr>
      </w:pPr>
      <w:r>
        <w:rPr>
          <w:rFonts w:ascii="Times New Roman" w:hAnsi="Times New Roman"/>
          <w:spacing w:val="2"/>
        </w:rPr>
        <w:t xml:space="preserve">Saziņa </w:t>
      </w:r>
      <w:r w:rsidRPr="005F6F46">
        <w:rPr>
          <w:rFonts w:ascii="Times New Roman" w:hAnsi="Times New Roman"/>
          <w:spacing w:val="2"/>
        </w:rPr>
        <w:t xml:space="preserve">starp </w:t>
      </w:r>
      <w:r>
        <w:rPr>
          <w:rFonts w:ascii="Times New Roman" w:hAnsi="Times New Roman"/>
          <w:spacing w:val="2"/>
        </w:rPr>
        <w:t>Nozares asociāciju</w:t>
      </w:r>
      <w:r w:rsidRPr="005F6F46">
        <w:rPr>
          <w:rFonts w:ascii="Times New Roman" w:hAnsi="Times New Roman"/>
          <w:spacing w:val="2"/>
        </w:rPr>
        <w:t xml:space="preserve"> un A</w:t>
      </w:r>
      <w:r w:rsidRPr="00647D7D">
        <w:rPr>
          <w:rFonts w:ascii="Times New Roman" w:hAnsi="Times New Roman" w:hint="eastAsia"/>
          <w:spacing w:val="2"/>
        </w:rPr>
        <w:t>ģ</w:t>
      </w:r>
      <w:r w:rsidRPr="00647D7D">
        <w:rPr>
          <w:rFonts w:ascii="Times New Roman" w:hAnsi="Times New Roman"/>
          <w:spacing w:val="2"/>
        </w:rPr>
        <w:t>ent</w:t>
      </w:r>
      <w:r w:rsidRPr="00647D7D">
        <w:rPr>
          <w:rFonts w:ascii="Times New Roman" w:hAnsi="Times New Roman" w:hint="eastAsia"/>
          <w:spacing w:val="2"/>
        </w:rPr>
        <w:t>ū</w:t>
      </w:r>
      <w:r w:rsidRPr="00647D7D">
        <w:rPr>
          <w:rFonts w:ascii="Times New Roman" w:hAnsi="Times New Roman"/>
          <w:spacing w:val="2"/>
        </w:rPr>
        <w:t xml:space="preserve">ru </w:t>
      </w:r>
      <w:r>
        <w:rPr>
          <w:rFonts w:ascii="Times New Roman" w:hAnsi="Times New Roman"/>
          <w:spacing w:val="2"/>
        </w:rPr>
        <w:t xml:space="preserve"> Līguma izpildes laikā notiek, </w:t>
      </w:r>
      <w:r w:rsidRPr="00107CCC">
        <w:rPr>
          <w:rFonts w:ascii="Times New Roman" w:hAnsi="Times New Roman"/>
          <w:spacing w:val="2"/>
        </w:rPr>
        <w:t>izmantojot ofici</w:t>
      </w:r>
      <w:r w:rsidRPr="00107CCC">
        <w:rPr>
          <w:rFonts w:ascii="Times New Roman" w:hAnsi="Times New Roman" w:hint="eastAsia"/>
          <w:spacing w:val="2"/>
        </w:rPr>
        <w:t>ā</w:t>
      </w:r>
      <w:r w:rsidRPr="00107CCC">
        <w:rPr>
          <w:rFonts w:ascii="Times New Roman" w:hAnsi="Times New Roman"/>
          <w:spacing w:val="2"/>
        </w:rPr>
        <w:t xml:space="preserve">lo elektronisko adresi. </w:t>
      </w:r>
    </w:p>
    <w:p w14:paraId="4F9AD3C1" w14:textId="77777777" w:rsidR="003F28CE" w:rsidRPr="00C00094" w:rsidRDefault="00A13D14" w:rsidP="003F28CE">
      <w:pPr>
        <w:numPr>
          <w:ilvl w:val="1"/>
          <w:numId w:val="7"/>
        </w:numPr>
        <w:tabs>
          <w:tab w:val="clear" w:pos="1145"/>
          <w:tab w:val="left" w:pos="426"/>
        </w:tabs>
        <w:spacing w:after="120"/>
        <w:ind w:left="426" w:hanging="426"/>
        <w:jc w:val="both"/>
        <w:rPr>
          <w:rFonts w:ascii="Times New Roman" w:hAnsi="Times New Roman"/>
          <w:spacing w:val="2"/>
        </w:rPr>
      </w:pPr>
      <w:smartTag w:uri="schemas-tilde-lv/tildestengine" w:element="veidnes">
        <w:smartTagPr>
          <w:attr w:name="baseform" w:val="līgum|s"/>
          <w:attr w:name="id" w:val="-1"/>
          <w:attr w:name="text" w:val="Līguma"/>
        </w:smartTagPr>
        <w:r w:rsidRPr="00C00094">
          <w:rPr>
            <w:rFonts w:ascii="Times New Roman" w:hAnsi="Times New Roman"/>
            <w:spacing w:val="2"/>
          </w:rPr>
          <w:t>Līguma</w:t>
        </w:r>
      </w:smartTag>
      <w:r w:rsidRPr="00C00094">
        <w:rPr>
          <w:rFonts w:ascii="Times New Roman" w:hAnsi="Times New Roman"/>
          <w:spacing w:val="2"/>
        </w:rPr>
        <w:t xml:space="preserve"> grozījum</w:t>
      </w:r>
      <w:r>
        <w:rPr>
          <w:rFonts w:ascii="Times New Roman" w:hAnsi="Times New Roman"/>
          <w:spacing w:val="2"/>
        </w:rPr>
        <w:t>us</w:t>
      </w:r>
      <w:r w:rsidRPr="00C00094">
        <w:rPr>
          <w:rFonts w:ascii="Times New Roman" w:hAnsi="Times New Roman"/>
          <w:spacing w:val="2"/>
        </w:rPr>
        <w:t xml:space="preserve"> un papildinājum</w:t>
      </w:r>
      <w:r>
        <w:rPr>
          <w:rFonts w:ascii="Times New Roman" w:hAnsi="Times New Roman"/>
          <w:spacing w:val="2"/>
        </w:rPr>
        <w:t>us</w:t>
      </w:r>
      <w:r w:rsidRPr="00C00094">
        <w:rPr>
          <w:rFonts w:ascii="Times New Roman" w:hAnsi="Times New Roman"/>
          <w:spacing w:val="2"/>
        </w:rPr>
        <w:t xml:space="preserve"> noformē rakstveidā, Pusēm vienojoties. Puses apņemas elektroniski paziņot viena otrai par Līguma 9.nodaļā minētās informācijas izmaiņām.</w:t>
      </w:r>
    </w:p>
    <w:p w14:paraId="01BA7772" w14:textId="77777777" w:rsidR="003F28CE" w:rsidRPr="00C00094" w:rsidRDefault="00A13D14" w:rsidP="003F28CE">
      <w:pPr>
        <w:numPr>
          <w:ilvl w:val="1"/>
          <w:numId w:val="7"/>
        </w:numPr>
        <w:tabs>
          <w:tab w:val="clear" w:pos="1145"/>
          <w:tab w:val="left" w:pos="426"/>
        </w:tabs>
        <w:spacing w:after="120"/>
        <w:ind w:left="426" w:hanging="426"/>
        <w:jc w:val="both"/>
        <w:rPr>
          <w:rFonts w:ascii="Times New Roman" w:hAnsi="Times New Roman"/>
          <w:spacing w:val="2"/>
        </w:rPr>
      </w:pPr>
      <w:r w:rsidRPr="00C00094">
        <w:rPr>
          <w:rFonts w:ascii="Times New Roman" w:hAnsi="Times New Roman"/>
          <w:spacing w:val="2"/>
        </w:rPr>
        <w:t xml:space="preserve">Visas nesaskaņas, domstarpības vai strīdus, kas radušies </w:t>
      </w:r>
      <w:smartTag w:uri="schemas-tilde-lv/tildestengine" w:element="veidnes">
        <w:smartTagPr>
          <w:attr w:name="baseform" w:val="līgum|s"/>
          <w:attr w:name="id" w:val="-1"/>
          <w:attr w:name="text" w:val="Līguma"/>
        </w:smartTagPr>
        <w:r w:rsidRPr="00C00094">
          <w:rPr>
            <w:rFonts w:ascii="Times New Roman" w:hAnsi="Times New Roman"/>
            <w:spacing w:val="2"/>
          </w:rPr>
          <w:t>Līguma</w:t>
        </w:r>
      </w:smartTag>
      <w:r w:rsidRPr="00C00094">
        <w:rPr>
          <w:rFonts w:ascii="Times New Roman" w:hAnsi="Times New Roman"/>
          <w:spacing w:val="2"/>
        </w:rPr>
        <w:t xml:space="preserve"> izpildes laikā, Puses risina sarunu ceļā. Ja vienošanās netiek panākta, strīd</w:t>
      </w:r>
      <w:r>
        <w:rPr>
          <w:rFonts w:ascii="Times New Roman" w:hAnsi="Times New Roman"/>
          <w:spacing w:val="2"/>
        </w:rPr>
        <w:t>us</w:t>
      </w:r>
      <w:r w:rsidRPr="00C00094">
        <w:rPr>
          <w:rFonts w:ascii="Times New Roman" w:hAnsi="Times New Roman"/>
          <w:spacing w:val="2"/>
        </w:rPr>
        <w:t xml:space="preserve"> risin</w:t>
      </w:r>
      <w:r>
        <w:rPr>
          <w:rFonts w:ascii="Times New Roman" w:hAnsi="Times New Roman"/>
          <w:spacing w:val="2"/>
        </w:rPr>
        <w:t>a</w:t>
      </w:r>
      <w:r w:rsidRPr="00C00094">
        <w:rPr>
          <w:rFonts w:ascii="Times New Roman" w:hAnsi="Times New Roman"/>
          <w:spacing w:val="2"/>
        </w:rPr>
        <w:t xml:space="preserve"> tiesā saskaņā ar Latvijas Republikā spēkā esošajiem normatīvajiem aktiem.</w:t>
      </w:r>
    </w:p>
    <w:p w14:paraId="69850C34" w14:textId="5576B631" w:rsidR="003F28CE" w:rsidRPr="00C00094" w:rsidRDefault="00A13D14" w:rsidP="003F28CE">
      <w:pPr>
        <w:numPr>
          <w:ilvl w:val="1"/>
          <w:numId w:val="7"/>
        </w:numPr>
        <w:tabs>
          <w:tab w:val="clear" w:pos="1145"/>
          <w:tab w:val="left" w:pos="426"/>
        </w:tabs>
        <w:spacing w:after="120"/>
        <w:ind w:left="426" w:hanging="426"/>
        <w:jc w:val="both"/>
        <w:rPr>
          <w:rFonts w:ascii="Times New Roman" w:hAnsi="Times New Roman"/>
          <w:spacing w:val="2"/>
        </w:rPr>
      </w:pPr>
      <w:r w:rsidRPr="00C00094">
        <w:rPr>
          <w:rFonts w:ascii="Times New Roman" w:hAnsi="Times New Roman"/>
          <w:spacing w:val="2"/>
        </w:rPr>
        <w:t xml:space="preserve">Puses jautājumos par Līguma izpildi norāda šādas kontaktpersonas: </w:t>
      </w:r>
    </w:p>
    <w:p w14:paraId="30322526" w14:textId="77777777" w:rsidR="003F28CE" w:rsidRPr="00C00094" w:rsidRDefault="00A13D14" w:rsidP="003F28CE">
      <w:pPr>
        <w:numPr>
          <w:ilvl w:val="2"/>
          <w:numId w:val="7"/>
        </w:numPr>
        <w:tabs>
          <w:tab w:val="clear" w:pos="1003"/>
          <w:tab w:val="left" w:pos="0"/>
          <w:tab w:val="num" w:pos="1418"/>
          <w:tab w:val="left" w:pos="1530"/>
          <w:tab w:val="num" w:pos="4264"/>
        </w:tabs>
        <w:spacing w:after="120"/>
        <w:ind w:left="1418" w:hanging="709"/>
        <w:jc w:val="both"/>
      </w:pPr>
      <w:r w:rsidRPr="00C00094">
        <w:rPr>
          <w:rFonts w:ascii="Times New Roman" w:hAnsi="Times New Roman"/>
          <w:spacing w:val="2"/>
        </w:rPr>
        <w:t>(</w:t>
      </w:r>
      <w:r w:rsidRPr="00C00094">
        <w:rPr>
          <w:i/>
        </w:rPr>
        <w:t>vārds uzvārds, amats</w:t>
      </w:r>
      <w:r w:rsidRPr="00C00094">
        <w:rPr>
          <w:i/>
        </w:rPr>
        <w:t>, telefona numurs, elektroniskā pasta adrese</w:t>
      </w:r>
      <w:r w:rsidRPr="00C00094">
        <w:t>);</w:t>
      </w:r>
    </w:p>
    <w:p w14:paraId="0EC7EFC2" w14:textId="77777777" w:rsidR="003F28CE" w:rsidRPr="00C00094" w:rsidRDefault="00A13D14" w:rsidP="003F28CE">
      <w:pPr>
        <w:numPr>
          <w:ilvl w:val="2"/>
          <w:numId w:val="7"/>
        </w:numPr>
        <w:tabs>
          <w:tab w:val="clear" w:pos="1003"/>
          <w:tab w:val="left" w:pos="0"/>
          <w:tab w:val="num" w:pos="1418"/>
          <w:tab w:val="left" w:pos="1530"/>
          <w:tab w:val="num" w:pos="4264"/>
        </w:tabs>
        <w:spacing w:after="120"/>
        <w:ind w:left="1418" w:hanging="709"/>
        <w:jc w:val="both"/>
      </w:pPr>
      <w:r w:rsidRPr="00C00094">
        <w:t>(</w:t>
      </w:r>
      <w:r w:rsidRPr="00C00094">
        <w:rPr>
          <w:i/>
        </w:rPr>
        <w:t>vārds uzvārds, amats, telefona numurs, elektroniskā pasta adrese</w:t>
      </w:r>
      <w:r w:rsidRPr="00C00094">
        <w:t>).</w:t>
      </w:r>
    </w:p>
    <w:p w14:paraId="2745ADDC" w14:textId="122D6FC8" w:rsidR="003F28CE" w:rsidRPr="00C00094" w:rsidRDefault="00A13D14" w:rsidP="003F28CE">
      <w:pPr>
        <w:numPr>
          <w:ilvl w:val="1"/>
          <w:numId w:val="7"/>
        </w:numPr>
        <w:tabs>
          <w:tab w:val="clear" w:pos="1145"/>
          <w:tab w:val="left" w:pos="426"/>
        </w:tabs>
        <w:spacing w:after="120"/>
        <w:ind w:left="426" w:hanging="426"/>
        <w:jc w:val="both"/>
        <w:rPr>
          <w:spacing w:val="2"/>
        </w:rPr>
      </w:pPr>
      <w:r w:rsidRPr="00C00094">
        <w:rPr>
          <w:spacing w:val="2"/>
        </w:rPr>
        <w:t xml:space="preserve">Aģentūra ir tiesīga grozīt Līguma pielikumus bez saskaņojuma ar </w:t>
      </w:r>
      <w:r w:rsidRPr="00E77011">
        <w:rPr>
          <w:spacing w:val="2"/>
        </w:rPr>
        <w:t>Nozares asociācij</w:t>
      </w:r>
      <w:r>
        <w:rPr>
          <w:spacing w:val="2"/>
        </w:rPr>
        <w:t>u</w:t>
      </w:r>
      <w:r w:rsidRPr="00E77011">
        <w:rPr>
          <w:spacing w:val="2"/>
        </w:rPr>
        <w:t xml:space="preserve"> </w:t>
      </w:r>
      <w:r w:rsidRPr="00C00094">
        <w:rPr>
          <w:spacing w:val="2"/>
        </w:rPr>
        <w:t>un bez tā piekrišanas, piecas darba dienas iepriekš par to</w:t>
      </w:r>
      <w:r w:rsidRPr="00C00094">
        <w:rPr>
          <w:spacing w:val="2"/>
        </w:rPr>
        <w:t xml:space="preserve"> informējot</w:t>
      </w:r>
      <w:r>
        <w:rPr>
          <w:spacing w:val="2"/>
        </w:rPr>
        <w:t xml:space="preserve"> </w:t>
      </w:r>
      <w:r w:rsidRPr="00E77011">
        <w:rPr>
          <w:spacing w:val="2"/>
        </w:rPr>
        <w:t>Nozares asociāciju</w:t>
      </w:r>
      <w:r>
        <w:rPr>
          <w:spacing w:val="2"/>
        </w:rPr>
        <w:t xml:space="preserve"> oficiālajā elektroniskajā adresē</w:t>
      </w:r>
      <w:r w:rsidRPr="00C00094">
        <w:rPr>
          <w:spacing w:val="2"/>
        </w:rPr>
        <w:t>. Līguma izpildē Puses izmanto pielikumu aktuālo versiju, kas pieejama Aģentūras interneta mājaslapā (</w:t>
      </w:r>
      <w:hyperlink r:id="rId19" w:history="1">
        <w:r w:rsidRPr="00C00094">
          <w:rPr>
            <w:rStyle w:val="Hyperlink"/>
            <w:spacing w:val="2"/>
          </w:rPr>
          <w:t>www.nva.gov.lv</w:t>
        </w:r>
      </w:hyperlink>
      <w:r w:rsidRPr="00C00094">
        <w:rPr>
          <w:spacing w:val="2"/>
        </w:rPr>
        <w:t>).</w:t>
      </w:r>
    </w:p>
    <w:p w14:paraId="372B963B" w14:textId="0134A0E5" w:rsidR="003F28CE" w:rsidRPr="00880026" w:rsidRDefault="00A13D14" w:rsidP="003F28CE">
      <w:pPr>
        <w:numPr>
          <w:ilvl w:val="1"/>
          <w:numId w:val="7"/>
        </w:numPr>
        <w:tabs>
          <w:tab w:val="clear" w:pos="1145"/>
          <w:tab w:val="left" w:pos="426"/>
        </w:tabs>
        <w:ind w:left="426" w:hanging="426"/>
        <w:jc w:val="both"/>
        <w:rPr>
          <w:spacing w:val="2"/>
        </w:rPr>
      </w:pPr>
      <w:smartTag w:uri="schemas-tilde-lv/tildestengine" w:element="veidnes">
        <w:smartTagPr>
          <w:attr w:name="baseform" w:val="līgum|s"/>
          <w:attr w:name="id" w:val="-1"/>
          <w:attr w:name="text" w:val="līgums"/>
        </w:smartTagPr>
        <w:r w:rsidRPr="00C00094">
          <w:rPr>
            <w:rFonts w:ascii="Times New Roman" w:hAnsi="Times New Roman"/>
            <w:spacing w:val="2"/>
          </w:rPr>
          <w:t>Līgums</w:t>
        </w:r>
      </w:smartTag>
      <w:r w:rsidRPr="00C00094">
        <w:rPr>
          <w:rFonts w:ascii="Times New Roman" w:hAnsi="Times New Roman"/>
          <w:spacing w:val="2"/>
        </w:rPr>
        <w:t xml:space="preserve"> ir </w:t>
      </w:r>
      <w:r w:rsidR="003F0917">
        <w:rPr>
          <w:rFonts w:ascii="Times New Roman" w:hAnsi="Times New Roman"/>
          <w:spacing w:val="2"/>
        </w:rPr>
        <w:t>parakstīts ar drošu elektronisko parakstu un satur laika zīmogu. Līguma abpusējas parakstīšanas datums ir pēdējā parakstītāja laika zīmoga datums.</w:t>
      </w:r>
    </w:p>
    <w:p w14:paraId="0B9CB537" w14:textId="10DF933D" w:rsidR="00181C0E" w:rsidRDefault="00181C0E" w:rsidP="00880026">
      <w:pPr>
        <w:tabs>
          <w:tab w:val="left" w:pos="426"/>
        </w:tabs>
        <w:ind w:left="555"/>
        <w:jc w:val="both"/>
        <w:rPr>
          <w:rFonts w:ascii="Times New Roman" w:hAnsi="Times New Roman"/>
          <w:spacing w:val="2"/>
        </w:rPr>
      </w:pPr>
    </w:p>
    <w:p w14:paraId="6C20539D" w14:textId="3669D5F1" w:rsidR="00181C0E" w:rsidRDefault="00181C0E" w:rsidP="00880026">
      <w:pPr>
        <w:tabs>
          <w:tab w:val="left" w:pos="426"/>
        </w:tabs>
        <w:ind w:left="555"/>
        <w:jc w:val="both"/>
        <w:rPr>
          <w:rFonts w:ascii="Times New Roman" w:hAnsi="Times New Roman"/>
          <w:spacing w:val="2"/>
        </w:rPr>
      </w:pPr>
    </w:p>
    <w:p w14:paraId="7E90BF6B" w14:textId="77777777" w:rsidR="003F28CE" w:rsidRPr="00C00094" w:rsidRDefault="00A13D14" w:rsidP="003F28CE">
      <w:pPr>
        <w:numPr>
          <w:ilvl w:val="0"/>
          <w:numId w:val="7"/>
        </w:numPr>
        <w:tabs>
          <w:tab w:val="left" w:pos="5580"/>
        </w:tabs>
        <w:spacing w:after="120"/>
        <w:jc w:val="center"/>
        <w:rPr>
          <w:b/>
        </w:rPr>
      </w:pPr>
      <w:r w:rsidRPr="00C00094">
        <w:rPr>
          <w:b/>
        </w:rPr>
        <w:t>Pušu rekvizīti un paraksti</w:t>
      </w:r>
    </w:p>
    <w:tbl>
      <w:tblPr>
        <w:tblW w:w="9292" w:type="dxa"/>
        <w:tblLayout w:type="fixed"/>
        <w:tblLook w:val="0000" w:firstRow="0" w:lastRow="0" w:firstColumn="0" w:lastColumn="0" w:noHBand="0" w:noVBand="0"/>
      </w:tblPr>
      <w:tblGrid>
        <w:gridCol w:w="4386"/>
        <w:gridCol w:w="4906"/>
      </w:tblGrid>
      <w:tr w:rsidR="00404A37" w14:paraId="0472D651" w14:textId="77777777" w:rsidTr="00D166DE">
        <w:tc>
          <w:tcPr>
            <w:tcW w:w="4386" w:type="dxa"/>
          </w:tcPr>
          <w:p w14:paraId="267179DD" w14:textId="77777777" w:rsidR="00D166DE" w:rsidRPr="00C00094" w:rsidRDefault="00D166DE" w:rsidP="00D166DE">
            <w:pPr>
              <w:jc w:val="center"/>
              <w:rPr>
                <w:rFonts w:ascii="Times New Roman" w:hAnsi="Times New Roman"/>
                <w:b/>
              </w:rPr>
            </w:pPr>
          </w:p>
        </w:tc>
        <w:tc>
          <w:tcPr>
            <w:tcW w:w="4906" w:type="dxa"/>
          </w:tcPr>
          <w:p w14:paraId="6A5CC808" w14:textId="77777777" w:rsidR="00D166DE" w:rsidRPr="00C00094" w:rsidRDefault="00D166DE" w:rsidP="00D166DE">
            <w:pPr>
              <w:jc w:val="center"/>
              <w:rPr>
                <w:rFonts w:ascii="Times New Roman" w:hAnsi="Times New Roman"/>
                <w:b/>
              </w:rPr>
            </w:pPr>
          </w:p>
        </w:tc>
      </w:tr>
      <w:tr w:rsidR="00404A37" w14:paraId="3C99562C" w14:textId="77777777" w:rsidTr="00D16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Borders>
              <w:bottom w:val="single" w:sz="4" w:space="0" w:color="auto"/>
            </w:tcBorders>
          </w:tcPr>
          <w:p w14:paraId="44949B1F" w14:textId="77777777" w:rsidR="00D166DE" w:rsidRPr="004E2B1F" w:rsidRDefault="00A13D14" w:rsidP="00D166DE">
            <w:pPr>
              <w:jc w:val="center"/>
              <w:rPr>
                <w:rFonts w:ascii="Times New Roman" w:hAnsi="Times New Roman"/>
                <w:b/>
              </w:rPr>
            </w:pPr>
            <w:bookmarkStart w:id="1" w:name="_Hlk417057194"/>
            <w:r w:rsidRPr="004E2B1F">
              <w:rPr>
                <w:rFonts w:ascii="Times New Roman" w:hAnsi="Times New Roman"/>
                <w:b/>
              </w:rPr>
              <w:t xml:space="preserve">Aģentūra </w:t>
            </w:r>
          </w:p>
        </w:tc>
        <w:tc>
          <w:tcPr>
            <w:tcW w:w="4906" w:type="dxa"/>
            <w:tcBorders>
              <w:bottom w:val="single" w:sz="4" w:space="0" w:color="auto"/>
            </w:tcBorders>
          </w:tcPr>
          <w:p w14:paraId="140FC8DC" w14:textId="257A4961" w:rsidR="00D166DE" w:rsidRPr="004E2B1F" w:rsidRDefault="00A13D14" w:rsidP="00D166DE">
            <w:pPr>
              <w:jc w:val="center"/>
              <w:rPr>
                <w:rFonts w:ascii="Times New Roman" w:hAnsi="Times New Roman"/>
                <w:b/>
              </w:rPr>
            </w:pPr>
            <w:r>
              <w:rPr>
                <w:rFonts w:ascii="Times New Roman" w:hAnsi="Times New Roman"/>
                <w:b/>
              </w:rPr>
              <w:t>Nozares asociācija</w:t>
            </w:r>
          </w:p>
        </w:tc>
      </w:tr>
      <w:tr w:rsidR="00404A37" w14:paraId="4D6D2418" w14:textId="77777777" w:rsidTr="00D16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4386" w:type="dxa"/>
            <w:tcBorders>
              <w:top w:val="single" w:sz="4" w:space="0" w:color="auto"/>
              <w:left w:val="single" w:sz="4" w:space="0" w:color="auto"/>
              <w:right w:val="single" w:sz="4" w:space="0" w:color="auto"/>
            </w:tcBorders>
          </w:tcPr>
          <w:p w14:paraId="618B9CF1" w14:textId="77777777" w:rsidR="00D166DE" w:rsidRPr="005572D3" w:rsidRDefault="00A13D14" w:rsidP="00D166DE">
            <w:pPr>
              <w:jc w:val="both"/>
              <w:rPr>
                <w:rFonts w:ascii="Times New Roman" w:hAnsi="Times New Roman"/>
                <w:b/>
              </w:rPr>
            </w:pPr>
            <w:r w:rsidRPr="005572D3">
              <w:rPr>
                <w:rFonts w:ascii="Times New Roman" w:hAnsi="Times New Roman"/>
                <w:b/>
              </w:rPr>
              <w:t>Nodarbinātības valsts aģentūra</w:t>
            </w:r>
          </w:p>
        </w:tc>
        <w:tc>
          <w:tcPr>
            <w:tcW w:w="4906" w:type="dxa"/>
            <w:tcBorders>
              <w:left w:val="single" w:sz="4" w:space="0" w:color="auto"/>
            </w:tcBorders>
          </w:tcPr>
          <w:p w14:paraId="4410A3EA" w14:textId="77777777" w:rsidR="00D166DE" w:rsidRPr="004E2B1F" w:rsidRDefault="00A13D14" w:rsidP="00D166DE">
            <w:pPr>
              <w:jc w:val="both"/>
              <w:rPr>
                <w:rFonts w:ascii="Times New Roman" w:hAnsi="Times New Roman"/>
                <w:b/>
              </w:rPr>
            </w:pPr>
            <w:r w:rsidRPr="0079365D">
              <w:rPr>
                <w:b/>
                <w:spacing w:val="-4"/>
              </w:rPr>
              <w:t>(nosaukums)</w:t>
            </w:r>
          </w:p>
        </w:tc>
      </w:tr>
      <w:tr w:rsidR="00404A37" w14:paraId="108CD300" w14:textId="77777777" w:rsidTr="00D16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14:paraId="6F0E8F9F" w14:textId="1F4AC811" w:rsidR="00D166DE" w:rsidRPr="004E2B1F" w:rsidRDefault="00A13D14" w:rsidP="00D166DE">
            <w:pPr>
              <w:jc w:val="both"/>
              <w:rPr>
                <w:rFonts w:ascii="Times New Roman" w:hAnsi="Times New Roman"/>
                <w:sz w:val="20"/>
                <w:szCs w:val="20"/>
              </w:rPr>
            </w:pPr>
            <w:r w:rsidRPr="004E2B1F">
              <w:rPr>
                <w:rFonts w:ascii="Times New Roman" w:hAnsi="Times New Roman"/>
              </w:rPr>
              <w:t>K</w:t>
            </w:r>
            <w:r w:rsidR="005646FE">
              <w:rPr>
                <w:rFonts w:ascii="Times New Roman" w:hAnsi="Times New Roman"/>
              </w:rPr>
              <w:t>rišjāņa</w:t>
            </w:r>
            <w:r w:rsidRPr="004E2B1F">
              <w:rPr>
                <w:rFonts w:ascii="Times New Roman" w:hAnsi="Times New Roman"/>
              </w:rPr>
              <w:t>Valdemāra</w:t>
            </w:r>
            <w:r w:rsidRPr="004E2B1F">
              <w:rPr>
                <w:rFonts w:ascii="Times New Roman" w:hAnsi="Times New Roman"/>
              </w:rPr>
              <w:t xml:space="preserve"> iela 38 k-1, Rīga, LV-1010</w:t>
            </w:r>
          </w:p>
        </w:tc>
        <w:tc>
          <w:tcPr>
            <w:tcW w:w="4906" w:type="dxa"/>
          </w:tcPr>
          <w:p w14:paraId="1CA8BDFA" w14:textId="77777777" w:rsidR="00D166DE" w:rsidRPr="004E2B1F" w:rsidRDefault="00A13D14" w:rsidP="00D166DE">
            <w:pPr>
              <w:jc w:val="both"/>
              <w:rPr>
                <w:rFonts w:ascii="Times New Roman" w:hAnsi="Times New Roman"/>
              </w:rPr>
            </w:pPr>
            <w:r w:rsidRPr="0079365D">
              <w:rPr>
                <w:spacing w:val="-4"/>
              </w:rPr>
              <w:t>(juridiskā adrese)</w:t>
            </w:r>
          </w:p>
        </w:tc>
      </w:tr>
      <w:tr w:rsidR="00404A37" w14:paraId="58737B46" w14:textId="77777777" w:rsidTr="00D16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14:paraId="05875CCD" w14:textId="77777777" w:rsidR="00D166DE" w:rsidRPr="004E2B1F" w:rsidRDefault="00A13D14" w:rsidP="00D166DE">
            <w:pPr>
              <w:jc w:val="both"/>
              <w:rPr>
                <w:rFonts w:ascii="Times New Roman" w:hAnsi="Times New Roman"/>
              </w:rPr>
            </w:pPr>
            <w:r w:rsidRPr="004E2B1F">
              <w:rPr>
                <w:rFonts w:ascii="Times New Roman" w:hAnsi="Times New Roman"/>
              </w:rPr>
              <w:t>Reģ.Nr.90001634668</w:t>
            </w:r>
          </w:p>
        </w:tc>
        <w:tc>
          <w:tcPr>
            <w:tcW w:w="4906" w:type="dxa"/>
            <w:tcBorders>
              <w:top w:val="single" w:sz="4" w:space="0" w:color="auto"/>
              <w:left w:val="single" w:sz="4" w:space="0" w:color="auto"/>
              <w:bottom w:val="single" w:sz="4" w:space="0" w:color="auto"/>
              <w:right w:val="single" w:sz="4" w:space="0" w:color="auto"/>
            </w:tcBorders>
          </w:tcPr>
          <w:p w14:paraId="34FFE7FC" w14:textId="77777777" w:rsidR="00D166DE" w:rsidRPr="004E2B1F" w:rsidRDefault="00A13D14" w:rsidP="00D166DE">
            <w:r w:rsidRPr="004E2B1F">
              <w:t>Reģ. Nr.</w:t>
            </w:r>
            <w:r w:rsidRPr="0079365D">
              <w:rPr>
                <w:spacing w:val="-4"/>
              </w:rPr>
              <w:t xml:space="preserve"> </w:t>
            </w:r>
            <w:r>
              <w:rPr>
                <w:spacing w:val="-4"/>
              </w:rPr>
              <w:t>(</w:t>
            </w:r>
            <w:r w:rsidRPr="0079365D">
              <w:rPr>
                <w:spacing w:val="-4"/>
              </w:rPr>
              <w:t>reģistrācijas numurs</w:t>
            </w:r>
            <w:r>
              <w:rPr>
                <w:spacing w:val="-4"/>
              </w:rPr>
              <w:t>)</w:t>
            </w:r>
          </w:p>
        </w:tc>
      </w:tr>
      <w:tr w:rsidR="00404A37" w14:paraId="1F6A6A0D" w14:textId="77777777" w:rsidTr="00D16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14:paraId="614D0644" w14:textId="77777777" w:rsidR="00D166DE" w:rsidRPr="004E2B1F" w:rsidRDefault="00A13D14" w:rsidP="00D166DE">
            <w:pPr>
              <w:jc w:val="both"/>
              <w:rPr>
                <w:rFonts w:ascii="Times New Roman" w:hAnsi="Times New Roman"/>
              </w:rPr>
            </w:pPr>
            <w:r w:rsidRPr="004E2B1F">
              <w:rPr>
                <w:rFonts w:ascii="Times New Roman" w:hAnsi="Times New Roman"/>
              </w:rPr>
              <w:t>Valsts kase</w:t>
            </w:r>
          </w:p>
        </w:tc>
        <w:tc>
          <w:tcPr>
            <w:tcW w:w="4906" w:type="dxa"/>
            <w:tcBorders>
              <w:top w:val="single" w:sz="4" w:space="0" w:color="auto"/>
              <w:left w:val="single" w:sz="4" w:space="0" w:color="auto"/>
              <w:bottom w:val="single" w:sz="4" w:space="0" w:color="auto"/>
              <w:right w:val="single" w:sz="4" w:space="0" w:color="auto"/>
            </w:tcBorders>
          </w:tcPr>
          <w:p w14:paraId="62F656BD" w14:textId="77777777" w:rsidR="00D166DE" w:rsidRPr="004E2B1F" w:rsidRDefault="00A13D14" w:rsidP="00D166DE">
            <w:r w:rsidRPr="0079365D">
              <w:rPr>
                <w:spacing w:val="-4"/>
              </w:rPr>
              <w:t>(bankas nosaukums)</w:t>
            </w:r>
          </w:p>
        </w:tc>
      </w:tr>
      <w:tr w:rsidR="00404A37" w14:paraId="4A2B6EE2" w14:textId="77777777" w:rsidTr="00D16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14:paraId="507342F2" w14:textId="77777777" w:rsidR="00D166DE" w:rsidRPr="004E2B1F" w:rsidRDefault="00A13D14" w:rsidP="00D166DE">
            <w:pPr>
              <w:rPr>
                <w:rFonts w:ascii="Times New Roman" w:hAnsi="Times New Roman"/>
                <w:color w:val="000000"/>
              </w:rPr>
            </w:pPr>
            <w:r w:rsidRPr="004E2B1F">
              <w:rPr>
                <w:rFonts w:ascii="Times New Roman" w:hAnsi="Times New Roman"/>
              </w:rPr>
              <w:t>Kods: TRELLV22</w:t>
            </w:r>
          </w:p>
        </w:tc>
        <w:tc>
          <w:tcPr>
            <w:tcW w:w="4906" w:type="dxa"/>
            <w:tcBorders>
              <w:top w:val="single" w:sz="4" w:space="0" w:color="auto"/>
              <w:left w:val="single" w:sz="4" w:space="0" w:color="auto"/>
              <w:bottom w:val="single" w:sz="4" w:space="0" w:color="auto"/>
              <w:right w:val="single" w:sz="4" w:space="0" w:color="auto"/>
            </w:tcBorders>
          </w:tcPr>
          <w:p w14:paraId="70DC3007" w14:textId="77777777" w:rsidR="00D166DE" w:rsidRPr="004E2B1F" w:rsidRDefault="00A13D14" w:rsidP="00D166DE">
            <w:r w:rsidRPr="004E2B1F">
              <w:t>Kods: (bankas kods)</w:t>
            </w:r>
          </w:p>
        </w:tc>
      </w:tr>
      <w:tr w:rsidR="00404A37" w14:paraId="024FC1C1" w14:textId="77777777" w:rsidTr="00D16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14:paraId="7F49B521" w14:textId="77777777" w:rsidR="00D166DE" w:rsidRPr="004E2B1F" w:rsidRDefault="00A13D14" w:rsidP="00D166DE">
            <w:pPr>
              <w:jc w:val="both"/>
              <w:rPr>
                <w:rFonts w:ascii="Times New Roman" w:hAnsi="Times New Roman"/>
              </w:rPr>
            </w:pPr>
            <w:r w:rsidRPr="004E2B1F">
              <w:rPr>
                <w:rFonts w:ascii="Times New Roman" w:hAnsi="Times New Roman"/>
              </w:rPr>
              <w:t xml:space="preserve">Konts: </w:t>
            </w:r>
            <w:r w:rsidRPr="00D8425B">
              <w:rPr>
                <w:rFonts w:ascii="Times New Roman" w:hAnsi="Times New Roman"/>
                <w:color w:val="000000" w:themeColor="text1"/>
                <w:shd w:val="clear" w:color="auto" w:fill="FFFFFF"/>
              </w:rPr>
              <w:t>LV73TREL218045111400B</w:t>
            </w:r>
          </w:p>
        </w:tc>
        <w:tc>
          <w:tcPr>
            <w:tcW w:w="4906" w:type="dxa"/>
            <w:tcBorders>
              <w:top w:val="single" w:sz="4" w:space="0" w:color="auto"/>
              <w:left w:val="single" w:sz="4" w:space="0" w:color="auto"/>
              <w:bottom w:val="single" w:sz="4" w:space="0" w:color="auto"/>
              <w:right w:val="single" w:sz="4" w:space="0" w:color="auto"/>
            </w:tcBorders>
          </w:tcPr>
          <w:p w14:paraId="49B6BBCF" w14:textId="77777777" w:rsidR="00D166DE" w:rsidRPr="004E2B1F" w:rsidRDefault="00A13D14" w:rsidP="00D166DE">
            <w:r w:rsidRPr="004E2B1F">
              <w:t xml:space="preserve">Konts: </w:t>
            </w:r>
            <w:r w:rsidRPr="00721383">
              <w:rPr>
                <w:spacing w:val="-4"/>
                <w:sz w:val="20"/>
                <w:szCs w:val="20"/>
              </w:rPr>
              <w:t>IBAN</w:t>
            </w:r>
            <w:r>
              <w:rPr>
                <w:spacing w:val="-4"/>
                <w:sz w:val="20"/>
                <w:szCs w:val="20"/>
              </w:rPr>
              <w:t xml:space="preserve"> konta numurs</w:t>
            </w:r>
          </w:p>
        </w:tc>
      </w:tr>
      <w:tr w:rsidR="00404A37" w14:paraId="680EC78B" w14:textId="77777777" w:rsidTr="00D16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14:paraId="48C8BC84" w14:textId="77777777" w:rsidR="00D166DE" w:rsidRPr="004E2B1F" w:rsidRDefault="00A13D14" w:rsidP="00D166DE">
            <w:pPr>
              <w:jc w:val="both"/>
              <w:rPr>
                <w:rFonts w:ascii="Times New Roman" w:hAnsi="Times New Roman"/>
              </w:rPr>
            </w:pPr>
            <w:r>
              <w:rPr>
                <w:spacing w:val="-4"/>
                <w:sz w:val="20"/>
                <w:szCs w:val="20"/>
              </w:rPr>
              <w:t>(e-adrese)</w:t>
            </w:r>
          </w:p>
        </w:tc>
        <w:tc>
          <w:tcPr>
            <w:tcW w:w="4906" w:type="dxa"/>
            <w:tcBorders>
              <w:top w:val="single" w:sz="4" w:space="0" w:color="auto"/>
              <w:left w:val="single" w:sz="4" w:space="0" w:color="auto"/>
              <w:bottom w:val="single" w:sz="4" w:space="0" w:color="auto"/>
              <w:right w:val="single" w:sz="4" w:space="0" w:color="auto"/>
            </w:tcBorders>
          </w:tcPr>
          <w:p w14:paraId="57F4DEA8" w14:textId="77777777" w:rsidR="00D166DE" w:rsidRPr="004E2B1F" w:rsidRDefault="00A13D14" w:rsidP="00D166DE">
            <w:r>
              <w:rPr>
                <w:spacing w:val="-4"/>
                <w:sz w:val="20"/>
                <w:szCs w:val="20"/>
              </w:rPr>
              <w:t>(e-adrese)</w:t>
            </w:r>
          </w:p>
        </w:tc>
      </w:tr>
      <w:tr w:rsidR="00404A37" w14:paraId="46ACCE26" w14:textId="77777777" w:rsidTr="00D16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14:paraId="5B715C24" w14:textId="5F2DF504" w:rsidR="00D166DE" w:rsidRPr="004E2B1F" w:rsidRDefault="00A13D14" w:rsidP="00D166DE">
            <w:pPr>
              <w:rPr>
                <w:spacing w:val="-4"/>
              </w:rPr>
            </w:pPr>
            <w:r>
              <w:rPr>
                <w:spacing w:val="2"/>
              </w:rPr>
              <w:t>Nodarbinātības valsts aģentūra</w:t>
            </w:r>
          </w:p>
        </w:tc>
        <w:tc>
          <w:tcPr>
            <w:tcW w:w="4906" w:type="dxa"/>
          </w:tcPr>
          <w:p w14:paraId="26E8A91F" w14:textId="6DEC956F" w:rsidR="00D166DE" w:rsidRPr="004E2B1F" w:rsidRDefault="00A13D14" w:rsidP="00D166DE">
            <w:r>
              <w:rPr>
                <w:spacing w:val="-4"/>
              </w:rPr>
              <w:t>Nozares asociācija</w:t>
            </w:r>
            <w:r w:rsidRPr="004E2B1F">
              <w:t>:</w:t>
            </w:r>
          </w:p>
        </w:tc>
      </w:tr>
      <w:tr w:rsidR="00404A37" w14:paraId="0992855D" w14:textId="77777777" w:rsidTr="00D16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14:paraId="6E6D5102" w14:textId="77777777" w:rsidR="00D166DE" w:rsidRPr="004E2B1F" w:rsidRDefault="00D166DE" w:rsidP="00D166DE">
            <w:pPr>
              <w:jc w:val="both"/>
              <w:rPr>
                <w:rFonts w:ascii="Times New Roman" w:hAnsi="Times New Roman"/>
              </w:rPr>
            </w:pPr>
          </w:p>
          <w:p w14:paraId="72C9A552" w14:textId="563EDE95" w:rsidR="00D166DE" w:rsidRPr="004E2B1F" w:rsidRDefault="00D166DE" w:rsidP="00D166DE">
            <w:pPr>
              <w:jc w:val="both"/>
              <w:rPr>
                <w:rFonts w:ascii="Times New Roman" w:hAnsi="Times New Roman"/>
              </w:rPr>
            </w:pPr>
          </w:p>
        </w:tc>
        <w:tc>
          <w:tcPr>
            <w:tcW w:w="4906" w:type="dxa"/>
          </w:tcPr>
          <w:p w14:paraId="3CD834B3" w14:textId="77777777" w:rsidR="00D166DE" w:rsidRPr="004E2B1F" w:rsidRDefault="00D166DE" w:rsidP="00D166DE">
            <w:pPr>
              <w:jc w:val="both"/>
              <w:rPr>
                <w:rFonts w:ascii="Times New Roman" w:hAnsi="Times New Roman"/>
              </w:rPr>
            </w:pPr>
          </w:p>
          <w:p w14:paraId="4D6A7EE2" w14:textId="68352F83" w:rsidR="00D166DE" w:rsidRPr="004E2B1F" w:rsidRDefault="00D166DE" w:rsidP="00D166DE">
            <w:pPr>
              <w:jc w:val="both"/>
              <w:rPr>
                <w:rFonts w:ascii="Times New Roman" w:hAnsi="Times New Roman"/>
              </w:rPr>
            </w:pPr>
          </w:p>
        </w:tc>
      </w:tr>
      <w:bookmarkEnd w:id="1"/>
    </w:tbl>
    <w:p w14:paraId="0D7D3449" w14:textId="77777777" w:rsidR="003C2CCA" w:rsidRPr="00C00094" w:rsidRDefault="003C2CCA" w:rsidP="008125D5">
      <w:pPr>
        <w:spacing w:after="120"/>
        <w:jc w:val="both"/>
      </w:pPr>
    </w:p>
    <w:sectPr w:rsidR="003C2CCA" w:rsidRPr="00C00094" w:rsidSect="00B52B61">
      <w:footerReference w:type="default" r:id="rId20"/>
      <w:headerReference w:type="first" r:id="rId21"/>
      <w:footerReference w:type="first" r:id="rId22"/>
      <w:pgSz w:w="11906" w:h="16838"/>
      <w:pgMar w:top="851" w:right="991" w:bottom="851" w:left="1418" w:header="0"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612FA" w14:textId="77777777" w:rsidR="00000000" w:rsidRDefault="00A13D14">
      <w:r>
        <w:separator/>
      </w:r>
    </w:p>
  </w:endnote>
  <w:endnote w:type="continuationSeparator" w:id="0">
    <w:p w14:paraId="050DA8AF" w14:textId="77777777" w:rsidR="00000000" w:rsidRDefault="00A1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altRim">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D344E" w14:textId="77777777" w:rsidR="00880026" w:rsidRDefault="00880026" w:rsidP="002375AA">
    <w:pPr>
      <w:pStyle w:val="Footer"/>
      <w:jc w:val="center"/>
      <w:rPr>
        <w:rFonts w:ascii="Arial" w:hAnsi="Arial" w:cs="Arial"/>
        <w:color w:val="FF6600"/>
        <w:sz w:val="20"/>
        <w:szCs w:val="20"/>
      </w:rPr>
    </w:pPr>
  </w:p>
  <w:p w14:paraId="7A9D2ED4" w14:textId="3E4663CB" w:rsidR="00880026" w:rsidRPr="0056313C" w:rsidRDefault="00A13D14" w:rsidP="0056313C">
    <w:pPr>
      <w:pStyle w:val="Footer"/>
      <w:jc w:val="center"/>
      <w:rPr>
        <w:rFonts w:ascii="Times New Roman" w:hAnsi="Times New Roman"/>
        <w:color w:val="C45911"/>
        <w:sz w:val="20"/>
        <w:szCs w:val="20"/>
      </w:rPr>
    </w:pPr>
    <w:r w:rsidRPr="0056313C">
      <w:rPr>
        <w:rFonts w:ascii="Times New Roman" w:hAnsi="Times New Roman"/>
        <w:sz w:val="20"/>
        <w:szCs w:val="20"/>
      </w:rPr>
      <w:t>KRG_4.2.17_4.pielikums_</w:t>
    </w:r>
    <w:r>
      <w:rPr>
        <w:rFonts w:ascii="Times New Roman" w:hAnsi="Times New Roman"/>
        <w:sz w:val="20"/>
        <w:szCs w:val="20"/>
      </w:rPr>
      <w:t>2</w:t>
    </w:r>
    <w:r w:rsidRPr="0056313C">
      <w:rPr>
        <w:rFonts w:ascii="Times New Roman" w:hAnsi="Times New Roman"/>
        <w:sz w:val="20"/>
        <w:szCs w:val="20"/>
      </w:rPr>
      <w:t>.versija</w:t>
    </w:r>
    <w:r>
      <w:rPr>
        <w:rFonts w:ascii="Times New Roman" w:hAnsi="Times New Roman"/>
        <w:sz w:val="20"/>
        <w:szCs w:val="20"/>
      </w:rPr>
      <w:t xml:space="preserve"> </w:t>
    </w:r>
    <w:r>
      <w:rPr>
        <w:sz w:val="20"/>
        <w:szCs w:val="20"/>
      </w:rPr>
      <w:t>26.06.2024.</w:t>
    </w:r>
  </w:p>
  <w:p w14:paraId="0D7D344F" w14:textId="551320AB" w:rsidR="00880026" w:rsidRPr="006A6D03" w:rsidRDefault="00A13D14" w:rsidP="00342F37">
    <w:pPr>
      <w:pStyle w:val="Footer"/>
      <w:tabs>
        <w:tab w:val="center" w:pos="4818"/>
        <w:tab w:val="left" w:pos="7725"/>
      </w:tabs>
      <w:jc w:val="center"/>
      <w:rPr>
        <w:rFonts w:ascii="Arial" w:hAnsi="Arial" w:cs="Arial"/>
        <w:color w:val="FF6600"/>
        <w:sz w:val="18"/>
        <w:szCs w:val="20"/>
      </w:rPr>
    </w:pPr>
    <w:r>
      <w:rPr>
        <w:rFonts w:ascii="Arial" w:hAnsi="Arial" w:cs="Arial"/>
        <w:color w:val="C45911"/>
        <w:sz w:val="18"/>
        <w:szCs w:val="20"/>
      </w:rPr>
      <w:t>.</w:t>
    </w:r>
  </w:p>
  <w:p w14:paraId="0D7D3450" w14:textId="4A571DC5" w:rsidR="00880026" w:rsidRDefault="00A13D14" w:rsidP="00D054E5">
    <w:pPr>
      <w:pStyle w:val="Footer"/>
      <w:tabs>
        <w:tab w:val="left" w:pos="7540"/>
        <w:tab w:val="right" w:pos="9637"/>
      </w:tabs>
    </w:pPr>
    <w:r>
      <w:tab/>
    </w:r>
    <w:r>
      <w:tab/>
    </w:r>
    <w:r>
      <w:tab/>
    </w: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D3455" w14:textId="77777777" w:rsidR="00880026" w:rsidRDefault="00880026" w:rsidP="000A12F8">
    <w:pPr>
      <w:pStyle w:val="Footer"/>
      <w:jc w:val="center"/>
      <w:rPr>
        <w:rFonts w:ascii="Arial" w:hAnsi="Arial" w:cs="Arial"/>
        <w:color w:val="FF6600"/>
        <w:sz w:val="20"/>
        <w:szCs w:val="20"/>
      </w:rPr>
    </w:pPr>
  </w:p>
  <w:p w14:paraId="0D7D3456" w14:textId="2AB8F07F" w:rsidR="00880026" w:rsidRPr="00BE63E9" w:rsidRDefault="00A13D14" w:rsidP="002831CF">
    <w:pPr>
      <w:pStyle w:val="Footer"/>
      <w:jc w:val="center"/>
      <w:rPr>
        <w:rFonts w:ascii="Times New Roman" w:hAnsi="Times New Roman"/>
        <w:color w:val="C45911"/>
        <w:sz w:val="20"/>
        <w:szCs w:val="20"/>
      </w:rPr>
    </w:pPr>
    <w:r w:rsidRPr="00BE63E9">
      <w:rPr>
        <w:rFonts w:ascii="Times New Roman" w:hAnsi="Times New Roman"/>
        <w:sz w:val="20"/>
        <w:szCs w:val="20"/>
      </w:rPr>
      <w:t>KRG_4.2.17_4.pielikums_</w:t>
    </w:r>
    <w:r>
      <w:rPr>
        <w:rFonts w:ascii="Times New Roman" w:hAnsi="Times New Roman"/>
        <w:sz w:val="20"/>
        <w:szCs w:val="20"/>
      </w:rPr>
      <w:t>2</w:t>
    </w:r>
    <w:r w:rsidRPr="00BE63E9">
      <w:rPr>
        <w:rFonts w:ascii="Times New Roman" w:hAnsi="Times New Roman"/>
        <w:sz w:val="20"/>
        <w:szCs w:val="20"/>
      </w:rPr>
      <w:t>.versija</w:t>
    </w:r>
    <w:r>
      <w:rPr>
        <w:rFonts w:ascii="Times New Roman" w:hAnsi="Times New Roman"/>
        <w:sz w:val="20"/>
        <w:szCs w:val="20"/>
      </w:rPr>
      <w:t xml:space="preserve"> </w:t>
    </w:r>
    <w:r>
      <w:rPr>
        <w:sz w:val="20"/>
        <w:szCs w:val="20"/>
      </w:rPr>
      <w:t>26.06.2024.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213AA" w14:textId="77777777" w:rsidR="00880026" w:rsidRDefault="00A13D14" w:rsidP="0030194F">
      <w:r>
        <w:separator/>
      </w:r>
    </w:p>
  </w:footnote>
  <w:footnote w:type="continuationSeparator" w:id="0">
    <w:p w14:paraId="68F2ED3E" w14:textId="77777777" w:rsidR="00880026" w:rsidRDefault="00A13D14" w:rsidP="0030194F">
      <w:r>
        <w:continuationSeparator/>
      </w:r>
    </w:p>
  </w:footnote>
  <w:footnote w:type="continuationNotice" w:id="1">
    <w:p w14:paraId="51FB9EE0" w14:textId="77777777" w:rsidR="00880026" w:rsidRDefault="00880026"/>
  </w:footnote>
  <w:footnote w:id="2">
    <w:p w14:paraId="587829C9" w14:textId="77777777" w:rsidR="00880026" w:rsidRPr="005F7460" w:rsidRDefault="00A13D14" w:rsidP="003F28CE">
      <w:pPr>
        <w:pStyle w:val="FootnoteText"/>
        <w:rPr>
          <w:lang w:val="lv-LV"/>
        </w:rPr>
      </w:pPr>
      <w:r>
        <w:rPr>
          <w:rStyle w:val="FootnoteReference"/>
        </w:rPr>
        <w:footnoteRef/>
      </w:r>
      <w:r>
        <w:t xml:space="preserve"> </w:t>
      </w:r>
      <w:r w:rsidRPr="00CB0635">
        <w:t xml:space="preserve">Norādu Regulu (ES), kuras ietvaros tiek piešķirts </w:t>
      </w:r>
      <w:r w:rsidRPr="00CB0635">
        <w:rPr>
          <w:i/>
        </w:rPr>
        <w:t>de minimis</w:t>
      </w:r>
      <w:r w:rsidRPr="00CB0635">
        <w:t xml:space="preserve"> atbalsta finansējums</w:t>
      </w:r>
      <w:r w:rsidRPr="00CB0635">
        <w:rPr>
          <w:lang w:val="lv-LV"/>
        </w:rPr>
        <w:t>,</w:t>
      </w:r>
      <w:r w:rsidRPr="00CB0635">
        <w:t xml:space="preserve"> saskaņā ar Ministru kabineta 2018. gada 21. novembra noteikumiem Nr. 715 "Noteikumi par </w:t>
      </w:r>
      <w:r w:rsidRPr="00CB0635">
        <w:rPr>
          <w:i/>
        </w:rPr>
        <w:t>de minimis</w:t>
      </w:r>
      <w:r w:rsidRPr="00CB0635">
        <w:t xml:space="preserve"> atbalsta uzskaites un piešķiršanas kārtību un </w:t>
      </w:r>
      <w:r w:rsidRPr="00CB0635">
        <w:rPr>
          <w:i/>
        </w:rPr>
        <w:t xml:space="preserve">de </w:t>
      </w:r>
      <w:r w:rsidRPr="00CB0635">
        <w:rPr>
          <w:i/>
        </w:rPr>
        <w:t>minimis</w:t>
      </w:r>
      <w:r w:rsidRPr="00CB0635">
        <w:t xml:space="preserve"> atbalsta uzskaites veidlapu paraugiem" (pārējās dzēš)</w:t>
      </w:r>
    </w:p>
  </w:footnote>
  <w:footnote w:id="3">
    <w:p w14:paraId="14E7EDD2" w14:textId="77777777" w:rsidR="00880026" w:rsidRPr="00B52B61" w:rsidRDefault="00A13D14" w:rsidP="003F28CE">
      <w:pPr>
        <w:pStyle w:val="FootnoteText"/>
        <w:rPr>
          <w:lang w:val="lv-LV"/>
        </w:rPr>
      </w:pPr>
      <w:r>
        <w:rPr>
          <w:rStyle w:val="FootnoteReference"/>
        </w:rPr>
        <w:footnoteRef/>
      </w:r>
      <w:r>
        <w:t xml:space="preserve"> </w:t>
      </w:r>
      <w:r w:rsidRPr="009D55B9">
        <w:t>https://www.esfondi.lv/normativie-akti-un-dokumenti/2021-2027-planosanas-periods/komunikacijas-un-dizaina-vadlinijas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D3451" w14:textId="77777777" w:rsidR="00880026" w:rsidRDefault="00880026" w:rsidP="00101D53">
    <w:pPr>
      <w:pStyle w:val="Header"/>
      <w:jc w:val="center"/>
      <w:rPr>
        <w:noProof/>
      </w:rPr>
    </w:pPr>
  </w:p>
  <w:p w14:paraId="0D7D3452" w14:textId="77777777" w:rsidR="00880026" w:rsidRDefault="00880026" w:rsidP="00101D53">
    <w:pPr>
      <w:pStyle w:val="Header"/>
      <w:jc w:val="center"/>
      <w:rPr>
        <w:noProof/>
      </w:rPr>
    </w:pPr>
  </w:p>
  <w:p w14:paraId="0D7D3453" w14:textId="77777777" w:rsidR="00880026" w:rsidRDefault="00880026" w:rsidP="00101D53">
    <w:pPr>
      <w:pStyle w:val="Header"/>
      <w:jc w:val="center"/>
      <w:rPr>
        <w:noProof/>
      </w:rPr>
    </w:pPr>
  </w:p>
  <w:p w14:paraId="0D7D3454" w14:textId="77777777" w:rsidR="00880026" w:rsidRDefault="00880026" w:rsidP="00101D5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C405CB6"/>
    <w:lvl w:ilvl="0">
      <w:start w:val="1"/>
      <w:numFmt w:val="decimal"/>
      <w:lvlText w:val="%1."/>
      <w:lvlJc w:val="left"/>
      <w:pPr>
        <w:tabs>
          <w:tab w:val="num" w:pos="142"/>
        </w:tabs>
        <w:ind w:left="502" w:hanging="360"/>
      </w:pPr>
      <w:rPr>
        <w:b/>
      </w:rPr>
    </w:lvl>
    <w:lvl w:ilvl="1">
      <w:start w:val="1"/>
      <w:numFmt w:val="decimal"/>
      <w:lvlText w:val="%1.%2."/>
      <w:lvlJc w:val="left"/>
      <w:pPr>
        <w:tabs>
          <w:tab w:val="num" w:pos="-567"/>
        </w:tabs>
        <w:ind w:left="432" w:hanging="432"/>
      </w:pPr>
      <w:rPr>
        <w:b w:val="0"/>
        <w:color w:val="auto"/>
        <w:sz w:val="24"/>
        <w:szCs w:val="24"/>
      </w:rPr>
    </w:lvl>
    <w:lvl w:ilvl="2">
      <w:start w:val="1"/>
      <w:numFmt w:val="decimal"/>
      <w:lvlText w:val="%1.%2.%3."/>
      <w:lvlJc w:val="left"/>
      <w:pPr>
        <w:tabs>
          <w:tab w:val="num" w:pos="1276"/>
        </w:tabs>
        <w:ind w:left="1780" w:hanging="504"/>
      </w:pPr>
      <w:rPr>
        <w:b w:val="0"/>
        <w:i w:val="0"/>
        <w:color w:val="auto"/>
        <w:sz w:val="24"/>
        <w:szCs w:val="24"/>
      </w:rPr>
    </w:lvl>
    <w:lvl w:ilvl="3">
      <w:start w:val="1"/>
      <w:numFmt w:val="decimal"/>
      <w:lvlText w:val="%1.%2.%3.%4."/>
      <w:lvlJc w:val="left"/>
      <w:pPr>
        <w:tabs>
          <w:tab w:val="num" w:pos="622"/>
        </w:tabs>
        <w:ind w:left="2350" w:hanging="648"/>
      </w:pPr>
    </w:lvl>
    <w:lvl w:ilvl="4">
      <w:start w:val="1"/>
      <w:numFmt w:val="decimal"/>
      <w:lvlText w:val="%1.%2.%3.%4.%5."/>
      <w:lvlJc w:val="left"/>
      <w:pPr>
        <w:tabs>
          <w:tab w:val="num" w:pos="142"/>
        </w:tabs>
        <w:ind w:left="2374" w:hanging="792"/>
      </w:pPr>
    </w:lvl>
    <w:lvl w:ilvl="5">
      <w:start w:val="1"/>
      <w:numFmt w:val="decimal"/>
      <w:lvlText w:val="%1.%2.%3.%4.%5.%6."/>
      <w:lvlJc w:val="left"/>
      <w:pPr>
        <w:tabs>
          <w:tab w:val="num" w:pos="142"/>
        </w:tabs>
        <w:ind w:left="2878" w:hanging="936"/>
      </w:pPr>
    </w:lvl>
    <w:lvl w:ilvl="6">
      <w:start w:val="1"/>
      <w:numFmt w:val="decimal"/>
      <w:lvlText w:val="%1.%2.%3.%4.%5.%6.%7."/>
      <w:lvlJc w:val="left"/>
      <w:pPr>
        <w:tabs>
          <w:tab w:val="num" w:pos="142"/>
        </w:tabs>
        <w:ind w:left="3382" w:hanging="1080"/>
      </w:pPr>
    </w:lvl>
    <w:lvl w:ilvl="7">
      <w:start w:val="1"/>
      <w:numFmt w:val="decimal"/>
      <w:lvlText w:val="%1.%2.%3.%4.%5.%6.%7.%8."/>
      <w:lvlJc w:val="left"/>
      <w:pPr>
        <w:tabs>
          <w:tab w:val="num" w:pos="142"/>
        </w:tabs>
        <w:ind w:left="3886" w:hanging="1224"/>
      </w:pPr>
    </w:lvl>
    <w:lvl w:ilvl="8">
      <w:start w:val="1"/>
      <w:numFmt w:val="decimal"/>
      <w:lvlText w:val="%1.%2.%3.%4.%5.%6.%7.%8.%9."/>
      <w:lvlJc w:val="left"/>
      <w:pPr>
        <w:tabs>
          <w:tab w:val="num" w:pos="142"/>
        </w:tabs>
        <w:ind w:left="4462" w:hanging="1440"/>
      </w:pPr>
    </w:lvl>
  </w:abstractNum>
  <w:abstractNum w:abstractNumId="1" w15:restartNumberingAfterBreak="0">
    <w:nsid w:val="00E90B93"/>
    <w:multiLevelType w:val="hybridMultilevel"/>
    <w:tmpl w:val="AA0E82DC"/>
    <w:lvl w:ilvl="0" w:tplc="63BA6A3C">
      <w:start w:val="1"/>
      <w:numFmt w:val="bullet"/>
      <w:lvlText w:val=""/>
      <w:lvlJc w:val="left"/>
      <w:pPr>
        <w:tabs>
          <w:tab w:val="num" w:pos="1211"/>
        </w:tabs>
        <w:ind w:left="1211" w:hanging="360"/>
      </w:pPr>
      <w:rPr>
        <w:rFonts w:ascii="Times New Roman" w:hAnsi="Times New Roman" w:cs="Times New Roman" w:hint="default"/>
        <w:sz w:val="16"/>
        <w:szCs w:val="16"/>
      </w:rPr>
    </w:lvl>
    <w:lvl w:ilvl="1" w:tplc="1076DF98" w:tentative="1">
      <w:start w:val="1"/>
      <w:numFmt w:val="bullet"/>
      <w:lvlText w:val="o"/>
      <w:lvlJc w:val="left"/>
      <w:pPr>
        <w:tabs>
          <w:tab w:val="num" w:pos="1211"/>
        </w:tabs>
        <w:ind w:left="1211" w:hanging="360"/>
      </w:pPr>
      <w:rPr>
        <w:rFonts w:ascii="Courier New" w:hAnsi="Courier New" w:cs="Courier New" w:hint="default"/>
      </w:rPr>
    </w:lvl>
    <w:lvl w:ilvl="2" w:tplc="503213B6" w:tentative="1">
      <w:start w:val="1"/>
      <w:numFmt w:val="bullet"/>
      <w:lvlText w:val=""/>
      <w:lvlJc w:val="left"/>
      <w:pPr>
        <w:tabs>
          <w:tab w:val="num" w:pos="1931"/>
        </w:tabs>
        <w:ind w:left="1931" w:hanging="360"/>
      </w:pPr>
      <w:rPr>
        <w:rFonts w:ascii="Wingdings" w:hAnsi="Wingdings" w:hint="default"/>
      </w:rPr>
    </w:lvl>
    <w:lvl w:ilvl="3" w:tplc="6CC657AE" w:tentative="1">
      <w:start w:val="1"/>
      <w:numFmt w:val="bullet"/>
      <w:lvlText w:val=""/>
      <w:lvlJc w:val="left"/>
      <w:pPr>
        <w:tabs>
          <w:tab w:val="num" w:pos="2651"/>
        </w:tabs>
        <w:ind w:left="2651" w:hanging="360"/>
      </w:pPr>
      <w:rPr>
        <w:rFonts w:ascii="Symbol" w:hAnsi="Symbol" w:hint="default"/>
      </w:rPr>
    </w:lvl>
    <w:lvl w:ilvl="4" w:tplc="34C49A90" w:tentative="1">
      <w:start w:val="1"/>
      <w:numFmt w:val="bullet"/>
      <w:lvlText w:val="o"/>
      <w:lvlJc w:val="left"/>
      <w:pPr>
        <w:tabs>
          <w:tab w:val="num" w:pos="3371"/>
        </w:tabs>
        <w:ind w:left="3371" w:hanging="360"/>
      </w:pPr>
      <w:rPr>
        <w:rFonts w:ascii="Courier New" w:hAnsi="Courier New" w:cs="Courier New" w:hint="default"/>
      </w:rPr>
    </w:lvl>
    <w:lvl w:ilvl="5" w:tplc="0484B94E" w:tentative="1">
      <w:start w:val="1"/>
      <w:numFmt w:val="bullet"/>
      <w:lvlText w:val=""/>
      <w:lvlJc w:val="left"/>
      <w:pPr>
        <w:tabs>
          <w:tab w:val="num" w:pos="4091"/>
        </w:tabs>
        <w:ind w:left="4091" w:hanging="360"/>
      </w:pPr>
      <w:rPr>
        <w:rFonts w:ascii="Wingdings" w:hAnsi="Wingdings" w:hint="default"/>
      </w:rPr>
    </w:lvl>
    <w:lvl w:ilvl="6" w:tplc="62560EB0" w:tentative="1">
      <w:start w:val="1"/>
      <w:numFmt w:val="bullet"/>
      <w:lvlText w:val=""/>
      <w:lvlJc w:val="left"/>
      <w:pPr>
        <w:tabs>
          <w:tab w:val="num" w:pos="4811"/>
        </w:tabs>
        <w:ind w:left="4811" w:hanging="360"/>
      </w:pPr>
      <w:rPr>
        <w:rFonts w:ascii="Symbol" w:hAnsi="Symbol" w:hint="default"/>
      </w:rPr>
    </w:lvl>
    <w:lvl w:ilvl="7" w:tplc="B4E2FABC" w:tentative="1">
      <w:start w:val="1"/>
      <w:numFmt w:val="bullet"/>
      <w:lvlText w:val="o"/>
      <w:lvlJc w:val="left"/>
      <w:pPr>
        <w:tabs>
          <w:tab w:val="num" w:pos="5531"/>
        </w:tabs>
        <w:ind w:left="5531" w:hanging="360"/>
      </w:pPr>
      <w:rPr>
        <w:rFonts w:ascii="Courier New" w:hAnsi="Courier New" w:cs="Courier New" w:hint="default"/>
      </w:rPr>
    </w:lvl>
    <w:lvl w:ilvl="8" w:tplc="AF1EAB88" w:tentative="1">
      <w:start w:val="1"/>
      <w:numFmt w:val="bullet"/>
      <w:lvlText w:val=""/>
      <w:lvlJc w:val="left"/>
      <w:pPr>
        <w:tabs>
          <w:tab w:val="num" w:pos="6251"/>
        </w:tabs>
        <w:ind w:left="6251" w:hanging="360"/>
      </w:pPr>
      <w:rPr>
        <w:rFonts w:ascii="Wingdings" w:hAnsi="Wingdings" w:hint="default"/>
      </w:rPr>
    </w:lvl>
  </w:abstractNum>
  <w:abstractNum w:abstractNumId="2" w15:restartNumberingAfterBreak="0">
    <w:nsid w:val="01A70580"/>
    <w:multiLevelType w:val="multilevel"/>
    <w:tmpl w:val="7BB2EF30"/>
    <w:lvl w:ilvl="0">
      <w:start w:val="1"/>
      <w:numFmt w:val="decimal"/>
      <w:lvlText w:val="%1."/>
      <w:lvlJc w:val="left"/>
      <w:pPr>
        <w:tabs>
          <w:tab w:val="num" w:pos="40"/>
        </w:tabs>
        <w:ind w:left="760" w:hanging="360"/>
      </w:pPr>
      <w:rPr>
        <w:rFonts w:hint="default"/>
      </w:rPr>
    </w:lvl>
    <w:lvl w:ilvl="1">
      <w:start w:val="1"/>
      <w:numFmt w:val="decimal"/>
      <w:lvlText w:val="%1.%2."/>
      <w:lvlJc w:val="left"/>
      <w:pPr>
        <w:tabs>
          <w:tab w:val="num" w:pos="0"/>
        </w:tabs>
        <w:ind w:left="720" w:hanging="360"/>
      </w:pPr>
      <w:rPr>
        <w:rFonts w:hint="default"/>
        <w:b w:val="0"/>
      </w:rPr>
    </w:lvl>
    <w:lvl w:ilvl="2">
      <w:start w:val="1"/>
      <w:numFmt w:val="decimal"/>
      <w:lvlText w:val="%1.%2.%3."/>
      <w:lvlJc w:val="left"/>
      <w:pPr>
        <w:tabs>
          <w:tab w:val="num" w:pos="491"/>
        </w:tabs>
        <w:ind w:left="1571" w:hanging="720"/>
      </w:pPr>
      <w:rPr>
        <w:rFonts w:hint="default"/>
        <w:b w:val="0"/>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793500E"/>
    <w:multiLevelType w:val="multilevel"/>
    <w:tmpl w:val="D2967C36"/>
    <w:lvl w:ilvl="0">
      <w:start w:val="1"/>
      <w:numFmt w:val="decimal"/>
      <w:lvlText w:val="%1."/>
      <w:lvlJc w:val="left"/>
      <w:pPr>
        <w:tabs>
          <w:tab w:val="num" w:pos="555"/>
        </w:tabs>
        <w:ind w:left="555" w:hanging="555"/>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1"/>
        </w:tabs>
        <w:ind w:left="1571"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0F1F61"/>
    <w:multiLevelType w:val="multilevel"/>
    <w:tmpl w:val="DABE4008"/>
    <w:lvl w:ilvl="0">
      <w:start w:val="4"/>
      <w:numFmt w:val="decimal"/>
      <w:lvlText w:val="%1."/>
      <w:lvlJc w:val="left"/>
      <w:pPr>
        <w:ind w:left="660" w:hanging="660"/>
      </w:pPr>
      <w:rPr>
        <w:rFonts w:hint="default"/>
      </w:rPr>
    </w:lvl>
    <w:lvl w:ilvl="1">
      <w:start w:val="10"/>
      <w:numFmt w:val="decimal"/>
      <w:lvlText w:val="%1.%2."/>
      <w:lvlJc w:val="left"/>
      <w:pPr>
        <w:ind w:left="3450" w:hanging="660"/>
      </w:pPr>
      <w:rPr>
        <w:rFonts w:hint="default"/>
      </w:rPr>
    </w:lvl>
    <w:lvl w:ilvl="2">
      <w:start w:val="2"/>
      <w:numFmt w:val="decimal"/>
      <w:lvlText w:val="%1.%2.%3."/>
      <w:lvlJc w:val="left"/>
      <w:pPr>
        <w:ind w:left="6300" w:hanging="720"/>
      </w:pPr>
      <w:rPr>
        <w:rFonts w:hint="default"/>
      </w:rPr>
    </w:lvl>
    <w:lvl w:ilvl="3">
      <w:start w:val="1"/>
      <w:numFmt w:val="decimal"/>
      <w:lvlText w:val="%1.%2.%3.%4."/>
      <w:lvlJc w:val="left"/>
      <w:pPr>
        <w:ind w:left="9090" w:hanging="720"/>
      </w:pPr>
      <w:rPr>
        <w:rFonts w:hint="default"/>
      </w:rPr>
    </w:lvl>
    <w:lvl w:ilvl="4">
      <w:start w:val="1"/>
      <w:numFmt w:val="decimal"/>
      <w:lvlText w:val="%1.%2.%3.%4.%5."/>
      <w:lvlJc w:val="left"/>
      <w:pPr>
        <w:ind w:left="12240" w:hanging="1080"/>
      </w:pPr>
      <w:rPr>
        <w:rFonts w:hint="default"/>
      </w:rPr>
    </w:lvl>
    <w:lvl w:ilvl="5">
      <w:start w:val="1"/>
      <w:numFmt w:val="decimal"/>
      <w:lvlText w:val="%1.%2.%3.%4.%5.%6."/>
      <w:lvlJc w:val="left"/>
      <w:pPr>
        <w:ind w:left="15030" w:hanging="1080"/>
      </w:pPr>
      <w:rPr>
        <w:rFonts w:hint="default"/>
      </w:rPr>
    </w:lvl>
    <w:lvl w:ilvl="6">
      <w:start w:val="1"/>
      <w:numFmt w:val="decimal"/>
      <w:lvlText w:val="%1.%2.%3.%4.%5.%6.%7."/>
      <w:lvlJc w:val="left"/>
      <w:pPr>
        <w:ind w:left="18180" w:hanging="1440"/>
      </w:pPr>
      <w:rPr>
        <w:rFonts w:hint="default"/>
      </w:rPr>
    </w:lvl>
    <w:lvl w:ilvl="7">
      <w:start w:val="1"/>
      <w:numFmt w:val="decimal"/>
      <w:lvlText w:val="%1.%2.%3.%4.%5.%6.%7.%8."/>
      <w:lvlJc w:val="left"/>
      <w:pPr>
        <w:ind w:left="20970" w:hanging="1440"/>
      </w:pPr>
      <w:rPr>
        <w:rFonts w:hint="default"/>
      </w:rPr>
    </w:lvl>
    <w:lvl w:ilvl="8">
      <w:start w:val="1"/>
      <w:numFmt w:val="decimal"/>
      <w:lvlText w:val="%1.%2.%3.%4.%5.%6.%7.%8.%9."/>
      <w:lvlJc w:val="left"/>
      <w:pPr>
        <w:ind w:left="24120" w:hanging="1800"/>
      </w:pPr>
      <w:rPr>
        <w:rFonts w:hint="default"/>
      </w:rPr>
    </w:lvl>
  </w:abstractNum>
  <w:abstractNum w:abstractNumId="5" w15:restartNumberingAfterBreak="0">
    <w:nsid w:val="1690492F"/>
    <w:multiLevelType w:val="multilevel"/>
    <w:tmpl w:val="CAE8A540"/>
    <w:lvl w:ilvl="0">
      <w:start w:val="2"/>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1D0803FA"/>
    <w:multiLevelType w:val="hybridMultilevel"/>
    <w:tmpl w:val="92381C9C"/>
    <w:lvl w:ilvl="0" w:tplc="F0D4B7F2">
      <w:start w:val="1"/>
      <w:numFmt w:val="bullet"/>
      <w:lvlText w:val=""/>
      <w:lvlJc w:val="left"/>
      <w:pPr>
        <w:ind w:left="1429" w:hanging="360"/>
      </w:pPr>
      <w:rPr>
        <w:rFonts w:ascii="Symbol" w:hAnsi="Symbol" w:hint="default"/>
      </w:rPr>
    </w:lvl>
    <w:lvl w:ilvl="1" w:tplc="30FEC76E" w:tentative="1">
      <w:start w:val="1"/>
      <w:numFmt w:val="bullet"/>
      <w:lvlText w:val="o"/>
      <w:lvlJc w:val="left"/>
      <w:pPr>
        <w:ind w:left="2149" w:hanging="360"/>
      </w:pPr>
      <w:rPr>
        <w:rFonts w:ascii="Courier New" w:hAnsi="Courier New" w:cs="Courier New" w:hint="default"/>
      </w:rPr>
    </w:lvl>
    <w:lvl w:ilvl="2" w:tplc="4AC8552A" w:tentative="1">
      <w:start w:val="1"/>
      <w:numFmt w:val="bullet"/>
      <w:lvlText w:val=""/>
      <w:lvlJc w:val="left"/>
      <w:pPr>
        <w:ind w:left="2869" w:hanging="360"/>
      </w:pPr>
      <w:rPr>
        <w:rFonts w:ascii="Wingdings" w:hAnsi="Wingdings" w:hint="default"/>
      </w:rPr>
    </w:lvl>
    <w:lvl w:ilvl="3" w:tplc="A54CD10E" w:tentative="1">
      <w:start w:val="1"/>
      <w:numFmt w:val="bullet"/>
      <w:lvlText w:val=""/>
      <w:lvlJc w:val="left"/>
      <w:pPr>
        <w:ind w:left="3589" w:hanging="360"/>
      </w:pPr>
      <w:rPr>
        <w:rFonts w:ascii="Symbol" w:hAnsi="Symbol" w:hint="default"/>
      </w:rPr>
    </w:lvl>
    <w:lvl w:ilvl="4" w:tplc="AB9C3202" w:tentative="1">
      <w:start w:val="1"/>
      <w:numFmt w:val="bullet"/>
      <w:lvlText w:val="o"/>
      <w:lvlJc w:val="left"/>
      <w:pPr>
        <w:ind w:left="4309" w:hanging="360"/>
      </w:pPr>
      <w:rPr>
        <w:rFonts w:ascii="Courier New" w:hAnsi="Courier New" w:cs="Courier New" w:hint="default"/>
      </w:rPr>
    </w:lvl>
    <w:lvl w:ilvl="5" w:tplc="06CE8AC2" w:tentative="1">
      <w:start w:val="1"/>
      <w:numFmt w:val="bullet"/>
      <w:lvlText w:val=""/>
      <w:lvlJc w:val="left"/>
      <w:pPr>
        <w:ind w:left="5029" w:hanging="360"/>
      </w:pPr>
      <w:rPr>
        <w:rFonts w:ascii="Wingdings" w:hAnsi="Wingdings" w:hint="default"/>
      </w:rPr>
    </w:lvl>
    <w:lvl w:ilvl="6" w:tplc="B428D2C2" w:tentative="1">
      <w:start w:val="1"/>
      <w:numFmt w:val="bullet"/>
      <w:lvlText w:val=""/>
      <w:lvlJc w:val="left"/>
      <w:pPr>
        <w:ind w:left="5749" w:hanging="360"/>
      </w:pPr>
      <w:rPr>
        <w:rFonts w:ascii="Symbol" w:hAnsi="Symbol" w:hint="default"/>
      </w:rPr>
    </w:lvl>
    <w:lvl w:ilvl="7" w:tplc="D6308A2A" w:tentative="1">
      <w:start w:val="1"/>
      <w:numFmt w:val="bullet"/>
      <w:lvlText w:val="o"/>
      <w:lvlJc w:val="left"/>
      <w:pPr>
        <w:ind w:left="6469" w:hanging="360"/>
      </w:pPr>
      <w:rPr>
        <w:rFonts w:ascii="Courier New" w:hAnsi="Courier New" w:cs="Courier New" w:hint="default"/>
      </w:rPr>
    </w:lvl>
    <w:lvl w:ilvl="8" w:tplc="09D48252" w:tentative="1">
      <w:start w:val="1"/>
      <w:numFmt w:val="bullet"/>
      <w:lvlText w:val=""/>
      <w:lvlJc w:val="left"/>
      <w:pPr>
        <w:ind w:left="7189" w:hanging="360"/>
      </w:pPr>
      <w:rPr>
        <w:rFonts w:ascii="Wingdings" w:hAnsi="Wingdings" w:hint="default"/>
      </w:rPr>
    </w:lvl>
  </w:abstractNum>
  <w:abstractNum w:abstractNumId="7" w15:restartNumberingAfterBreak="0">
    <w:nsid w:val="25D81C0B"/>
    <w:multiLevelType w:val="multilevel"/>
    <w:tmpl w:val="2D6290C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E56435"/>
    <w:multiLevelType w:val="multilevel"/>
    <w:tmpl w:val="D2967C36"/>
    <w:lvl w:ilvl="0">
      <w:start w:val="1"/>
      <w:numFmt w:val="decimal"/>
      <w:lvlText w:val="%1."/>
      <w:lvlJc w:val="left"/>
      <w:pPr>
        <w:tabs>
          <w:tab w:val="num" w:pos="555"/>
        </w:tabs>
        <w:ind w:left="555" w:hanging="555"/>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45"/>
        </w:tabs>
        <w:ind w:left="1145"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3"/>
        </w:tabs>
        <w:ind w:left="1003"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227E3F"/>
    <w:multiLevelType w:val="multilevel"/>
    <w:tmpl w:val="D2967C36"/>
    <w:lvl w:ilvl="0">
      <w:start w:val="1"/>
      <w:numFmt w:val="decimal"/>
      <w:lvlText w:val="%1."/>
      <w:lvlJc w:val="left"/>
      <w:pPr>
        <w:tabs>
          <w:tab w:val="num" w:pos="555"/>
        </w:tabs>
        <w:ind w:left="555" w:hanging="555"/>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6470DF"/>
    <w:multiLevelType w:val="hybridMultilevel"/>
    <w:tmpl w:val="D1C40C6A"/>
    <w:lvl w:ilvl="0" w:tplc="4202CCBA">
      <w:start w:val="1"/>
      <w:numFmt w:val="bullet"/>
      <w:lvlText w:val=""/>
      <w:lvlJc w:val="left"/>
      <w:pPr>
        <w:ind w:left="1790" w:hanging="360"/>
      </w:pPr>
      <w:rPr>
        <w:rFonts w:ascii="Symbol" w:hAnsi="Symbol" w:hint="default"/>
      </w:rPr>
    </w:lvl>
    <w:lvl w:ilvl="1" w:tplc="A97ECC86">
      <w:start w:val="1"/>
      <w:numFmt w:val="bullet"/>
      <w:lvlText w:val="o"/>
      <w:lvlJc w:val="left"/>
      <w:pPr>
        <w:ind w:left="2510" w:hanging="360"/>
      </w:pPr>
      <w:rPr>
        <w:rFonts w:ascii="Courier New" w:hAnsi="Courier New" w:cs="Courier New" w:hint="default"/>
      </w:rPr>
    </w:lvl>
    <w:lvl w:ilvl="2" w:tplc="C5340C16" w:tentative="1">
      <w:start w:val="1"/>
      <w:numFmt w:val="bullet"/>
      <w:lvlText w:val=""/>
      <w:lvlJc w:val="left"/>
      <w:pPr>
        <w:ind w:left="3230" w:hanging="360"/>
      </w:pPr>
      <w:rPr>
        <w:rFonts w:ascii="Wingdings" w:hAnsi="Wingdings" w:hint="default"/>
      </w:rPr>
    </w:lvl>
    <w:lvl w:ilvl="3" w:tplc="F042CE5C" w:tentative="1">
      <w:start w:val="1"/>
      <w:numFmt w:val="bullet"/>
      <w:lvlText w:val=""/>
      <w:lvlJc w:val="left"/>
      <w:pPr>
        <w:ind w:left="3950" w:hanging="360"/>
      </w:pPr>
      <w:rPr>
        <w:rFonts w:ascii="Symbol" w:hAnsi="Symbol" w:hint="default"/>
      </w:rPr>
    </w:lvl>
    <w:lvl w:ilvl="4" w:tplc="316C8822" w:tentative="1">
      <w:start w:val="1"/>
      <w:numFmt w:val="bullet"/>
      <w:lvlText w:val="o"/>
      <w:lvlJc w:val="left"/>
      <w:pPr>
        <w:ind w:left="4670" w:hanging="360"/>
      </w:pPr>
      <w:rPr>
        <w:rFonts w:ascii="Courier New" w:hAnsi="Courier New" w:cs="Courier New" w:hint="default"/>
      </w:rPr>
    </w:lvl>
    <w:lvl w:ilvl="5" w:tplc="F3D0F39A" w:tentative="1">
      <w:start w:val="1"/>
      <w:numFmt w:val="bullet"/>
      <w:lvlText w:val=""/>
      <w:lvlJc w:val="left"/>
      <w:pPr>
        <w:ind w:left="5390" w:hanging="360"/>
      </w:pPr>
      <w:rPr>
        <w:rFonts w:ascii="Wingdings" w:hAnsi="Wingdings" w:hint="default"/>
      </w:rPr>
    </w:lvl>
    <w:lvl w:ilvl="6" w:tplc="1438F4B0" w:tentative="1">
      <w:start w:val="1"/>
      <w:numFmt w:val="bullet"/>
      <w:lvlText w:val=""/>
      <w:lvlJc w:val="left"/>
      <w:pPr>
        <w:ind w:left="6110" w:hanging="360"/>
      </w:pPr>
      <w:rPr>
        <w:rFonts w:ascii="Symbol" w:hAnsi="Symbol" w:hint="default"/>
      </w:rPr>
    </w:lvl>
    <w:lvl w:ilvl="7" w:tplc="925E8D44" w:tentative="1">
      <w:start w:val="1"/>
      <w:numFmt w:val="bullet"/>
      <w:lvlText w:val="o"/>
      <w:lvlJc w:val="left"/>
      <w:pPr>
        <w:ind w:left="6830" w:hanging="360"/>
      </w:pPr>
      <w:rPr>
        <w:rFonts w:ascii="Courier New" w:hAnsi="Courier New" w:cs="Courier New" w:hint="default"/>
      </w:rPr>
    </w:lvl>
    <w:lvl w:ilvl="8" w:tplc="E4AC2554" w:tentative="1">
      <w:start w:val="1"/>
      <w:numFmt w:val="bullet"/>
      <w:lvlText w:val=""/>
      <w:lvlJc w:val="left"/>
      <w:pPr>
        <w:ind w:left="7550" w:hanging="360"/>
      </w:pPr>
      <w:rPr>
        <w:rFonts w:ascii="Wingdings" w:hAnsi="Wingdings" w:hint="default"/>
      </w:rPr>
    </w:lvl>
  </w:abstractNum>
  <w:abstractNum w:abstractNumId="11" w15:restartNumberingAfterBreak="0">
    <w:nsid w:val="34F857D3"/>
    <w:multiLevelType w:val="multilevel"/>
    <w:tmpl w:val="064CE4CC"/>
    <w:lvl w:ilvl="0">
      <w:start w:val="3"/>
      <w:numFmt w:val="decimal"/>
      <w:lvlText w:val="%1"/>
      <w:lvlJc w:val="left"/>
      <w:pPr>
        <w:ind w:left="765" w:hanging="765"/>
      </w:pPr>
      <w:rPr>
        <w:rFonts w:hint="default"/>
        <w:b w:val="0"/>
      </w:rPr>
    </w:lvl>
    <w:lvl w:ilvl="1">
      <w:start w:val="1"/>
      <w:numFmt w:val="decimal"/>
      <w:lvlText w:val="%1.%2"/>
      <w:lvlJc w:val="left"/>
      <w:pPr>
        <w:ind w:left="1005" w:hanging="765"/>
      </w:pPr>
      <w:rPr>
        <w:rFonts w:hint="default"/>
        <w:b w:val="0"/>
      </w:rPr>
    </w:lvl>
    <w:lvl w:ilvl="2">
      <w:start w:val="19"/>
      <w:numFmt w:val="decimal"/>
      <w:lvlText w:val="%1.%2.%3"/>
      <w:lvlJc w:val="left"/>
      <w:pPr>
        <w:ind w:left="1245" w:hanging="765"/>
      </w:pPr>
      <w:rPr>
        <w:rFonts w:hint="default"/>
        <w:b w:val="0"/>
      </w:rPr>
    </w:lvl>
    <w:lvl w:ilvl="3">
      <w:start w:val="1"/>
      <w:numFmt w:val="decimal"/>
      <w:lvlText w:val="%1.%2.%3.%4"/>
      <w:lvlJc w:val="left"/>
      <w:pPr>
        <w:ind w:left="1485" w:hanging="765"/>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12" w15:restartNumberingAfterBreak="0">
    <w:nsid w:val="37BA17F5"/>
    <w:multiLevelType w:val="hybridMultilevel"/>
    <w:tmpl w:val="D63AEB72"/>
    <w:lvl w:ilvl="0" w:tplc="4F8ADC5C">
      <w:start w:val="21"/>
      <w:numFmt w:val="decimal"/>
      <w:lvlText w:val="%1."/>
      <w:lvlJc w:val="left"/>
      <w:pPr>
        <w:ind w:left="375" w:hanging="375"/>
      </w:pPr>
      <w:rPr>
        <w:rFonts w:hint="default"/>
      </w:rPr>
    </w:lvl>
    <w:lvl w:ilvl="1" w:tplc="598EF1D6">
      <w:start w:val="1"/>
      <w:numFmt w:val="lowerLetter"/>
      <w:lvlText w:val="%2."/>
      <w:lvlJc w:val="left"/>
      <w:pPr>
        <w:ind w:left="1080" w:hanging="360"/>
      </w:pPr>
    </w:lvl>
    <w:lvl w:ilvl="2" w:tplc="21204034" w:tentative="1">
      <w:start w:val="1"/>
      <w:numFmt w:val="lowerRoman"/>
      <w:lvlText w:val="%3."/>
      <w:lvlJc w:val="right"/>
      <w:pPr>
        <w:ind w:left="1800" w:hanging="180"/>
      </w:pPr>
    </w:lvl>
    <w:lvl w:ilvl="3" w:tplc="72A47AF6" w:tentative="1">
      <w:start w:val="1"/>
      <w:numFmt w:val="decimal"/>
      <w:lvlText w:val="%4."/>
      <w:lvlJc w:val="left"/>
      <w:pPr>
        <w:ind w:left="2520" w:hanging="360"/>
      </w:pPr>
    </w:lvl>
    <w:lvl w:ilvl="4" w:tplc="AD2015C4" w:tentative="1">
      <w:start w:val="1"/>
      <w:numFmt w:val="lowerLetter"/>
      <w:lvlText w:val="%5."/>
      <w:lvlJc w:val="left"/>
      <w:pPr>
        <w:ind w:left="3240" w:hanging="360"/>
      </w:pPr>
    </w:lvl>
    <w:lvl w:ilvl="5" w:tplc="76066086" w:tentative="1">
      <w:start w:val="1"/>
      <w:numFmt w:val="lowerRoman"/>
      <w:lvlText w:val="%6."/>
      <w:lvlJc w:val="right"/>
      <w:pPr>
        <w:ind w:left="3960" w:hanging="180"/>
      </w:pPr>
    </w:lvl>
    <w:lvl w:ilvl="6" w:tplc="8860335A" w:tentative="1">
      <w:start w:val="1"/>
      <w:numFmt w:val="decimal"/>
      <w:lvlText w:val="%7."/>
      <w:lvlJc w:val="left"/>
      <w:pPr>
        <w:ind w:left="4680" w:hanging="360"/>
      </w:pPr>
    </w:lvl>
    <w:lvl w:ilvl="7" w:tplc="8132CDC8" w:tentative="1">
      <w:start w:val="1"/>
      <w:numFmt w:val="lowerLetter"/>
      <w:lvlText w:val="%8."/>
      <w:lvlJc w:val="left"/>
      <w:pPr>
        <w:ind w:left="5400" w:hanging="360"/>
      </w:pPr>
    </w:lvl>
    <w:lvl w:ilvl="8" w:tplc="F4E0BD6E" w:tentative="1">
      <w:start w:val="1"/>
      <w:numFmt w:val="lowerRoman"/>
      <w:lvlText w:val="%9."/>
      <w:lvlJc w:val="right"/>
      <w:pPr>
        <w:ind w:left="6120" w:hanging="180"/>
      </w:pPr>
    </w:lvl>
  </w:abstractNum>
  <w:abstractNum w:abstractNumId="13" w15:restartNumberingAfterBreak="0">
    <w:nsid w:val="3BF31CFF"/>
    <w:multiLevelType w:val="hybridMultilevel"/>
    <w:tmpl w:val="7054D074"/>
    <w:lvl w:ilvl="0" w:tplc="A29CA7B4">
      <w:start w:val="1"/>
      <w:numFmt w:val="decimal"/>
      <w:lvlText w:val="%1."/>
      <w:lvlJc w:val="left"/>
      <w:pPr>
        <w:ind w:left="1440" w:hanging="360"/>
      </w:pPr>
      <w:rPr>
        <w:sz w:val="16"/>
        <w:szCs w:val="16"/>
      </w:rPr>
    </w:lvl>
    <w:lvl w:ilvl="1" w:tplc="168E883C" w:tentative="1">
      <w:start w:val="1"/>
      <w:numFmt w:val="lowerLetter"/>
      <w:lvlText w:val="%2."/>
      <w:lvlJc w:val="left"/>
      <w:pPr>
        <w:ind w:left="2160" w:hanging="360"/>
      </w:pPr>
    </w:lvl>
    <w:lvl w:ilvl="2" w:tplc="05A8539C" w:tentative="1">
      <w:start w:val="1"/>
      <w:numFmt w:val="lowerRoman"/>
      <w:lvlText w:val="%3."/>
      <w:lvlJc w:val="right"/>
      <w:pPr>
        <w:ind w:left="2880" w:hanging="180"/>
      </w:pPr>
    </w:lvl>
    <w:lvl w:ilvl="3" w:tplc="D916E41C" w:tentative="1">
      <w:start w:val="1"/>
      <w:numFmt w:val="decimal"/>
      <w:lvlText w:val="%4."/>
      <w:lvlJc w:val="left"/>
      <w:pPr>
        <w:ind w:left="3600" w:hanging="360"/>
      </w:pPr>
    </w:lvl>
    <w:lvl w:ilvl="4" w:tplc="AB928DE6" w:tentative="1">
      <w:start w:val="1"/>
      <w:numFmt w:val="lowerLetter"/>
      <w:lvlText w:val="%5."/>
      <w:lvlJc w:val="left"/>
      <w:pPr>
        <w:ind w:left="4320" w:hanging="360"/>
      </w:pPr>
    </w:lvl>
    <w:lvl w:ilvl="5" w:tplc="289C33C6" w:tentative="1">
      <w:start w:val="1"/>
      <w:numFmt w:val="lowerRoman"/>
      <w:lvlText w:val="%6."/>
      <w:lvlJc w:val="right"/>
      <w:pPr>
        <w:ind w:left="5040" w:hanging="180"/>
      </w:pPr>
    </w:lvl>
    <w:lvl w:ilvl="6" w:tplc="C23E515A" w:tentative="1">
      <w:start w:val="1"/>
      <w:numFmt w:val="decimal"/>
      <w:lvlText w:val="%7."/>
      <w:lvlJc w:val="left"/>
      <w:pPr>
        <w:ind w:left="5760" w:hanging="360"/>
      </w:pPr>
    </w:lvl>
    <w:lvl w:ilvl="7" w:tplc="77BCF298" w:tentative="1">
      <w:start w:val="1"/>
      <w:numFmt w:val="lowerLetter"/>
      <w:lvlText w:val="%8."/>
      <w:lvlJc w:val="left"/>
      <w:pPr>
        <w:ind w:left="6480" w:hanging="360"/>
      </w:pPr>
    </w:lvl>
    <w:lvl w:ilvl="8" w:tplc="48986DDE" w:tentative="1">
      <w:start w:val="1"/>
      <w:numFmt w:val="lowerRoman"/>
      <w:lvlText w:val="%9."/>
      <w:lvlJc w:val="right"/>
      <w:pPr>
        <w:ind w:left="7200" w:hanging="180"/>
      </w:pPr>
    </w:lvl>
  </w:abstractNum>
  <w:abstractNum w:abstractNumId="14" w15:restartNumberingAfterBreak="0">
    <w:nsid w:val="3FD92EDC"/>
    <w:multiLevelType w:val="multilevel"/>
    <w:tmpl w:val="DBB8A6C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445B2425"/>
    <w:multiLevelType w:val="multilevel"/>
    <w:tmpl w:val="9A5C647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15:restartNumberingAfterBreak="0">
    <w:nsid w:val="46585918"/>
    <w:multiLevelType w:val="multilevel"/>
    <w:tmpl w:val="6C14D79E"/>
    <w:lvl w:ilvl="0">
      <w:start w:val="1"/>
      <w:numFmt w:val="decimal"/>
      <w:lvlText w:val="%1."/>
      <w:lvlJc w:val="left"/>
      <w:pPr>
        <w:ind w:left="502" w:hanging="360"/>
      </w:pPr>
      <w:rPr>
        <w:rFonts w:ascii="Times New Roman" w:hAnsi="Times New Roman" w:cs="Times New Roman" w:hint="default"/>
        <w:b w:val="0"/>
        <w:color w:val="auto"/>
        <w:sz w:val="28"/>
        <w:szCs w:val="28"/>
      </w:rPr>
    </w:lvl>
    <w:lvl w:ilvl="1">
      <w:start w:val="1"/>
      <w:numFmt w:val="decimal"/>
      <w:lvlText w:val="%1.%2."/>
      <w:lvlJc w:val="left"/>
      <w:pPr>
        <w:ind w:left="1567" w:hanging="432"/>
      </w:pPr>
    </w:lvl>
    <w:lvl w:ilvl="2">
      <w:start w:val="1"/>
      <w:numFmt w:val="decimal"/>
      <w:lvlText w:val="%1.%2.%3."/>
      <w:lvlJc w:val="left"/>
      <w:pPr>
        <w:ind w:left="1922" w:hanging="504"/>
      </w:pPr>
      <w:rPr>
        <w:color w:val="auto"/>
      </w:rPr>
    </w:lvl>
    <w:lvl w:ilvl="3">
      <w:start w:val="1"/>
      <w:numFmt w:val="decimal"/>
      <w:lvlText w:val="%1.%2.%3.%4."/>
      <w:lvlJc w:val="left"/>
      <w:pPr>
        <w:ind w:left="1728" w:hanging="648"/>
      </w:pPr>
    </w:lvl>
    <w:lvl w:ilvl="4">
      <w:start w:val="1"/>
      <w:numFmt w:val="decimal"/>
      <w:lvlText w:val="%1.%2.%3.%4.%5."/>
      <w:lvlJc w:val="left"/>
      <w:pPr>
        <w:ind w:left="2636"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027B3F"/>
    <w:multiLevelType w:val="hybridMultilevel"/>
    <w:tmpl w:val="F3721DD8"/>
    <w:lvl w:ilvl="0" w:tplc="C380C050">
      <w:start w:val="1"/>
      <w:numFmt w:val="bullet"/>
      <w:lvlText w:val=""/>
      <w:lvlJc w:val="left"/>
      <w:pPr>
        <w:ind w:left="720" w:hanging="360"/>
      </w:pPr>
      <w:rPr>
        <w:rFonts w:ascii="Symbol" w:hAnsi="Symbol" w:hint="default"/>
      </w:rPr>
    </w:lvl>
    <w:lvl w:ilvl="1" w:tplc="49E679F0" w:tentative="1">
      <w:start w:val="1"/>
      <w:numFmt w:val="bullet"/>
      <w:lvlText w:val="o"/>
      <w:lvlJc w:val="left"/>
      <w:pPr>
        <w:ind w:left="1440" w:hanging="360"/>
      </w:pPr>
      <w:rPr>
        <w:rFonts w:ascii="Courier New" w:hAnsi="Courier New" w:cs="Courier New" w:hint="default"/>
      </w:rPr>
    </w:lvl>
    <w:lvl w:ilvl="2" w:tplc="8C7CE01E" w:tentative="1">
      <w:start w:val="1"/>
      <w:numFmt w:val="bullet"/>
      <w:lvlText w:val=""/>
      <w:lvlJc w:val="left"/>
      <w:pPr>
        <w:ind w:left="2160" w:hanging="360"/>
      </w:pPr>
      <w:rPr>
        <w:rFonts w:ascii="Wingdings" w:hAnsi="Wingdings" w:hint="default"/>
      </w:rPr>
    </w:lvl>
    <w:lvl w:ilvl="3" w:tplc="61DCC53C" w:tentative="1">
      <w:start w:val="1"/>
      <w:numFmt w:val="bullet"/>
      <w:lvlText w:val=""/>
      <w:lvlJc w:val="left"/>
      <w:pPr>
        <w:ind w:left="2880" w:hanging="360"/>
      </w:pPr>
      <w:rPr>
        <w:rFonts w:ascii="Symbol" w:hAnsi="Symbol" w:hint="default"/>
      </w:rPr>
    </w:lvl>
    <w:lvl w:ilvl="4" w:tplc="1A8E1F1A" w:tentative="1">
      <w:start w:val="1"/>
      <w:numFmt w:val="bullet"/>
      <w:lvlText w:val="o"/>
      <w:lvlJc w:val="left"/>
      <w:pPr>
        <w:ind w:left="3600" w:hanging="360"/>
      </w:pPr>
      <w:rPr>
        <w:rFonts w:ascii="Courier New" w:hAnsi="Courier New" w:cs="Courier New" w:hint="default"/>
      </w:rPr>
    </w:lvl>
    <w:lvl w:ilvl="5" w:tplc="7A0ED53A" w:tentative="1">
      <w:start w:val="1"/>
      <w:numFmt w:val="bullet"/>
      <w:lvlText w:val=""/>
      <w:lvlJc w:val="left"/>
      <w:pPr>
        <w:ind w:left="4320" w:hanging="360"/>
      </w:pPr>
      <w:rPr>
        <w:rFonts w:ascii="Wingdings" w:hAnsi="Wingdings" w:hint="default"/>
      </w:rPr>
    </w:lvl>
    <w:lvl w:ilvl="6" w:tplc="C1F6A4F0" w:tentative="1">
      <w:start w:val="1"/>
      <w:numFmt w:val="bullet"/>
      <w:lvlText w:val=""/>
      <w:lvlJc w:val="left"/>
      <w:pPr>
        <w:ind w:left="5040" w:hanging="360"/>
      </w:pPr>
      <w:rPr>
        <w:rFonts w:ascii="Symbol" w:hAnsi="Symbol" w:hint="default"/>
      </w:rPr>
    </w:lvl>
    <w:lvl w:ilvl="7" w:tplc="3A402C56" w:tentative="1">
      <w:start w:val="1"/>
      <w:numFmt w:val="bullet"/>
      <w:lvlText w:val="o"/>
      <w:lvlJc w:val="left"/>
      <w:pPr>
        <w:ind w:left="5760" w:hanging="360"/>
      </w:pPr>
      <w:rPr>
        <w:rFonts w:ascii="Courier New" w:hAnsi="Courier New" w:cs="Courier New" w:hint="default"/>
      </w:rPr>
    </w:lvl>
    <w:lvl w:ilvl="8" w:tplc="6F241EE4" w:tentative="1">
      <w:start w:val="1"/>
      <w:numFmt w:val="bullet"/>
      <w:lvlText w:val=""/>
      <w:lvlJc w:val="left"/>
      <w:pPr>
        <w:ind w:left="6480" w:hanging="360"/>
      </w:pPr>
      <w:rPr>
        <w:rFonts w:ascii="Wingdings" w:hAnsi="Wingdings" w:hint="default"/>
      </w:rPr>
    </w:lvl>
  </w:abstractNum>
  <w:abstractNum w:abstractNumId="18" w15:restartNumberingAfterBreak="0">
    <w:nsid w:val="6746432B"/>
    <w:multiLevelType w:val="multilevel"/>
    <w:tmpl w:val="D2967C36"/>
    <w:lvl w:ilvl="0">
      <w:start w:val="1"/>
      <w:numFmt w:val="decimal"/>
      <w:lvlText w:val="%1."/>
      <w:lvlJc w:val="left"/>
      <w:pPr>
        <w:tabs>
          <w:tab w:val="num" w:pos="555"/>
        </w:tabs>
        <w:ind w:left="555" w:hanging="555"/>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8473AFC"/>
    <w:multiLevelType w:val="hybridMultilevel"/>
    <w:tmpl w:val="CB3EB6A4"/>
    <w:lvl w:ilvl="0" w:tplc="E2A6A99E">
      <w:start w:val="1"/>
      <w:numFmt w:val="decimal"/>
      <w:lvlText w:val="%1."/>
      <w:lvlJc w:val="left"/>
      <w:pPr>
        <w:tabs>
          <w:tab w:val="num" w:pos="720"/>
        </w:tabs>
        <w:ind w:left="720" w:hanging="360"/>
      </w:pPr>
    </w:lvl>
    <w:lvl w:ilvl="1" w:tplc="82E2BFEC" w:tentative="1">
      <w:start w:val="1"/>
      <w:numFmt w:val="lowerLetter"/>
      <w:lvlText w:val="%2."/>
      <w:lvlJc w:val="left"/>
      <w:pPr>
        <w:tabs>
          <w:tab w:val="num" w:pos="1440"/>
        </w:tabs>
        <w:ind w:left="1440" w:hanging="360"/>
      </w:pPr>
    </w:lvl>
    <w:lvl w:ilvl="2" w:tplc="5240EB3E" w:tentative="1">
      <w:start w:val="1"/>
      <w:numFmt w:val="lowerRoman"/>
      <w:lvlText w:val="%3."/>
      <w:lvlJc w:val="right"/>
      <w:pPr>
        <w:tabs>
          <w:tab w:val="num" w:pos="2160"/>
        </w:tabs>
        <w:ind w:left="2160" w:hanging="180"/>
      </w:pPr>
    </w:lvl>
    <w:lvl w:ilvl="3" w:tplc="345AD78C" w:tentative="1">
      <w:start w:val="1"/>
      <w:numFmt w:val="decimal"/>
      <w:lvlText w:val="%4."/>
      <w:lvlJc w:val="left"/>
      <w:pPr>
        <w:tabs>
          <w:tab w:val="num" w:pos="2880"/>
        </w:tabs>
        <w:ind w:left="2880" w:hanging="360"/>
      </w:pPr>
    </w:lvl>
    <w:lvl w:ilvl="4" w:tplc="D13C72A4" w:tentative="1">
      <w:start w:val="1"/>
      <w:numFmt w:val="lowerLetter"/>
      <w:lvlText w:val="%5."/>
      <w:lvlJc w:val="left"/>
      <w:pPr>
        <w:tabs>
          <w:tab w:val="num" w:pos="3600"/>
        </w:tabs>
        <w:ind w:left="3600" w:hanging="360"/>
      </w:pPr>
    </w:lvl>
    <w:lvl w:ilvl="5" w:tplc="8B8E26A8" w:tentative="1">
      <w:start w:val="1"/>
      <w:numFmt w:val="lowerRoman"/>
      <w:lvlText w:val="%6."/>
      <w:lvlJc w:val="right"/>
      <w:pPr>
        <w:tabs>
          <w:tab w:val="num" w:pos="4320"/>
        </w:tabs>
        <w:ind w:left="4320" w:hanging="180"/>
      </w:pPr>
    </w:lvl>
    <w:lvl w:ilvl="6" w:tplc="480681BA" w:tentative="1">
      <w:start w:val="1"/>
      <w:numFmt w:val="decimal"/>
      <w:lvlText w:val="%7."/>
      <w:lvlJc w:val="left"/>
      <w:pPr>
        <w:tabs>
          <w:tab w:val="num" w:pos="5040"/>
        </w:tabs>
        <w:ind w:left="5040" w:hanging="360"/>
      </w:pPr>
    </w:lvl>
    <w:lvl w:ilvl="7" w:tplc="6116F2F0" w:tentative="1">
      <w:start w:val="1"/>
      <w:numFmt w:val="lowerLetter"/>
      <w:lvlText w:val="%8."/>
      <w:lvlJc w:val="left"/>
      <w:pPr>
        <w:tabs>
          <w:tab w:val="num" w:pos="5760"/>
        </w:tabs>
        <w:ind w:left="5760" w:hanging="360"/>
      </w:pPr>
    </w:lvl>
    <w:lvl w:ilvl="8" w:tplc="6A1E9A50" w:tentative="1">
      <w:start w:val="1"/>
      <w:numFmt w:val="lowerRoman"/>
      <w:lvlText w:val="%9."/>
      <w:lvlJc w:val="right"/>
      <w:pPr>
        <w:tabs>
          <w:tab w:val="num" w:pos="6480"/>
        </w:tabs>
        <w:ind w:left="6480" w:hanging="180"/>
      </w:pPr>
    </w:lvl>
  </w:abstractNum>
  <w:abstractNum w:abstractNumId="20" w15:restartNumberingAfterBreak="0">
    <w:nsid w:val="6AC54A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B00DEA"/>
    <w:multiLevelType w:val="multilevel"/>
    <w:tmpl w:val="B396100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AB4A7E"/>
    <w:multiLevelType w:val="multilevel"/>
    <w:tmpl w:val="51A4832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
  </w:num>
  <w:num w:numId="3">
    <w:abstractNumId w:val="6"/>
  </w:num>
  <w:num w:numId="4">
    <w:abstractNumId w:val="14"/>
  </w:num>
  <w:num w:numId="5">
    <w:abstractNumId w:val="13"/>
  </w:num>
  <w:num w:numId="6">
    <w:abstractNumId w:val="10"/>
  </w:num>
  <w:num w:numId="7">
    <w:abstractNumId w:val="8"/>
  </w:num>
  <w:num w:numId="8">
    <w:abstractNumId w:val="11"/>
  </w:num>
  <w:num w:numId="9">
    <w:abstractNumId w:val="15"/>
  </w:num>
  <w:num w:numId="10">
    <w:abstractNumId w:val="17"/>
  </w:num>
  <w:num w:numId="11">
    <w:abstractNumId w:val="9"/>
  </w:num>
  <w:num w:numId="12">
    <w:abstractNumId w:val="22"/>
  </w:num>
  <w:num w:numId="13">
    <w:abstractNumId w:val="5"/>
  </w:num>
  <w:num w:numId="14">
    <w:abstractNumId w:val="21"/>
  </w:num>
  <w:num w:numId="15">
    <w:abstractNumId w:val="16"/>
  </w:num>
  <w:num w:numId="16">
    <w:abstractNumId w:val="18"/>
  </w:num>
  <w:num w:numId="17">
    <w:abstractNumId w:val="2"/>
  </w:num>
  <w:num w:numId="18">
    <w:abstractNumId w:val="7"/>
  </w:num>
  <w:num w:numId="19">
    <w:abstractNumId w:val="4"/>
  </w:num>
  <w:num w:numId="20">
    <w:abstractNumId w:val="12"/>
  </w:num>
  <w:num w:numId="21">
    <w:abstractNumId w:val="3"/>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20"/>
  <w:displayHorizont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4F"/>
    <w:rsid w:val="000034DE"/>
    <w:rsid w:val="00003EFA"/>
    <w:rsid w:val="00004318"/>
    <w:rsid w:val="00005B18"/>
    <w:rsid w:val="0001003A"/>
    <w:rsid w:val="00011334"/>
    <w:rsid w:val="0001254A"/>
    <w:rsid w:val="00013F19"/>
    <w:rsid w:val="00014020"/>
    <w:rsid w:val="0001536E"/>
    <w:rsid w:val="00016458"/>
    <w:rsid w:val="000165A4"/>
    <w:rsid w:val="00016968"/>
    <w:rsid w:val="00017953"/>
    <w:rsid w:val="000242D6"/>
    <w:rsid w:val="00024F70"/>
    <w:rsid w:val="0002579C"/>
    <w:rsid w:val="00025E96"/>
    <w:rsid w:val="00025F1D"/>
    <w:rsid w:val="00027F75"/>
    <w:rsid w:val="000300EF"/>
    <w:rsid w:val="00031071"/>
    <w:rsid w:val="00031879"/>
    <w:rsid w:val="00034FCD"/>
    <w:rsid w:val="00035B19"/>
    <w:rsid w:val="00036FA4"/>
    <w:rsid w:val="00036FDC"/>
    <w:rsid w:val="00041730"/>
    <w:rsid w:val="0004196D"/>
    <w:rsid w:val="00044A4D"/>
    <w:rsid w:val="00045B4C"/>
    <w:rsid w:val="00046CD2"/>
    <w:rsid w:val="00047C90"/>
    <w:rsid w:val="00051A4A"/>
    <w:rsid w:val="00051B56"/>
    <w:rsid w:val="00052A90"/>
    <w:rsid w:val="00053619"/>
    <w:rsid w:val="0005413D"/>
    <w:rsid w:val="00055424"/>
    <w:rsid w:val="00055CEB"/>
    <w:rsid w:val="00056055"/>
    <w:rsid w:val="00056204"/>
    <w:rsid w:val="0005669F"/>
    <w:rsid w:val="00056D8A"/>
    <w:rsid w:val="00057186"/>
    <w:rsid w:val="00057B7E"/>
    <w:rsid w:val="00060FC5"/>
    <w:rsid w:val="00061F7B"/>
    <w:rsid w:val="00065E88"/>
    <w:rsid w:val="00067EF7"/>
    <w:rsid w:val="000700DD"/>
    <w:rsid w:val="000704CC"/>
    <w:rsid w:val="00070F29"/>
    <w:rsid w:val="00071BBE"/>
    <w:rsid w:val="00071DB9"/>
    <w:rsid w:val="000723CC"/>
    <w:rsid w:val="00072E80"/>
    <w:rsid w:val="00073026"/>
    <w:rsid w:val="000733D4"/>
    <w:rsid w:val="0007378B"/>
    <w:rsid w:val="00075E14"/>
    <w:rsid w:val="00080FFE"/>
    <w:rsid w:val="00082592"/>
    <w:rsid w:val="00090962"/>
    <w:rsid w:val="00090E04"/>
    <w:rsid w:val="00092014"/>
    <w:rsid w:val="00092542"/>
    <w:rsid w:val="00092DC7"/>
    <w:rsid w:val="0009317F"/>
    <w:rsid w:val="000950B3"/>
    <w:rsid w:val="00095EAA"/>
    <w:rsid w:val="0009648A"/>
    <w:rsid w:val="00097815"/>
    <w:rsid w:val="000A07CC"/>
    <w:rsid w:val="000A12F8"/>
    <w:rsid w:val="000A15E4"/>
    <w:rsid w:val="000A31C8"/>
    <w:rsid w:val="000A34AB"/>
    <w:rsid w:val="000A4E84"/>
    <w:rsid w:val="000A50D6"/>
    <w:rsid w:val="000A53D6"/>
    <w:rsid w:val="000A7293"/>
    <w:rsid w:val="000B1224"/>
    <w:rsid w:val="000B1364"/>
    <w:rsid w:val="000B1BB1"/>
    <w:rsid w:val="000B2BD4"/>
    <w:rsid w:val="000B4F02"/>
    <w:rsid w:val="000B5EED"/>
    <w:rsid w:val="000B6B3C"/>
    <w:rsid w:val="000B6BE9"/>
    <w:rsid w:val="000B6E6F"/>
    <w:rsid w:val="000C123E"/>
    <w:rsid w:val="000C14C2"/>
    <w:rsid w:val="000C2D73"/>
    <w:rsid w:val="000C2E77"/>
    <w:rsid w:val="000C3F5B"/>
    <w:rsid w:val="000C40B5"/>
    <w:rsid w:val="000C4856"/>
    <w:rsid w:val="000C528D"/>
    <w:rsid w:val="000C5C56"/>
    <w:rsid w:val="000C675A"/>
    <w:rsid w:val="000C744D"/>
    <w:rsid w:val="000C7E89"/>
    <w:rsid w:val="000D473B"/>
    <w:rsid w:val="000D5424"/>
    <w:rsid w:val="000D697D"/>
    <w:rsid w:val="000D71E2"/>
    <w:rsid w:val="000D7C81"/>
    <w:rsid w:val="000D7DC9"/>
    <w:rsid w:val="000D7FAB"/>
    <w:rsid w:val="000E0106"/>
    <w:rsid w:val="000E065F"/>
    <w:rsid w:val="000E1E96"/>
    <w:rsid w:val="000E3AD9"/>
    <w:rsid w:val="000E3D53"/>
    <w:rsid w:val="000E60EC"/>
    <w:rsid w:val="000E6A11"/>
    <w:rsid w:val="000E6AAD"/>
    <w:rsid w:val="000E6C5D"/>
    <w:rsid w:val="000E7B40"/>
    <w:rsid w:val="000F0453"/>
    <w:rsid w:val="000F048D"/>
    <w:rsid w:val="000F146D"/>
    <w:rsid w:val="000F50B5"/>
    <w:rsid w:val="000F52EB"/>
    <w:rsid w:val="000F63AE"/>
    <w:rsid w:val="000F665E"/>
    <w:rsid w:val="000F6C4A"/>
    <w:rsid w:val="0010095B"/>
    <w:rsid w:val="00101D53"/>
    <w:rsid w:val="00104883"/>
    <w:rsid w:val="001053E3"/>
    <w:rsid w:val="001067C1"/>
    <w:rsid w:val="00107CCC"/>
    <w:rsid w:val="00107DFE"/>
    <w:rsid w:val="00110E68"/>
    <w:rsid w:val="00111013"/>
    <w:rsid w:val="00112FC6"/>
    <w:rsid w:val="00114213"/>
    <w:rsid w:val="001156B5"/>
    <w:rsid w:val="001165AA"/>
    <w:rsid w:val="001172CD"/>
    <w:rsid w:val="001254FA"/>
    <w:rsid w:val="00125875"/>
    <w:rsid w:val="00125F5C"/>
    <w:rsid w:val="001261DF"/>
    <w:rsid w:val="001323E3"/>
    <w:rsid w:val="0013346B"/>
    <w:rsid w:val="001341C8"/>
    <w:rsid w:val="001348E7"/>
    <w:rsid w:val="0014046A"/>
    <w:rsid w:val="001408DD"/>
    <w:rsid w:val="00141EE2"/>
    <w:rsid w:val="00142F83"/>
    <w:rsid w:val="00143638"/>
    <w:rsid w:val="00143F78"/>
    <w:rsid w:val="00144E59"/>
    <w:rsid w:val="001452B4"/>
    <w:rsid w:val="001457E0"/>
    <w:rsid w:val="00145D1D"/>
    <w:rsid w:val="001513B1"/>
    <w:rsid w:val="001524A2"/>
    <w:rsid w:val="0015333C"/>
    <w:rsid w:val="00154572"/>
    <w:rsid w:val="00154719"/>
    <w:rsid w:val="00155D16"/>
    <w:rsid w:val="00161786"/>
    <w:rsid w:val="00161937"/>
    <w:rsid w:val="00161C0D"/>
    <w:rsid w:val="00163014"/>
    <w:rsid w:val="00164065"/>
    <w:rsid w:val="00164945"/>
    <w:rsid w:val="001653DB"/>
    <w:rsid w:val="00166D64"/>
    <w:rsid w:val="00167395"/>
    <w:rsid w:val="00167AE5"/>
    <w:rsid w:val="001700C1"/>
    <w:rsid w:val="00171D74"/>
    <w:rsid w:val="00173A87"/>
    <w:rsid w:val="0017413D"/>
    <w:rsid w:val="0017460A"/>
    <w:rsid w:val="001757EB"/>
    <w:rsid w:val="00176E38"/>
    <w:rsid w:val="00176FE8"/>
    <w:rsid w:val="00180652"/>
    <w:rsid w:val="00181C0E"/>
    <w:rsid w:val="00181F88"/>
    <w:rsid w:val="001833FE"/>
    <w:rsid w:val="00184467"/>
    <w:rsid w:val="001856D0"/>
    <w:rsid w:val="00185FED"/>
    <w:rsid w:val="00186009"/>
    <w:rsid w:val="00186823"/>
    <w:rsid w:val="00186BC3"/>
    <w:rsid w:val="00191239"/>
    <w:rsid w:val="00191D43"/>
    <w:rsid w:val="001928F3"/>
    <w:rsid w:val="0019291A"/>
    <w:rsid w:val="00194E99"/>
    <w:rsid w:val="001950A9"/>
    <w:rsid w:val="00195F89"/>
    <w:rsid w:val="001A0B17"/>
    <w:rsid w:val="001A0B2A"/>
    <w:rsid w:val="001A0F58"/>
    <w:rsid w:val="001A13AE"/>
    <w:rsid w:val="001A258E"/>
    <w:rsid w:val="001A2999"/>
    <w:rsid w:val="001A2A83"/>
    <w:rsid w:val="001A2BD7"/>
    <w:rsid w:val="001A2C76"/>
    <w:rsid w:val="001A2CE7"/>
    <w:rsid w:val="001A4261"/>
    <w:rsid w:val="001A4353"/>
    <w:rsid w:val="001A475B"/>
    <w:rsid w:val="001A499A"/>
    <w:rsid w:val="001A52F2"/>
    <w:rsid w:val="001A7164"/>
    <w:rsid w:val="001A7EF2"/>
    <w:rsid w:val="001B1284"/>
    <w:rsid w:val="001B1650"/>
    <w:rsid w:val="001B48EB"/>
    <w:rsid w:val="001B5164"/>
    <w:rsid w:val="001B5418"/>
    <w:rsid w:val="001B54B3"/>
    <w:rsid w:val="001B5541"/>
    <w:rsid w:val="001C14AD"/>
    <w:rsid w:val="001C293A"/>
    <w:rsid w:val="001C2AAE"/>
    <w:rsid w:val="001C31DC"/>
    <w:rsid w:val="001C45EF"/>
    <w:rsid w:val="001C46EF"/>
    <w:rsid w:val="001C5152"/>
    <w:rsid w:val="001C6F6A"/>
    <w:rsid w:val="001C72ED"/>
    <w:rsid w:val="001C798B"/>
    <w:rsid w:val="001D084B"/>
    <w:rsid w:val="001D1976"/>
    <w:rsid w:val="001D486C"/>
    <w:rsid w:val="001E0006"/>
    <w:rsid w:val="001E09B7"/>
    <w:rsid w:val="001E1293"/>
    <w:rsid w:val="001E1DD5"/>
    <w:rsid w:val="001E3057"/>
    <w:rsid w:val="001E36FD"/>
    <w:rsid w:val="001E3A51"/>
    <w:rsid w:val="001E6A16"/>
    <w:rsid w:val="001E7171"/>
    <w:rsid w:val="001E7C90"/>
    <w:rsid w:val="001F0C3E"/>
    <w:rsid w:val="001F1412"/>
    <w:rsid w:val="001F24A6"/>
    <w:rsid w:val="001F37D2"/>
    <w:rsid w:val="001F54D3"/>
    <w:rsid w:val="001F60C4"/>
    <w:rsid w:val="001F6226"/>
    <w:rsid w:val="001F7419"/>
    <w:rsid w:val="00200DBD"/>
    <w:rsid w:val="00202F8A"/>
    <w:rsid w:val="0020419A"/>
    <w:rsid w:val="00204371"/>
    <w:rsid w:val="00205B1F"/>
    <w:rsid w:val="00206D5A"/>
    <w:rsid w:val="002138D0"/>
    <w:rsid w:val="00215680"/>
    <w:rsid w:val="00215936"/>
    <w:rsid w:val="00217705"/>
    <w:rsid w:val="002241DF"/>
    <w:rsid w:val="00224412"/>
    <w:rsid w:val="0022474E"/>
    <w:rsid w:val="0022637C"/>
    <w:rsid w:val="00227B7E"/>
    <w:rsid w:val="00230B74"/>
    <w:rsid w:val="00230BE4"/>
    <w:rsid w:val="00231372"/>
    <w:rsid w:val="002347FF"/>
    <w:rsid w:val="00235FED"/>
    <w:rsid w:val="00236548"/>
    <w:rsid w:val="002375AA"/>
    <w:rsid w:val="00242586"/>
    <w:rsid w:val="002425A3"/>
    <w:rsid w:val="002434B9"/>
    <w:rsid w:val="00246C41"/>
    <w:rsid w:val="00250072"/>
    <w:rsid w:val="00250B27"/>
    <w:rsid w:val="00251286"/>
    <w:rsid w:val="002523D4"/>
    <w:rsid w:val="002540E2"/>
    <w:rsid w:val="002541C0"/>
    <w:rsid w:val="002547AF"/>
    <w:rsid w:val="00256409"/>
    <w:rsid w:val="00257092"/>
    <w:rsid w:val="00257A44"/>
    <w:rsid w:val="00260400"/>
    <w:rsid w:val="002609C8"/>
    <w:rsid w:val="00261300"/>
    <w:rsid w:val="0026251C"/>
    <w:rsid w:val="002643E5"/>
    <w:rsid w:val="002651B4"/>
    <w:rsid w:val="00266468"/>
    <w:rsid w:val="002665CD"/>
    <w:rsid w:val="00266911"/>
    <w:rsid w:val="00266B06"/>
    <w:rsid w:val="00266BAA"/>
    <w:rsid w:val="00274B67"/>
    <w:rsid w:val="00276FE4"/>
    <w:rsid w:val="002807FF"/>
    <w:rsid w:val="00280C58"/>
    <w:rsid w:val="00281597"/>
    <w:rsid w:val="00281A13"/>
    <w:rsid w:val="00281D1C"/>
    <w:rsid w:val="00281E38"/>
    <w:rsid w:val="002831CF"/>
    <w:rsid w:val="002840F5"/>
    <w:rsid w:val="00286CB8"/>
    <w:rsid w:val="00286EA6"/>
    <w:rsid w:val="00287904"/>
    <w:rsid w:val="00290678"/>
    <w:rsid w:val="00291C5E"/>
    <w:rsid w:val="00297785"/>
    <w:rsid w:val="00297946"/>
    <w:rsid w:val="002A0E57"/>
    <w:rsid w:val="002A1360"/>
    <w:rsid w:val="002A3D95"/>
    <w:rsid w:val="002A3ECA"/>
    <w:rsid w:val="002A4340"/>
    <w:rsid w:val="002A5BC8"/>
    <w:rsid w:val="002A5BE3"/>
    <w:rsid w:val="002A5DD5"/>
    <w:rsid w:val="002A5FB2"/>
    <w:rsid w:val="002A632C"/>
    <w:rsid w:val="002A64A3"/>
    <w:rsid w:val="002B0FC2"/>
    <w:rsid w:val="002B1949"/>
    <w:rsid w:val="002B4114"/>
    <w:rsid w:val="002B48B0"/>
    <w:rsid w:val="002B5421"/>
    <w:rsid w:val="002B72E1"/>
    <w:rsid w:val="002B7EE2"/>
    <w:rsid w:val="002C0472"/>
    <w:rsid w:val="002C2C23"/>
    <w:rsid w:val="002C2E4F"/>
    <w:rsid w:val="002C3CFE"/>
    <w:rsid w:val="002C6894"/>
    <w:rsid w:val="002C6F6D"/>
    <w:rsid w:val="002C7C8D"/>
    <w:rsid w:val="002D1B3D"/>
    <w:rsid w:val="002D2EE2"/>
    <w:rsid w:val="002D64F0"/>
    <w:rsid w:val="002D6D90"/>
    <w:rsid w:val="002D7EB6"/>
    <w:rsid w:val="002E00EA"/>
    <w:rsid w:val="002E0F81"/>
    <w:rsid w:val="002E3626"/>
    <w:rsid w:val="002E48E3"/>
    <w:rsid w:val="002E49E6"/>
    <w:rsid w:val="002E5176"/>
    <w:rsid w:val="002E719A"/>
    <w:rsid w:val="002E78BA"/>
    <w:rsid w:val="002E7EAB"/>
    <w:rsid w:val="002F087F"/>
    <w:rsid w:val="002F2315"/>
    <w:rsid w:val="002F2322"/>
    <w:rsid w:val="002F274D"/>
    <w:rsid w:val="002F278B"/>
    <w:rsid w:val="002F693C"/>
    <w:rsid w:val="002F7050"/>
    <w:rsid w:val="00300455"/>
    <w:rsid w:val="0030045C"/>
    <w:rsid w:val="0030194F"/>
    <w:rsid w:val="00303718"/>
    <w:rsid w:val="00307258"/>
    <w:rsid w:val="00307503"/>
    <w:rsid w:val="0030775B"/>
    <w:rsid w:val="00307D45"/>
    <w:rsid w:val="0031153C"/>
    <w:rsid w:val="00312135"/>
    <w:rsid w:val="00313A20"/>
    <w:rsid w:val="003159C7"/>
    <w:rsid w:val="00316099"/>
    <w:rsid w:val="00323B0D"/>
    <w:rsid w:val="00323CD0"/>
    <w:rsid w:val="00323F0A"/>
    <w:rsid w:val="00324DA2"/>
    <w:rsid w:val="0032603F"/>
    <w:rsid w:val="003260FD"/>
    <w:rsid w:val="003273CE"/>
    <w:rsid w:val="00331876"/>
    <w:rsid w:val="00332544"/>
    <w:rsid w:val="00332648"/>
    <w:rsid w:val="00332A35"/>
    <w:rsid w:val="00333264"/>
    <w:rsid w:val="00333AA1"/>
    <w:rsid w:val="003341B8"/>
    <w:rsid w:val="00334489"/>
    <w:rsid w:val="0033468B"/>
    <w:rsid w:val="0033471F"/>
    <w:rsid w:val="00334C01"/>
    <w:rsid w:val="003352FB"/>
    <w:rsid w:val="003370F0"/>
    <w:rsid w:val="003375A2"/>
    <w:rsid w:val="00340512"/>
    <w:rsid w:val="00340B28"/>
    <w:rsid w:val="00341244"/>
    <w:rsid w:val="00341769"/>
    <w:rsid w:val="0034285A"/>
    <w:rsid w:val="00342891"/>
    <w:rsid w:val="00342B22"/>
    <w:rsid w:val="00342F37"/>
    <w:rsid w:val="003448A0"/>
    <w:rsid w:val="003451CE"/>
    <w:rsid w:val="00345B3F"/>
    <w:rsid w:val="00345B66"/>
    <w:rsid w:val="0035019F"/>
    <w:rsid w:val="003518DE"/>
    <w:rsid w:val="0036063A"/>
    <w:rsid w:val="00361225"/>
    <w:rsid w:val="003624CB"/>
    <w:rsid w:val="003629EE"/>
    <w:rsid w:val="00362D7B"/>
    <w:rsid w:val="003640F8"/>
    <w:rsid w:val="00364CEB"/>
    <w:rsid w:val="00365BBC"/>
    <w:rsid w:val="00365CD0"/>
    <w:rsid w:val="00366884"/>
    <w:rsid w:val="00366C37"/>
    <w:rsid w:val="0037280D"/>
    <w:rsid w:val="0037291B"/>
    <w:rsid w:val="00372A8C"/>
    <w:rsid w:val="00374496"/>
    <w:rsid w:val="003748FE"/>
    <w:rsid w:val="00376497"/>
    <w:rsid w:val="003778AB"/>
    <w:rsid w:val="003778C1"/>
    <w:rsid w:val="00380218"/>
    <w:rsid w:val="003806E3"/>
    <w:rsid w:val="003807D7"/>
    <w:rsid w:val="00382CDB"/>
    <w:rsid w:val="0038309F"/>
    <w:rsid w:val="0038333A"/>
    <w:rsid w:val="00383C28"/>
    <w:rsid w:val="0038560E"/>
    <w:rsid w:val="00386140"/>
    <w:rsid w:val="0038616D"/>
    <w:rsid w:val="003862B2"/>
    <w:rsid w:val="003869F0"/>
    <w:rsid w:val="00386FFC"/>
    <w:rsid w:val="00390347"/>
    <w:rsid w:val="00391519"/>
    <w:rsid w:val="00393F8F"/>
    <w:rsid w:val="003965A2"/>
    <w:rsid w:val="00397BB9"/>
    <w:rsid w:val="003A061C"/>
    <w:rsid w:val="003A0ADB"/>
    <w:rsid w:val="003A1199"/>
    <w:rsid w:val="003A167E"/>
    <w:rsid w:val="003A16EA"/>
    <w:rsid w:val="003A2AA4"/>
    <w:rsid w:val="003A6948"/>
    <w:rsid w:val="003A77C8"/>
    <w:rsid w:val="003B21CD"/>
    <w:rsid w:val="003B26F2"/>
    <w:rsid w:val="003B2D5E"/>
    <w:rsid w:val="003B4020"/>
    <w:rsid w:val="003B5719"/>
    <w:rsid w:val="003B5FE0"/>
    <w:rsid w:val="003B61EC"/>
    <w:rsid w:val="003C1535"/>
    <w:rsid w:val="003C2CCA"/>
    <w:rsid w:val="003C3104"/>
    <w:rsid w:val="003C3604"/>
    <w:rsid w:val="003C364C"/>
    <w:rsid w:val="003C474A"/>
    <w:rsid w:val="003C5DD8"/>
    <w:rsid w:val="003D021B"/>
    <w:rsid w:val="003D33BE"/>
    <w:rsid w:val="003D3C3D"/>
    <w:rsid w:val="003D3D51"/>
    <w:rsid w:val="003D3DA0"/>
    <w:rsid w:val="003D50A9"/>
    <w:rsid w:val="003D5181"/>
    <w:rsid w:val="003D6051"/>
    <w:rsid w:val="003D696B"/>
    <w:rsid w:val="003E0B9D"/>
    <w:rsid w:val="003E13A9"/>
    <w:rsid w:val="003E1F5F"/>
    <w:rsid w:val="003E287E"/>
    <w:rsid w:val="003E308A"/>
    <w:rsid w:val="003E3ABB"/>
    <w:rsid w:val="003E3ADB"/>
    <w:rsid w:val="003E41AE"/>
    <w:rsid w:val="003E4220"/>
    <w:rsid w:val="003E4588"/>
    <w:rsid w:val="003E4A65"/>
    <w:rsid w:val="003E63A6"/>
    <w:rsid w:val="003E6DC1"/>
    <w:rsid w:val="003E71CD"/>
    <w:rsid w:val="003E769E"/>
    <w:rsid w:val="003E77E3"/>
    <w:rsid w:val="003F0917"/>
    <w:rsid w:val="003F28CE"/>
    <w:rsid w:val="003F2AAB"/>
    <w:rsid w:val="003F2BD7"/>
    <w:rsid w:val="003F54FA"/>
    <w:rsid w:val="00400379"/>
    <w:rsid w:val="004020E7"/>
    <w:rsid w:val="00404A37"/>
    <w:rsid w:val="0040565D"/>
    <w:rsid w:val="004057DD"/>
    <w:rsid w:val="00405EDB"/>
    <w:rsid w:val="00407563"/>
    <w:rsid w:val="00411785"/>
    <w:rsid w:val="00413950"/>
    <w:rsid w:val="00413F05"/>
    <w:rsid w:val="00417993"/>
    <w:rsid w:val="004179AB"/>
    <w:rsid w:val="00420057"/>
    <w:rsid w:val="004200BD"/>
    <w:rsid w:val="00420A01"/>
    <w:rsid w:val="00421099"/>
    <w:rsid w:val="004232CC"/>
    <w:rsid w:val="00425DCA"/>
    <w:rsid w:val="004305DA"/>
    <w:rsid w:val="004316D5"/>
    <w:rsid w:val="00433103"/>
    <w:rsid w:val="004342E6"/>
    <w:rsid w:val="004344E4"/>
    <w:rsid w:val="00436830"/>
    <w:rsid w:val="00437864"/>
    <w:rsid w:val="00437B17"/>
    <w:rsid w:val="004417EB"/>
    <w:rsid w:val="00441E4E"/>
    <w:rsid w:val="00442201"/>
    <w:rsid w:val="00442F31"/>
    <w:rsid w:val="00443E29"/>
    <w:rsid w:val="004441D3"/>
    <w:rsid w:val="00444FC4"/>
    <w:rsid w:val="00446572"/>
    <w:rsid w:val="00447042"/>
    <w:rsid w:val="004509D7"/>
    <w:rsid w:val="00450F72"/>
    <w:rsid w:val="00451833"/>
    <w:rsid w:val="0045295E"/>
    <w:rsid w:val="00452D94"/>
    <w:rsid w:val="00454CF5"/>
    <w:rsid w:val="0045534C"/>
    <w:rsid w:val="004567A7"/>
    <w:rsid w:val="0045696D"/>
    <w:rsid w:val="00456A42"/>
    <w:rsid w:val="00457A2F"/>
    <w:rsid w:val="00460D25"/>
    <w:rsid w:val="004615B2"/>
    <w:rsid w:val="00462BBE"/>
    <w:rsid w:val="0046339A"/>
    <w:rsid w:val="00463DC0"/>
    <w:rsid w:val="00463DF4"/>
    <w:rsid w:val="00464989"/>
    <w:rsid w:val="00465CAD"/>
    <w:rsid w:val="004679E5"/>
    <w:rsid w:val="004711FB"/>
    <w:rsid w:val="0047171E"/>
    <w:rsid w:val="00472710"/>
    <w:rsid w:val="004730CB"/>
    <w:rsid w:val="00473175"/>
    <w:rsid w:val="00474687"/>
    <w:rsid w:val="00474ECE"/>
    <w:rsid w:val="00475B88"/>
    <w:rsid w:val="00475D09"/>
    <w:rsid w:val="004775A6"/>
    <w:rsid w:val="00480394"/>
    <w:rsid w:val="0048259E"/>
    <w:rsid w:val="004865E8"/>
    <w:rsid w:val="00490A81"/>
    <w:rsid w:val="004928F3"/>
    <w:rsid w:val="00493B72"/>
    <w:rsid w:val="00493F84"/>
    <w:rsid w:val="00496670"/>
    <w:rsid w:val="00496B01"/>
    <w:rsid w:val="00497089"/>
    <w:rsid w:val="004A031F"/>
    <w:rsid w:val="004A1688"/>
    <w:rsid w:val="004A5296"/>
    <w:rsid w:val="004A543D"/>
    <w:rsid w:val="004A6742"/>
    <w:rsid w:val="004A6796"/>
    <w:rsid w:val="004A73A6"/>
    <w:rsid w:val="004B04CF"/>
    <w:rsid w:val="004B179C"/>
    <w:rsid w:val="004B3CF6"/>
    <w:rsid w:val="004B406A"/>
    <w:rsid w:val="004B4AC3"/>
    <w:rsid w:val="004B5A01"/>
    <w:rsid w:val="004B5B22"/>
    <w:rsid w:val="004B668B"/>
    <w:rsid w:val="004B693A"/>
    <w:rsid w:val="004B7119"/>
    <w:rsid w:val="004B73E7"/>
    <w:rsid w:val="004B7EA4"/>
    <w:rsid w:val="004C0AFB"/>
    <w:rsid w:val="004C1004"/>
    <w:rsid w:val="004C124F"/>
    <w:rsid w:val="004C33D1"/>
    <w:rsid w:val="004C3AE1"/>
    <w:rsid w:val="004C70F3"/>
    <w:rsid w:val="004C7180"/>
    <w:rsid w:val="004C731C"/>
    <w:rsid w:val="004C7375"/>
    <w:rsid w:val="004D3775"/>
    <w:rsid w:val="004D4B0D"/>
    <w:rsid w:val="004D545A"/>
    <w:rsid w:val="004D5C80"/>
    <w:rsid w:val="004D7D58"/>
    <w:rsid w:val="004E068D"/>
    <w:rsid w:val="004E2B1F"/>
    <w:rsid w:val="004E2FFB"/>
    <w:rsid w:val="004E315B"/>
    <w:rsid w:val="004E3F2F"/>
    <w:rsid w:val="004E4DAE"/>
    <w:rsid w:val="004E61A1"/>
    <w:rsid w:val="004E72CD"/>
    <w:rsid w:val="004E740B"/>
    <w:rsid w:val="004F0636"/>
    <w:rsid w:val="004F294B"/>
    <w:rsid w:val="004F56B6"/>
    <w:rsid w:val="004F6537"/>
    <w:rsid w:val="004F7A19"/>
    <w:rsid w:val="0050026C"/>
    <w:rsid w:val="00501882"/>
    <w:rsid w:val="00502A5D"/>
    <w:rsid w:val="00504F50"/>
    <w:rsid w:val="00505BE9"/>
    <w:rsid w:val="00506E43"/>
    <w:rsid w:val="00507DFA"/>
    <w:rsid w:val="00510359"/>
    <w:rsid w:val="00511CCD"/>
    <w:rsid w:val="00512CAC"/>
    <w:rsid w:val="00513392"/>
    <w:rsid w:val="00513BC5"/>
    <w:rsid w:val="00514824"/>
    <w:rsid w:val="005160DD"/>
    <w:rsid w:val="00516869"/>
    <w:rsid w:val="00517E22"/>
    <w:rsid w:val="0052129B"/>
    <w:rsid w:val="00521A69"/>
    <w:rsid w:val="00523C77"/>
    <w:rsid w:val="00524298"/>
    <w:rsid w:val="005242C1"/>
    <w:rsid w:val="00525F53"/>
    <w:rsid w:val="00532D2B"/>
    <w:rsid w:val="00533424"/>
    <w:rsid w:val="00534FB7"/>
    <w:rsid w:val="005359D5"/>
    <w:rsid w:val="0053616A"/>
    <w:rsid w:val="00537B57"/>
    <w:rsid w:val="00540B7A"/>
    <w:rsid w:val="00541180"/>
    <w:rsid w:val="00541AC7"/>
    <w:rsid w:val="00542C8E"/>
    <w:rsid w:val="00543770"/>
    <w:rsid w:val="00544309"/>
    <w:rsid w:val="00544442"/>
    <w:rsid w:val="00544D09"/>
    <w:rsid w:val="005452FA"/>
    <w:rsid w:val="00545381"/>
    <w:rsid w:val="00545C33"/>
    <w:rsid w:val="00547C3F"/>
    <w:rsid w:val="00551199"/>
    <w:rsid w:val="0055130D"/>
    <w:rsid w:val="00551508"/>
    <w:rsid w:val="00551613"/>
    <w:rsid w:val="005572D3"/>
    <w:rsid w:val="00557B3D"/>
    <w:rsid w:val="005605A0"/>
    <w:rsid w:val="00560A2D"/>
    <w:rsid w:val="0056313C"/>
    <w:rsid w:val="005646FE"/>
    <w:rsid w:val="005661D2"/>
    <w:rsid w:val="005730A2"/>
    <w:rsid w:val="0057351A"/>
    <w:rsid w:val="00573D1A"/>
    <w:rsid w:val="0057402F"/>
    <w:rsid w:val="00576B3C"/>
    <w:rsid w:val="00580964"/>
    <w:rsid w:val="00581FC1"/>
    <w:rsid w:val="00582393"/>
    <w:rsid w:val="00584554"/>
    <w:rsid w:val="00586E19"/>
    <w:rsid w:val="00586F4E"/>
    <w:rsid w:val="00587356"/>
    <w:rsid w:val="0059041D"/>
    <w:rsid w:val="005910E3"/>
    <w:rsid w:val="00591717"/>
    <w:rsid w:val="00591FA9"/>
    <w:rsid w:val="005934E9"/>
    <w:rsid w:val="00593538"/>
    <w:rsid w:val="00593A26"/>
    <w:rsid w:val="0059625C"/>
    <w:rsid w:val="0059633B"/>
    <w:rsid w:val="00596638"/>
    <w:rsid w:val="00596DC2"/>
    <w:rsid w:val="00596FF7"/>
    <w:rsid w:val="00597580"/>
    <w:rsid w:val="005A03E5"/>
    <w:rsid w:val="005A2BCD"/>
    <w:rsid w:val="005A7A52"/>
    <w:rsid w:val="005B0EC1"/>
    <w:rsid w:val="005B3260"/>
    <w:rsid w:val="005B3755"/>
    <w:rsid w:val="005B6BDB"/>
    <w:rsid w:val="005B735B"/>
    <w:rsid w:val="005C1431"/>
    <w:rsid w:val="005C2C75"/>
    <w:rsid w:val="005C2E7D"/>
    <w:rsid w:val="005C3153"/>
    <w:rsid w:val="005C6862"/>
    <w:rsid w:val="005C69AA"/>
    <w:rsid w:val="005C782A"/>
    <w:rsid w:val="005D0D2B"/>
    <w:rsid w:val="005D1E9E"/>
    <w:rsid w:val="005D1FAE"/>
    <w:rsid w:val="005D1FBB"/>
    <w:rsid w:val="005D23ED"/>
    <w:rsid w:val="005D4986"/>
    <w:rsid w:val="005D793C"/>
    <w:rsid w:val="005D7B6E"/>
    <w:rsid w:val="005E23F6"/>
    <w:rsid w:val="005E33A6"/>
    <w:rsid w:val="005E384F"/>
    <w:rsid w:val="005E397F"/>
    <w:rsid w:val="005E67EC"/>
    <w:rsid w:val="005E6DEF"/>
    <w:rsid w:val="005F13E4"/>
    <w:rsid w:val="005F1685"/>
    <w:rsid w:val="005F194F"/>
    <w:rsid w:val="005F1A42"/>
    <w:rsid w:val="005F44A1"/>
    <w:rsid w:val="005F46EF"/>
    <w:rsid w:val="005F5E72"/>
    <w:rsid w:val="005F6F46"/>
    <w:rsid w:val="005F7460"/>
    <w:rsid w:val="00601D48"/>
    <w:rsid w:val="006028E3"/>
    <w:rsid w:val="00602CC0"/>
    <w:rsid w:val="00605711"/>
    <w:rsid w:val="0060606B"/>
    <w:rsid w:val="006108F0"/>
    <w:rsid w:val="006122CA"/>
    <w:rsid w:val="006127E2"/>
    <w:rsid w:val="00613D30"/>
    <w:rsid w:val="00614E42"/>
    <w:rsid w:val="00615A37"/>
    <w:rsid w:val="00615DE3"/>
    <w:rsid w:val="00620C36"/>
    <w:rsid w:val="00620F76"/>
    <w:rsid w:val="00622715"/>
    <w:rsid w:val="0062306B"/>
    <w:rsid w:val="00623130"/>
    <w:rsid w:val="00625248"/>
    <w:rsid w:val="006255AD"/>
    <w:rsid w:val="00625C4B"/>
    <w:rsid w:val="00626753"/>
    <w:rsid w:val="00627787"/>
    <w:rsid w:val="00627BB2"/>
    <w:rsid w:val="00630CA4"/>
    <w:rsid w:val="006319AA"/>
    <w:rsid w:val="00631E71"/>
    <w:rsid w:val="006328E3"/>
    <w:rsid w:val="00637649"/>
    <w:rsid w:val="006407BA"/>
    <w:rsid w:val="00642BA9"/>
    <w:rsid w:val="00643D4A"/>
    <w:rsid w:val="00644983"/>
    <w:rsid w:val="006451B1"/>
    <w:rsid w:val="0064543E"/>
    <w:rsid w:val="0064635F"/>
    <w:rsid w:val="00647D7D"/>
    <w:rsid w:val="00652540"/>
    <w:rsid w:val="00654B3B"/>
    <w:rsid w:val="00657CAB"/>
    <w:rsid w:val="006604DE"/>
    <w:rsid w:val="00661149"/>
    <w:rsid w:val="006643C2"/>
    <w:rsid w:val="0066443F"/>
    <w:rsid w:val="006644C5"/>
    <w:rsid w:val="00665BB9"/>
    <w:rsid w:val="00666028"/>
    <w:rsid w:val="00667F9B"/>
    <w:rsid w:val="006701A9"/>
    <w:rsid w:val="00670DE7"/>
    <w:rsid w:val="00672B0E"/>
    <w:rsid w:val="00672DAD"/>
    <w:rsid w:val="0067540D"/>
    <w:rsid w:val="00675F0F"/>
    <w:rsid w:val="0067717A"/>
    <w:rsid w:val="00677710"/>
    <w:rsid w:val="00677E52"/>
    <w:rsid w:val="00680A0C"/>
    <w:rsid w:val="00680E03"/>
    <w:rsid w:val="00683D43"/>
    <w:rsid w:val="00684192"/>
    <w:rsid w:val="00687CEC"/>
    <w:rsid w:val="006903B9"/>
    <w:rsid w:val="00691F3F"/>
    <w:rsid w:val="00694F56"/>
    <w:rsid w:val="006951EE"/>
    <w:rsid w:val="006967A5"/>
    <w:rsid w:val="006A0DBD"/>
    <w:rsid w:val="006A1ED9"/>
    <w:rsid w:val="006A207C"/>
    <w:rsid w:val="006A232C"/>
    <w:rsid w:val="006A2527"/>
    <w:rsid w:val="006A620C"/>
    <w:rsid w:val="006A6D03"/>
    <w:rsid w:val="006A7AD4"/>
    <w:rsid w:val="006B0E70"/>
    <w:rsid w:val="006B1073"/>
    <w:rsid w:val="006B1A11"/>
    <w:rsid w:val="006B1B1C"/>
    <w:rsid w:val="006B2205"/>
    <w:rsid w:val="006B2663"/>
    <w:rsid w:val="006B2DED"/>
    <w:rsid w:val="006B3633"/>
    <w:rsid w:val="006B3A6F"/>
    <w:rsid w:val="006B4E94"/>
    <w:rsid w:val="006B6E3E"/>
    <w:rsid w:val="006C0069"/>
    <w:rsid w:val="006C08AA"/>
    <w:rsid w:val="006C3C8E"/>
    <w:rsid w:val="006C5A38"/>
    <w:rsid w:val="006C624B"/>
    <w:rsid w:val="006C6CD7"/>
    <w:rsid w:val="006C7669"/>
    <w:rsid w:val="006D06B9"/>
    <w:rsid w:val="006D0A12"/>
    <w:rsid w:val="006D1C34"/>
    <w:rsid w:val="006D1EEA"/>
    <w:rsid w:val="006D389F"/>
    <w:rsid w:val="006D48B2"/>
    <w:rsid w:val="006D4D0A"/>
    <w:rsid w:val="006D54C7"/>
    <w:rsid w:val="006D5F00"/>
    <w:rsid w:val="006D752E"/>
    <w:rsid w:val="006D7A36"/>
    <w:rsid w:val="006D7C34"/>
    <w:rsid w:val="006E018B"/>
    <w:rsid w:val="006E0475"/>
    <w:rsid w:val="006E0824"/>
    <w:rsid w:val="006E0DDE"/>
    <w:rsid w:val="006E1346"/>
    <w:rsid w:val="006E1AF1"/>
    <w:rsid w:val="006E212B"/>
    <w:rsid w:val="006E465B"/>
    <w:rsid w:val="006E4B6C"/>
    <w:rsid w:val="006E5558"/>
    <w:rsid w:val="006E6434"/>
    <w:rsid w:val="006F0E84"/>
    <w:rsid w:val="006F24B1"/>
    <w:rsid w:val="006F2D80"/>
    <w:rsid w:val="006F3456"/>
    <w:rsid w:val="006F3B11"/>
    <w:rsid w:val="006F3F7D"/>
    <w:rsid w:val="00701175"/>
    <w:rsid w:val="007013E2"/>
    <w:rsid w:val="00701828"/>
    <w:rsid w:val="00701CEB"/>
    <w:rsid w:val="00701FC4"/>
    <w:rsid w:val="007036DB"/>
    <w:rsid w:val="00703DD1"/>
    <w:rsid w:val="00705420"/>
    <w:rsid w:val="00705614"/>
    <w:rsid w:val="00706C67"/>
    <w:rsid w:val="00710451"/>
    <w:rsid w:val="007119A5"/>
    <w:rsid w:val="00713982"/>
    <w:rsid w:val="00713E07"/>
    <w:rsid w:val="0071481A"/>
    <w:rsid w:val="00715535"/>
    <w:rsid w:val="0071681A"/>
    <w:rsid w:val="00717879"/>
    <w:rsid w:val="0072003A"/>
    <w:rsid w:val="00720D9A"/>
    <w:rsid w:val="00721018"/>
    <w:rsid w:val="00721383"/>
    <w:rsid w:val="00721CEB"/>
    <w:rsid w:val="00723033"/>
    <w:rsid w:val="00723571"/>
    <w:rsid w:val="00723FAC"/>
    <w:rsid w:val="007324E4"/>
    <w:rsid w:val="00733B81"/>
    <w:rsid w:val="00734C37"/>
    <w:rsid w:val="00735C4B"/>
    <w:rsid w:val="00736DCF"/>
    <w:rsid w:val="007375E3"/>
    <w:rsid w:val="00740F92"/>
    <w:rsid w:val="00741A2E"/>
    <w:rsid w:val="00741F76"/>
    <w:rsid w:val="00742A82"/>
    <w:rsid w:val="00742AB6"/>
    <w:rsid w:val="0075024C"/>
    <w:rsid w:val="00750C65"/>
    <w:rsid w:val="007510B7"/>
    <w:rsid w:val="00751C34"/>
    <w:rsid w:val="007522E5"/>
    <w:rsid w:val="00752D49"/>
    <w:rsid w:val="007538BC"/>
    <w:rsid w:val="00754913"/>
    <w:rsid w:val="007558D7"/>
    <w:rsid w:val="0076064B"/>
    <w:rsid w:val="00761911"/>
    <w:rsid w:val="00762AFD"/>
    <w:rsid w:val="00762B55"/>
    <w:rsid w:val="00763D03"/>
    <w:rsid w:val="00767188"/>
    <w:rsid w:val="007708E2"/>
    <w:rsid w:val="00770A0D"/>
    <w:rsid w:val="00770D11"/>
    <w:rsid w:val="0077150D"/>
    <w:rsid w:val="0077169A"/>
    <w:rsid w:val="0077576A"/>
    <w:rsid w:val="00775E19"/>
    <w:rsid w:val="00776833"/>
    <w:rsid w:val="007769BB"/>
    <w:rsid w:val="00776DD9"/>
    <w:rsid w:val="0077774C"/>
    <w:rsid w:val="00781F7C"/>
    <w:rsid w:val="007859FE"/>
    <w:rsid w:val="007862BD"/>
    <w:rsid w:val="00786543"/>
    <w:rsid w:val="007923C7"/>
    <w:rsid w:val="0079338A"/>
    <w:rsid w:val="0079365D"/>
    <w:rsid w:val="0079380C"/>
    <w:rsid w:val="00793B08"/>
    <w:rsid w:val="00793CAB"/>
    <w:rsid w:val="007940C5"/>
    <w:rsid w:val="007943B5"/>
    <w:rsid w:val="00795431"/>
    <w:rsid w:val="00796593"/>
    <w:rsid w:val="007A0ACB"/>
    <w:rsid w:val="007A100B"/>
    <w:rsid w:val="007A15A2"/>
    <w:rsid w:val="007A1E43"/>
    <w:rsid w:val="007A20CD"/>
    <w:rsid w:val="007A22FE"/>
    <w:rsid w:val="007A2A90"/>
    <w:rsid w:val="007A3B82"/>
    <w:rsid w:val="007A3E39"/>
    <w:rsid w:val="007A42BC"/>
    <w:rsid w:val="007A5148"/>
    <w:rsid w:val="007A5A22"/>
    <w:rsid w:val="007B2353"/>
    <w:rsid w:val="007B2513"/>
    <w:rsid w:val="007B2593"/>
    <w:rsid w:val="007B2746"/>
    <w:rsid w:val="007B46D7"/>
    <w:rsid w:val="007B4BA9"/>
    <w:rsid w:val="007B591E"/>
    <w:rsid w:val="007B5EA6"/>
    <w:rsid w:val="007B5EFB"/>
    <w:rsid w:val="007B6086"/>
    <w:rsid w:val="007B7119"/>
    <w:rsid w:val="007C09AD"/>
    <w:rsid w:val="007C4114"/>
    <w:rsid w:val="007C41A8"/>
    <w:rsid w:val="007C559D"/>
    <w:rsid w:val="007C59AB"/>
    <w:rsid w:val="007C5B78"/>
    <w:rsid w:val="007C7161"/>
    <w:rsid w:val="007C7DDB"/>
    <w:rsid w:val="007D0B89"/>
    <w:rsid w:val="007D1A88"/>
    <w:rsid w:val="007D2FDD"/>
    <w:rsid w:val="007D3050"/>
    <w:rsid w:val="007D488C"/>
    <w:rsid w:val="007D4E2D"/>
    <w:rsid w:val="007D4E4C"/>
    <w:rsid w:val="007E34CD"/>
    <w:rsid w:val="007E3641"/>
    <w:rsid w:val="007E3BC0"/>
    <w:rsid w:val="007E5623"/>
    <w:rsid w:val="007E5782"/>
    <w:rsid w:val="007E5C2F"/>
    <w:rsid w:val="007F02C8"/>
    <w:rsid w:val="007F06F4"/>
    <w:rsid w:val="007F1405"/>
    <w:rsid w:val="007F3628"/>
    <w:rsid w:val="007F367C"/>
    <w:rsid w:val="007F52EE"/>
    <w:rsid w:val="007F5AED"/>
    <w:rsid w:val="007F61B1"/>
    <w:rsid w:val="007F7D44"/>
    <w:rsid w:val="008004CE"/>
    <w:rsid w:val="0080150F"/>
    <w:rsid w:val="00801B63"/>
    <w:rsid w:val="00802524"/>
    <w:rsid w:val="00802BB5"/>
    <w:rsid w:val="008049FE"/>
    <w:rsid w:val="00805A05"/>
    <w:rsid w:val="00805E04"/>
    <w:rsid w:val="00806252"/>
    <w:rsid w:val="00810995"/>
    <w:rsid w:val="008115BF"/>
    <w:rsid w:val="00812282"/>
    <w:rsid w:val="008125D5"/>
    <w:rsid w:val="00813E88"/>
    <w:rsid w:val="00814453"/>
    <w:rsid w:val="00814DD3"/>
    <w:rsid w:val="00815D64"/>
    <w:rsid w:val="00816AD0"/>
    <w:rsid w:val="00817488"/>
    <w:rsid w:val="00820734"/>
    <w:rsid w:val="00820857"/>
    <w:rsid w:val="008211A5"/>
    <w:rsid w:val="00821B69"/>
    <w:rsid w:val="00823AAF"/>
    <w:rsid w:val="008244AD"/>
    <w:rsid w:val="008245B1"/>
    <w:rsid w:val="0082461C"/>
    <w:rsid w:val="00826283"/>
    <w:rsid w:val="00826789"/>
    <w:rsid w:val="008270F0"/>
    <w:rsid w:val="00827703"/>
    <w:rsid w:val="00827FA3"/>
    <w:rsid w:val="008302B0"/>
    <w:rsid w:val="00830FC1"/>
    <w:rsid w:val="0083133D"/>
    <w:rsid w:val="008313D4"/>
    <w:rsid w:val="00833613"/>
    <w:rsid w:val="00834FB8"/>
    <w:rsid w:val="008356BE"/>
    <w:rsid w:val="008356F0"/>
    <w:rsid w:val="008361A1"/>
    <w:rsid w:val="00837F68"/>
    <w:rsid w:val="008455AC"/>
    <w:rsid w:val="00845939"/>
    <w:rsid w:val="00845C52"/>
    <w:rsid w:val="0084671F"/>
    <w:rsid w:val="00847388"/>
    <w:rsid w:val="00847D91"/>
    <w:rsid w:val="00847F62"/>
    <w:rsid w:val="00851362"/>
    <w:rsid w:val="008528D5"/>
    <w:rsid w:val="008528FB"/>
    <w:rsid w:val="00854820"/>
    <w:rsid w:val="00855103"/>
    <w:rsid w:val="0085590A"/>
    <w:rsid w:val="00856581"/>
    <w:rsid w:val="00856CB3"/>
    <w:rsid w:val="0086066C"/>
    <w:rsid w:val="008608DF"/>
    <w:rsid w:val="008627D1"/>
    <w:rsid w:val="00863296"/>
    <w:rsid w:val="0086399E"/>
    <w:rsid w:val="008654EC"/>
    <w:rsid w:val="00865FE2"/>
    <w:rsid w:val="00866E34"/>
    <w:rsid w:val="00867130"/>
    <w:rsid w:val="00867CC9"/>
    <w:rsid w:val="008708A2"/>
    <w:rsid w:val="008747E7"/>
    <w:rsid w:val="0087488E"/>
    <w:rsid w:val="00874EC4"/>
    <w:rsid w:val="008764DC"/>
    <w:rsid w:val="0087687E"/>
    <w:rsid w:val="00880026"/>
    <w:rsid w:val="00880A01"/>
    <w:rsid w:val="00881026"/>
    <w:rsid w:val="00881B7A"/>
    <w:rsid w:val="00882150"/>
    <w:rsid w:val="00882265"/>
    <w:rsid w:val="00883B3F"/>
    <w:rsid w:val="00883E57"/>
    <w:rsid w:val="00885B95"/>
    <w:rsid w:val="00886B2E"/>
    <w:rsid w:val="008902A4"/>
    <w:rsid w:val="008902F6"/>
    <w:rsid w:val="0089426B"/>
    <w:rsid w:val="00894429"/>
    <w:rsid w:val="00894B84"/>
    <w:rsid w:val="008A07CD"/>
    <w:rsid w:val="008A0DC3"/>
    <w:rsid w:val="008A0E4F"/>
    <w:rsid w:val="008A15E9"/>
    <w:rsid w:val="008A17E3"/>
    <w:rsid w:val="008A37EB"/>
    <w:rsid w:val="008A3AB6"/>
    <w:rsid w:val="008A6C0E"/>
    <w:rsid w:val="008A73EC"/>
    <w:rsid w:val="008A7986"/>
    <w:rsid w:val="008B0015"/>
    <w:rsid w:val="008B0A28"/>
    <w:rsid w:val="008B1C41"/>
    <w:rsid w:val="008B2296"/>
    <w:rsid w:val="008B3B04"/>
    <w:rsid w:val="008B42A0"/>
    <w:rsid w:val="008B54C5"/>
    <w:rsid w:val="008B61C3"/>
    <w:rsid w:val="008B6653"/>
    <w:rsid w:val="008B7A1F"/>
    <w:rsid w:val="008C0199"/>
    <w:rsid w:val="008C154C"/>
    <w:rsid w:val="008C1B84"/>
    <w:rsid w:val="008C1C90"/>
    <w:rsid w:val="008C1DA9"/>
    <w:rsid w:val="008C207B"/>
    <w:rsid w:val="008C31A9"/>
    <w:rsid w:val="008C53E2"/>
    <w:rsid w:val="008C6181"/>
    <w:rsid w:val="008C79BA"/>
    <w:rsid w:val="008D1AFD"/>
    <w:rsid w:val="008D6505"/>
    <w:rsid w:val="008D6548"/>
    <w:rsid w:val="008D6B17"/>
    <w:rsid w:val="008E0AC1"/>
    <w:rsid w:val="008E2652"/>
    <w:rsid w:val="008E2F59"/>
    <w:rsid w:val="008E4273"/>
    <w:rsid w:val="008E4538"/>
    <w:rsid w:val="008E4B28"/>
    <w:rsid w:val="008E565D"/>
    <w:rsid w:val="008E5949"/>
    <w:rsid w:val="008E5AE9"/>
    <w:rsid w:val="008E66D9"/>
    <w:rsid w:val="008E6D78"/>
    <w:rsid w:val="008E6FFA"/>
    <w:rsid w:val="008F55A5"/>
    <w:rsid w:val="008F7E13"/>
    <w:rsid w:val="00902CDD"/>
    <w:rsid w:val="0090303F"/>
    <w:rsid w:val="00903A68"/>
    <w:rsid w:val="00905582"/>
    <w:rsid w:val="00906FAD"/>
    <w:rsid w:val="00911BAA"/>
    <w:rsid w:val="00912562"/>
    <w:rsid w:val="0091260F"/>
    <w:rsid w:val="00912EFC"/>
    <w:rsid w:val="009139FA"/>
    <w:rsid w:val="00915261"/>
    <w:rsid w:val="009206C9"/>
    <w:rsid w:val="00920A0F"/>
    <w:rsid w:val="009210DA"/>
    <w:rsid w:val="00921257"/>
    <w:rsid w:val="0092245D"/>
    <w:rsid w:val="009229AE"/>
    <w:rsid w:val="00922E1A"/>
    <w:rsid w:val="00926D17"/>
    <w:rsid w:val="0092761B"/>
    <w:rsid w:val="00927FF9"/>
    <w:rsid w:val="0093099B"/>
    <w:rsid w:val="00931778"/>
    <w:rsid w:val="00931B56"/>
    <w:rsid w:val="00932B3D"/>
    <w:rsid w:val="00933388"/>
    <w:rsid w:val="00933D99"/>
    <w:rsid w:val="00934BB4"/>
    <w:rsid w:val="00935768"/>
    <w:rsid w:val="0093644E"/>
    <w:rsid w:val="009367DF"/>
    <w:rsid w:val="00937626"/>
    <w:rsid w:val="009376FF"/>
    <w:rsid w:val="00940BBB"/>
    <w:rsid w:val="009410C2"/>
    <w:rsid w:val="0094260D"/>
    <w:rsid w:val="009431F7"/>
    <w:rsid w:val="0094499A"/>
    <w:rsid w:val="00944E61"/>
    <w:rsid w:val="0094761E"/>
    <w:rsid w:val="00951B70"/>
    <w:rsid w:val="00955FA1"/>
    <w:rsid w:val="00956BD8"/>
    <w:rsid w:val="0096014A"/>
    <w:rsid w:val="00960564"/>
    <w:rsid w:val="00961238"/>
    <w:rsid w:val="009614E9"/>
    <w:rsid w:val="00961DAB"/>
    <w:rsid w:val="009623D6"/>
    <w:rsid w:val="009623E3"/>
    <w:rsid w:val="009647FC"/>
    <w:rsid w:val="00964D4F"/>
    <w:rsid w:val="0096581C"/>
    <w:rsid w:val="00967873"/>
    <w:rsid w:val="00967E45"/>
    <w:rsid w:val="00967F7D"/>
    <w:rsid w:val="00971A31"/>
    <w:rsid w:val="00972358"/>
    <w:rsid w:val="00973EAC"/>
    <w:rsid w:val="009750A7"/>
    <w:rsid w:val="00975477"/>
    <w:rsid w:val="009758BE"/>
    <w:rsid w:val="00975EC3"/>
    <w:rsid w:val="009762C0"/>
    <w:rsid w:val="00976BF9"/>
    <w:rsid w:val="009773F7"/>
    <w:rsid w:val="00977523"/>
    <w:rsid w:val="009828C2"/>
    <w:rsid w:val="00983FC3"/>
    <w:rsid w:val="0098530A"/>
    <w:rsid w:val="00985B3A"/>
    <w:rsid w:val="009864A1"/>
    <w:rsid w:val="009867B2"/>
    <w:rsid w:val="0098686E"/>
    <w:rsid w:val="00987605"/>
    <w:rsid w:val="00993297"/>
    <w:rsid w:val="009937E8"/>
    <w:rsid w:val="009941FD"/>
    <w:rsid w:val="00994536"/>
    <w:rsid w:val="00995D45"/>
    <w:rsid w:val="009A0908"/>
    <w:rsid w:val="009A0C3E"/>
    <w:rsid w:val="009A164B"/>
    <w:rsid w:val="009A1AA4"/>
    <w:rsid w:val="009A28A9"/>
    <w:rsid w:val="009A2D6B"/>
    <w:rsid w:val="009A361A"/>
    <w:rsid w:val="009A52D6"/>
    <w:rsid w:val="009A57A4"/>
    <w:rsid w:val="009A68F1"/>
    <w:rsid w:val="009A6E8C"/>
    <w:rsid w:val="009A70A7"/>
    <w:rsid w:val="009B0123"/>
    <w:rsid w:val="009B0769"/>
    <w:rsid w:val="009B24A6"/>
    <w:rsid w:val="009B3862"/>
    <w:rsid w:val="009B798E"/>
    <w:rsid w:val="009C0882"/>
    <w:rsid w:val="009C2003"/>
    <w:rsid w:val="009C2324"/>
    <w:rsid w:val="009C45ED"/>
    <w:rsid w:val="009C4D05"/>
    <w:rsid w:val="009C61C8"/>
    <w:rsid w:val="009C6F4D"/>
    <w:rsid w:val="009C7361"/>
    <w:rsid w:val="009C75BF"/>
    <w:rsid w:val="009C7FA1"/>
    <w:rsid w:val="009D2C10"/>
    <w:rsid w:val="009D2DCD"/>
    <w:rsid w:val="009D55B9"/>
    <w:rsid w:val="009D5C71"/>
    <w:rsid w:val="009D5F84"/>
    <w:rsid w:val="009D6CF8"/>
    <w:rsid w:val="009D7B5E"/>
    <w:rsid w:val="009E1236"/>
    <w:rsid w:val="009E1FC8"/>
    <w:rsid w:val="009E44ED"/>
    <w:rsid w:val="009E527E"/>
    <w:rsid w:val="009E6EA7"/>
    <w:rsid w:val="009F0521"/>
    <w:rsid w:val="009F1E9B"/>
    <w:rsid w:val="009F2131"/>
    <w:rsid w:val="009F260F"/>
    <w:rsid w:val="009F3593"/>
    <w:rsid w:val="009F7A07"/>
    <w:rsid w:val="00A00286"/>
    <w:rsid w:val="00A00637"/>
    <w:rsid w:val="00A00B6F"/>
    <w:rsid w:val="00A03762"/>
    <w:rsid w:val="00A05C86"/>
    <w:rsid w:val="00A0617A"/>
    <w:rsid w:val="00A0717F"/>
    <w:rsid w:val="00A0782D"/>
    <w:rsid w:val="00A1066C"/>
    <w:rsid w:val="00A11258"/>
    <w:rsid w:val="00A1297E"/>
    <w:rsid w:val="00A12A6D"/>
    <w:rsid w:val="00A13D14"/>
    <w:rsid w:val="00A142FB"/>
    <w:rsid w:val="00A14EE4"/>
    <w:rsid w:val="00A15DBC"/>
    <w:rsid w:val="00A2030D"/>
    <w:rsid w:val="00A22079"/>
    <w:rsid w:val="00A220EA"/>
    <w:rsid w:val="00A24654"/>
    <w:rsid w:val="00A24A7D"/>
    <w:rsid w:val="00A26C68"/>
    <w:rsid w:val="00A322F7"/>
    <w:rsid w:val="00A3289A"/>
    <w:rsid w:val="00A33352"/>
    <w:rsid w:val="00A33543"/>
    <w:rsid w:val="00A34DF5"/>
    <w:rsid w:val="00A406AB"/>
    <w:rsid w:val="00A41298"/>
    <w:rsid w:val="00A42D3F"/>
    <w:rsid w:val="00A436D7"/>
    <w:rsid w:val="00A449D1"/>
    <w:rsid w:val="00A449F6"/>
    <w:rsid w:val="00A474E0"/>
    <w:rsid w:val="00A47D0D"/>
    <w:rsid w:val="00A47E46"/>
    <w:rsid w:val="00A524FF"/>
    <w:rsid w:val="00A52BB9"/>
    <w:rsid w:val="00A53241"/>
    <w:rsid w:val="00A53709"/>
    <w:rsid w:val="00A53AFC"/>
    <w:rsid w:val="00A54963"/>
    <w:rsid w:val="00A55475"/>
    <w:rsid w:val="00A57BA1"/>
    <w:rsid w:val="00A604B2"/>
    <w:rsid w:val="00A61F4E"/>
    <w:rsid w:val="00A63397"/>
    <w:rsid w:val="00A63914"/>
    <w:rsid w:val="00A64117"/>
    <w:rsid w:val="00A64804"/>
    <w:rsid w:val="00A662B2"/>
    <w:rsid w:val="00A66A47"/>
    <w:rsid w:val="00A676F1"/>
    <w:rsid w:val="00A7033D"/>
    <w:rsid w:val="00A70A60"/>
    <w:rsid w:val="00A72298"/>
    <w:rsid w:val="00A723F1"/>
    <w:rsid w:val="00A7385A"/>
    <w:rsid w:val="00A73F41"/>
    <w:rsid w:val="00A743D6"/>
    <w:rsid w:val="00A74A1B"/>
    <w:rsid w:val="00A7548D"/>
    <w:rsid w:val="00A759F5"/>
    <w:rsid w:val="00A762C4"/>
    <w:rsid w:val="00A76969"/>
    <w:rsid w:val="00A76ACF"/>
    <w:rsid w:val="00A77C80"/>
    <w:rsid w:val="00A806CD"/>
    <w:rsid w:val="00A80A20"/>
    <w:rsid w:val="00A81DD0"/>
    <w:rsid w:val="00A821E4"/>
    <w:rsid w:val="00A82B34"/>
    <w:rsid w:val="00A84EE5"/>
    <w:rsid w:val="00A85073"/>
    <w:rsid w:val="00A851FC"/>
    <w:rsid w:val="00A85819"/>
    <w:rsid w:val="00A85D69"/>
    <w:rsid w:val="00A86F52"/>
    <w:rsid w:val="00A902FB"/>
    <w:rsid w:val="00A904B8"/>
    <w:rsid w:val="00A90696"/>
    <w:rsid w:val="00A91EE1"/>
    <w:rsid w:val="00A92EC1"/>
    <w:rsid w:val="00A939D3"/>
    <w:rsid w:val="00A93A47"/>
    <w:rsid w:val="00A94168"/>
    <w:rsid w:val="00A97F8A"/>
    <w:rsid w:val="00AA14D8"/>
    <w:rsid w:val="00AA1AE3"/>
    <w:rsid w:val="00AA2102"/>
    <w:rsid w:val="00AA394B"/>
    <w:rsid w:val="00AA3A78"/>
    <w:rsid w:val="00AA6A4D"/>
    <w:rsid w:val="00AA6FFF"/>
    <w:rsid w:val="00AB055B"/>
    <w:rsid w:val="00AB05BD"/>
    <w:rsid w:val="00AB2EE2"/>
    <w:rsid w:val="00AB665D"/>
    <w:rsid w:val="00AB6F7F"/>
    <w:rsid w:val="00AB7D82"/>
    <w:rsid w:val="00AC06C1"/>
    <w:rsid w:val="00AC1294"/>
    <w:rsid w:val="00AC21D0"/>
    <w:rsid w:val="00AC2238"/>
    <w:rsid w:val="00AC3451"/>
    <w:rsid w:val="00AC40B0"/>
    <w:rsid w:val="00AC41D6"/>
    <w:rsid w:val="00AD06F7"/>
    <w:rsid w:val="00AD26D2"/>
    <w:rsid w:val="00AD46D8"/>
    <w:rsid w:val="00AD59B2"/>
    <w:rsid w:val="00AD6CC6"/>
    <w:rsid w:val="00AD7527"/>
    <w:rsid w:val="00AD76C7"/>
    <w:rsid w:val="00AE0676"/>
    <w:rsid w:val="00AE1199"/>
    <w:rsid w:val="00AE3CD0"/>
    <w:rsid w:val="00AE4008"/>
    <w:rsid w:val="00AE447E"/>
    <w:rsid w:val="00AE4529"/>
    <w:rsid w:val="00AE4D87"/>
    <w:rsid w:val="00AE5784"/>
    <w:rsid w:val="00AE5A19"/>
    <w:rsid w:val="00AE5C36"/>
    <w:rsid w:val="00AE6206"/>
    <w:rsid w:val="00AE6439"/>
    <w:rsid w:val="00AE6827"/>
    <w:rsid w:val="00AE6D3F"/>
    <w:rsid w:val="00AF0A69"/>
    <w:rsid w:val="00AF1150"/>
    <w:rsid w:val="00AF136B"/>
    <w:rsid w:val="00AF4E51"/>
    <w:rsid w:val="00AF5565"/>
    <w:rsid w:val="00AF58A6"/>
    <w:rsid w:val="00AF62CC"/>
    <w:rsid w:val="00AF6CC8"/>
    <w:rsid w:val="00AF715D"/>
    <w:rsid w:val="00AF777D"/>
    <w:rsid w:val="00B0065C"/>
    <w:rsid w:val="00B018DE"/>
    <w:rsid w:val="00B05D56"/>
    <w:rsid w:val="00B0710F"/>
    <w:rsid w:val="00B07475"/>
    <w:rsid w:val="00B07CC1"/>
    <w:rsid w:val="00B108E0"/>
    <w:rsid w:val="00B11A14"/>
    <w:rsid w:val="00B11C40"/>
    <w:rsid w:val="00B11CAF"/>
    <w:rsid w:val="00B13EF2"/>
    <w:rsid w:val="00B13F41"/>
    <w:rsid w:val="00B14F5C"/>
    <w:rsid w:val="00B15DB6"/>
    <w:rsid w:val="00B1711F"/>
    <w:rsid w:val="00B179E0"/>
    <w:rsid w:val="00B2051B"/>
    <w:rsid w:val="00B205D4"/>
    <w:rsid w:val="00B2123B"/>
    <w:rsid w:val="00B23AF0"/>
    <w:rsid w:val="00B23EB8"/>
    <w:rsid w:val="00B243DA"/>
    <w:rsid w:val="00B24DF4"/>
    <w:rsid w:val="00B253CA"/>
    <w:rsid w:val="00B2606E"/>
    <w:rsid w:val="00B27CD4"/>
    <w:rsid w:val="00B27D8E"/>
    <w:rsid w:val="00B27FEC"/>
    <w:rsid w:val="00B3016A"/>
    <w:rsid w:val="00B308F9"/>
    <w:rsid w:val="00B3254F"/>
    <w:rsid w:val="00B32759"/>
    <w:rsid w:val="00B32809"/>
    <w:rsid w:val="00B33C31"/>
    <w:rsid w:val="00B362ED"/>
    <w:rsid w:val="00B40B9F"/>
    <w:rsid w:val="00B4287F"/>
    <w:rsid w:val="00B43808"/>
    <w:rsid w:val="00B43CB3"/>
    <w:rsid w:val="00B43E70"/>
    <w:rsid w:val="00B45696"/>
    <w:rsid w:val="00B45B6F"/>
    <w:rsid w:val="00B50376"/>
    <w:rsid w:val="00B50C08"/>
    <w:rsid w:val="00B52B61"/>
    <w:rsid w:val="00B52E07"/>
    <w:rsid w:val="00B53672"/>
    <w:rsid w:val="00B5601D"/>
    <w:rsid w:val="00B57204"/>
    <w:rsid w:val="00B62F12"/>
    <w:rsid w:val="00B63884"/>
    <w:rsid w:val="00B65C70"/>
    <w:rsid w:val="00B66490"/>
    <w:rsid w:val="00B66F1F"/>
    <w:rsid w:val="00B66FDE"/>
    <w:rsid w:val="00B70FA0"/>
    <w:rsid w:val="00B71E9A"/>
    <w:rsid w:val="00B73830"/>
    <w:rsid w:val="00B75A4D"/>
    <w:rsid w:val="00B77C74"/>
    <w:rsid w:val="00B810BB"/>
    <w:rsid w:val="00B8118C"/>
    <w:rsid w:val="00B91367"/>
    <w:rsid w:val="00B923E7"/>
    <w:rsid w:val="00B92450"/>
    <w:rsid w:val="00B93234"/>
    <w:rsid w:val="00B93406"/>
    <w:rsid w:val="00B937AC"/>
    <w:rsid w:val="00B937CC"/>
    <w:rsid w:val="00B93A02"/>
    <w:rsid w:val="00B93CA9"/>
    <w:rsid w:val="00B93E04"/>
    <w:rsid w:val="00B9407A"/>
    <w:rsid w:val="00B941CF"/>
    <w:rsid w:val="00B955FC"/>
    <w:rsid w:val="00B95799"/>
    <w:rsid w:val="00B96311"/>
    <w:rsid w:val="00B96F94"/>
    <w:rsid w:val="00BA0630"/>
    <w:rsid w:val="00BA068E"/>
    <w:rsid w:val="00BA1280"/>
    <w:rsid w:val="00BA2D0D"/>
    <w:rsid w:val="00BA3B9A"/>
    <w:rsid w:val="00BA443B"/>
    <w:rsid w:val="00BA5367"/>
    <w:rsid w:val="00BA7A6D"/>
    <w:rsid w:val="00BA7C0A"/>
    <w:rsid w:val="00BA7E1E"/>
    <w:rsid w:val="00BB1EF4"/>
    <w:rsid w:val="00BB35B7"/>
    <w:rsid w:val="00BB4639"/>
    <w:rsid w:val="00BB61F5"/>
    <w:rsid w:val="00BC1E1F"/>
    <w:rsid w:val="00BC33ED"/>
    <w:rsid w:val="00BC3C8C"/>
    <w:rsid w:val="00BC3FE3"/>
    <w:rsid w:val="00BC45F2"/>
    <w:rsid w:val="00BC5A25"/>
    <w:rsid w:val="00BC642A"/>
    <w:rsid w:val="00BC7633"/>
    <w:rsid w:val="00BD00C8"/>
    <w:rsid w:val="00BD0537"/>
    <w:rsid w:val="00BD1018"/>
    <w:rsid w:val="00BD1D8D"/>
    <w:rsid w:val="00BD25CB"/>
    <w:rsid w:val="00BD3146"/>
    <w:rsid w:val="00BD3580"/>
    <w:rsid w:val="00BD3AD3"/>
    <w:rsid w:val="00BD4F89"/>
    <w:rsid w:val="00BD5100"/>
    <w:rsid w:val="00BD556A"/>
    <w:rsid w:val="00BD565E"/>
    <w:rsid w:val="00BD57F6"/>
    <w:rsid w:val="00BD5879"/>
    <w:rsid w:val="00BD5B20"/>
    <w:rsid w:val="00BD777F"/>
    <w:rsid w:val="00BE0D01"/>
    <w:rsid w:val="00BE21A0"/>
    <w:rsid w:val="00BE22BD"/>
    <w:rsid w:val="00BE4DCA"/>
    <w:rsid w:val="00BE63E9"/>
    <w:rsid w:val="00BE6563"/>
    <w:rsid w:val="00BF1717"/>
    <w:rsid w:val="00BF2B83"/>
    <w:rsid w:val="00BF395B"/>
    <w:rsid w:val="00BF473B"/>
    <w:rsid w:val="00BF4787"/>
    <w:rsid w:val="00BF537B"/>
    <w:rsid w:val="00BF7F15"/>
    <w:rsid w:val="00C00094"/>
    <w:rsid w:val="00C01502"/>
    <w:rsid w:val="00C035D8"/>
    <w:rsid w:val="00C04E72"/>
    <w:rsid w:val="00C0505F"/>
    <w:rsid w:val="00C061BC"/>
    <w:rsid w:val="00C06387"/>
    <w:rsid w:val="00C0666E"/>
    <w:rsid w:val="00C077DB"/>
    <w:rsid w:val="00C07A12"/>
    <w:rsid w:val="00C07A43"/>
    <w:rsid w:val="00C07B9E"/>
    <w:rsid w:val="00C15528"/>
    <w:rsid w:val="00C16764"/>
    <w:rsid w:val="00C1693A"/>
    <w:rsid w:val="00C16EF5"/>
    <w:rsid w:val="00C1789C"/>
    <w:rsid w:val="00C17A15"/>
    <w:rsid w:val="00C2194C"/>
    <w:rsid w:val="00C22405"/>
    <w:rsid w:val="00C22F10"/>
    <w:rsid w:val="00C243F2"/>
    <w:rsid w:val="00C252C9"/>
    <w:rsid w:val="00C25C4B"/>
    <w:rsid w:val="00C27ABD"/>
    <w:rsid w:val="00C305DE"/>
    <w:rsid w:val="00C32956"/>
    <w:rsid w:val="00C34A5C"/>
    <w:rsid w:val="00C350D3"/>
    <w:rsid w:val="00C352AB"/>
    <w:rsid w:val="00C373A3"/>
    <w:rsid w:val="00C41455"/>
    <w:rsid w:val="00C42413"/>
    <w:rsid w:val="00C42BF5"/>
    <w:rsid w:val="00C43742"/>
    <w:rsid w:val="00C44A67"/>
    <w:rsid w:val="00C44CF0"/>
    <w:rsid w:val="00C47718"/>
    <w:rsid w:val="00C4772E"/>
    <w:rsid w:val="00C47B4F"/>
    <w:rsid w:val="00C50826"/>
    <w:rsid w:val="00C5165D"/>
    <w:rsid w:val="00C52ED7"/>
    <w:rsid w:val="00C53CCB"/>
    <w:rsid w:val="00C56632"/>
    <w:rsid w:val="00C5730D"/>
    <w:rsid w:val="00C5785D"/>
    <w:rsid w:val="00C6089C"/>
    <w:rsid w:val="00C62F0C"/>
    <w:rsid w:val="00C6332E"/>
    <w:rsid w:val="00C642A2"/>
    <w:rsid w:val="00C6452D"/>
    <w:rsid w:val="00C652F0"/>
    <w:rsid w:val="00C66CD9"/>
    <w:rsid w:val="00C673DF"/>
    <w:rsid w:val="00C71AA9"/>
    <w:rsid w:val="00C72BEA"/>
    <w:rsid w:val="00C73579"/>
    <w:rsid w:val="00C745CF"/>
    <w:rsid w:val="00C75E00"/>
    <w:rsid w:val="00C76A66"/>
    <w:rsid w:val="00C76D31"/>
    <w:rsid w:val="00C7713C"/>
    <w:rsid w:val="00C7725B"/>
    <w:rsid w:val="00C7750F"/>
    <w:rsid w:val="00C80125"/>
    <w:rsid w:val="00C8197C"/>
    <w:rsid w:val="00C8376F"/>
    <w:rsid w:val="00C849FC"/>
    <w:rsid w:val="00C8511E"/>
    <w:rsid w:val="00C85DE1"/>
    <w:rsid w:val="00C9048C"/>
    <w:rsid w:val="00C919D7"/>
    <w:rsid w:val="00C934F8"/>
    <w:rsid w:val="00C9363E"/>
    <w:rsid w:val="00C94C8A"/>
    <w:rsid w:val="00C95A32"/>
    <w:rsid w:val="00C95B80"/>
    <w:rsid w:val="00C95B8B"/>
    <w:rsid w:val="00C97E26"/>
    <w:rsid w:val="00CA1F23"/>
    <w:rsid w:val="00CA29FD"/>
    <w:rsid w:val="00CA4E5F"/>
    <w:rsid w:val="00CA51F7"/>
    <w:rsid w:val="00CB008B"/>
    <w:rsid w:val="00CB0635"/>
    <w:rsid w:val="00CB278B"/>
    <w:rsid w:val="00CB29FB"/>
    <w:rsid w:val="00CB39FA"/>
    <w:rsid w:val="00CB3A72"/>
    <w:rsid w:val="00CB69AD"/>
    <w:rsid w:val="00CB69D3"/>
    <w:rsid w:val="00CB771E"/>
    <w:rsid w:val="00CC005B"/>
    <w:rsid w:val="00CC0927"/>
    <w:rsid w:val="00CC19AD"/>
    <w:rsid w:val="00CC2315"/>
    <w:rsid w:val="00CC2694"/>
    <w:rsid w:val="00CC29D9"/>
    <w:rsid w:val="00CC4515"/>
    <w:rsid w:val="00CC462A"/>
    <w:rsid w:val="00CC562D"/>
    <w:rsid w:val="00CC6380"/>
    <w:rsid w:val="00CD01A6"/>
    <w:rsid w:val="00CD0F74"/>
    <w:rsid w:val="00CD1ABE"/>
    <w:rsid w:val="00CD2EF7"/>
    <w:rsid w:val="00CD46F8"/>
    <w:rsid w:val="00CD4718"/>
    <w:rsid w:val="00CD6731"/>
    <w:rsid w:val="00CD67E6"/>
    <w:rsid w:val="00CE08E4"/>
    <w:rsid w:val="00CE3594"/>
    <w:rsid w:val="00CE3D73"/>
    <w:rsid w:val="00CE4165"/>
    <w:rsid w:val="00CE701D"/>
    <w:rsid w:val="00CF1BDB"/>
    <w:rsid w:val="00CF1CD1"/>
    <w:rsid w:val="00CF21BB"/>
    <w:rsid w:val="00CF2B9F"/>
    <w:rsid w:val="00CF3486"/>
    <w:rsid w:val="00CF36AD"/>
    <w:rsid w:val="00CF4FD4"/>
    <w:rsid w:val="00CF7CF0"/>
    <w:rsid w:val="00D013AC"/>
    <w:rsid w:val="00D014B2"/>
    <w:rsid w:val="00D01579"/>
    <w:rsid w:val="00D0178D"/>
    <w:rsid w:val="00D01EF1"/>
    <w:rsid w:val="00D02817"/>
    <w:rsid w:val="00D054E5"/>
    <w:rsid w:val="00D056D8"/>
    <w:rsid w:val="00D05D73"/>
    <w:rsid w:val="00D0729C"/>
    <w:rsid w:val="00D07F58"/>
    <w:rsid w:val="00D111A6"/>
    <w:rsid w:val="00D11791"/>
    <w:rsid w:val="00D12050"/>
    <w:rsid w:val="00D12716"/>
    <w:rsid w:val="00D12897"/>
    <w:rsid w:val="00D129BC"/>
    <w:rsid w:val="00D136FB"/>
    <w:rsid w:val="00D1483D"/>
    <w:rsid w:val="00D1540B"/>
    <w:rsid w:val="00D158AB"/>
    <w:rsid w:val="00D166DE"/>
    <w:rsid w:val="00D20B17"/>
    <w:rsid w:val="00D20DAB"/>
    <w:rsid w:val="00D21D1E"/>
    <w:rsid w:val="00D2434D"/>
    <w:rsid w:val="00D24B8C"/>
    <w:rsid w:val="00D24E5C"/>
    <w:rsid w:val="00D25084"/>
    <w:rsid w:val="00D25916"/>
    <w:rsid w:val="00D277AA"/>
    <w:rsid w:val="00D319FB"/>
    <w:rsid w:val="00D32588"/>
    <w:rsid w:val="00D33F9D"/>
    <w:rsid w:val="00D34836"/>
    <w:rsid w:val="00D3583B"/>
    <w:rsid w:val="00D36864"/>
    <w:rsid w:val="00D377D4"/>
    <w:rsid w:val="00D42D29"/>
    <w:rsid w:val="00D44D3C"/>
    <w:rsid w:val="00D459C2"/>
    <w:rsid w:val="00D460BB"/>
    <w:rsid w:val="00D4620E"/>
    <w:rsid w:val="00D46A20"/>
    <w:rsid w:val="00D53F16"/>
    <w:rsid w:val="00D55717"/>
    <w:rsid w:val="00D55B95"/>
    <w:rsid w:val="00D55C43"/>
    <w:rsid w:val="00D55DEF"/>
    <w:rsid w:val="00D56111"/>
    <w:rsid w:val="00D601BA"/>
    <w:rsid w:val="00D603B1"/>
    <w:rsid w:val="00D60406"/>
    <w:rsid w:val="00D61B90"/>
    <w:rsid w:val="00D61E63"/>
    <w:rsid w:val="00D62955"/>
    <w:rsid w:val="00D654E8"/>
    <w:rsid w:val="00D6620D"/>
    <w:rsid w:val="00D66F5D"/>
    <w:rsid w:val="00D67445"/>
    <w:rsid w:val="00D70A6F"/>
    <w:rsid w:val="00D71B11"/>
    <w:rsid w:val="00D7201D"/>
    <w:rsid w:val="00D73212"/>
    <w:rsid w:val="00D74798"/>
    <w:rsid w:val="00D7529A"/>
    <w:rsid w:val="00D755F2"/>
    <w:rsid w:val="00D76AA8"/>
    <w:rsid w:val="00D76C1E"/>
    <w:rsid w:val="00D80C7A"/>
    <w:rsid w:val="00D818D6"/>
    <w:rsid w:val="00D82AD0"/>
    <w:rsid w:val="00D83B84"/>
    <w:rsid w:val="00D8425B"/>
    <w:rsid w:val="00D842C4"/>
    <w:rsid w:val="00D84B39"/>
    <w:rsid w:val="00D84F62"/>
    <w:rsid w:val="00D85D0D"/>
    <w:rsid w:val="00D85EC6"/>
    <w:rsid w:val="00D85F88"/>
    <w:rsid w:val="00D90CB8"/>
    <w:rsid w:val="00D913A1"/>
    <w:rsid w:val="00D91A20"/>
    <w:rsid w:val="00D9591C"/>
    <w:rsid w:val="00D9746B"/>
    <w:rsid w:val="00DA0C0D"/>
    <w:rsid w:val="00DA265B"/>
    <w:rsid w:val="00DA2C7D"/>
    <w:rsid w:val="00DA304D"/>
    <w:rsid w:val="00DA3708"/>
    <w:rsid w:val="00DA4773"/>
    <w:rsid w:val="00DA4E48"/>
    <w:rsid w:val="00DA5950"/>
    <w:rsid w:val="00DA68B2"/>
    <w:rsid w:val="00DA75AB"/>
    <w:rsid w:val="00DA7A89"/>
    <w:rsid w:val="00DA7F8C"/>
    <w:rsid w:val="00DB0056"/>
    <w:rsid w:val="00DB0DCD"/>
    <w:rsid w:val="00DB1950"/>
    <w:rsid w:val="00DB2235"/>
    <w:rsid w:val="00DB25B3"/>
    <w:rsid w:val="00DB3F36"/>
    <w:rsid w:val="00DB3F7B"/>
    <w:rsid w:val="00DB4CF7"/>
    <w:rsid w:val="00DB5FEF"/>
    <w:rsid w:val="00DB61EE"/>
    <w:rsid w:val="00DC7403"/>
    <w:rsid w:val="00DD0300"/>
    <w:rsid w:val="00DD03C6"/>
    <w:rsid w:val="00DD0583"/>
    <w:rsid w:val="00DD25F4"/>
    <w:rsid w:val="00DD4059"/>
    <w:rsid w:val="00DD4522"/>
    <w:rsid w:val="00DD5E6F"/>
    <w:rsid w:val="00DE0937"/>
    <w:rsid w:val="00DE0FE3"/>
    <w:rsid w:val="00DE157A"/>
    <w:rsid w:val="00DE4702"/>
    <w:rsid w:val="00DE6432"/>
    <w:rsid w:val="00DF0F2D"/>
    <w:rsid w:val="00DF11DA"/>
    <w:rsid w:val="00DF1940"/>
    <w:rsid w:val="00DF1F2D"/>
    <w:rsid w:val="00DF2B12"/>
    <w:rsid w:val="00DF2B4D"/>
    <w:rsid w:val="00DF3150"/>
    <w:rsid w:val="00DF4984"/>
    <w:rsid w:val="00DF5314"/>
    <w:rsid w:val="00E01E8F"/>
    <w:rsid w:val="00E022B8"/>
    <w:rsid w:val="00E0426B"/>
    <w:rsid w:val="00E05C2D"/>
    <w:rsid w:val="00E0789A"/>
    <w:rsid w:val="00E07BC2"/>
    <w:rsid w:val="00E10EBF"/>
    <w:rsid w:val="00E11D73"/>
    <w:rsid w:val="00E1374E"/>
    <w:rsid w:val="00E16DAC"/>
    <w:rsid w:val="00E1724F"/>
    <w:rsid w:val="00E21EBF"/>
    <w:rsid w:val="00E220A6"/>
    <w:rsid w:val="00E22521"/>
    <w:rsid w:val="00E24F08"/>
    <w:rsid w:val="00E25A16"/>
    <w:rsid w:val="00E263B9"/>
    <w:rsid w:val="00E26C7B"/>
    <w:rsid w:val="00E278DB"/>
    <w:rsid w:val="00E302C4"/>
    <w:rsid w:val="00E3370C"/>
    <w:rsid w:val="00E339CE"/>
    <w:rsid w:val="00E34F59"/>
    <w:rsid w:val="00E35476"/>
    <w:rsid w:val="00E35DA0"/>
    <w:rsid w:val="00E36861"/>
    <w:rsid w:val="00E36B9D"/>
    <w:rsid w:val="00E37563"/>
    <w:rsid w:val="00E3785C"/>
    <w:rsid w:val="00E4032A"/>
    <w:rsid w:val="00E4368B"/>
    <w:rsid w:val="00E4425D"/>
    <w:rsid w:val="00E450C4"/>
    <w:rsid w:val="00E475B1"/>
    <w:rsid w:val="00E50CD8"/>
    <w:rsid w:val="00E51D59"/>
    <w:rsid w:val="00E53313"/>
    <w:rsid w:val="00E550B9"/>
    <w:rsid w:val="00E551F3"/>
    <w:rsid w:val="00E555D2"/>
    <w:rsid w:val="00E56444"/>
    <w:rsid w:val="00E564B6"/>
    <w:rsid w:val="00E61D6A"/>
    <w:rsid w:val="00E62077"/>
    <w:rsid w:val="00E6233E"/>
    <w:rsid w:val="00E6436A"/>
    <w:rsid w:val="00E65ED6"/>
    <w:rsid w:val="00E666A6"/>
    <w:rsid w:val="00E679C7"/>
    <w:rsid w:val="00E701F2"/>
    <w:rsid w:val="00E70F1C"/>
    <w:rsid w:val="00E72EDA"/>
    <w:rsid w:val="00E72EE8"/>
    <w:rsid w:val="00E7360B"/>
    <w:rsid w:val="00E748B0"/>
    <w:rsid w:val="00E75029"/>
    <w:rsid w:val="00E7563C"/>
    <w:rsid w:val="00E75A3F"/>
    <w:rsid w:val="00E75C04"/>
    <w:rsid w:val="00E77011"/>
    <w:rsid w:val="00E808BB"/>
    <w:rsid w:val="00E809CC"/>
    <w:rsid w:val="00E85520"/>
    <w:rsid w:val="00E8706C"/>
    <w:rsid w:val="00E876B0"/>
    <w:rsid w:val="00E92F0B"/>
    <w:rsid w:val="00E9381E"/>
    <w:rsid w:val="00E962FC"/>
    <w:rsid w:val="00E9650F"/>
    <w:rsid w:val="00E96EF6"/>
    <w:rsid w:val="00E9719A"/>
    <w:rsid w:val="00E97894"/>
    <w:rsid w:val="00EA008A"/>
    <w:rsid w:val="00EA067A"/>
    <w:rsid w:val="00EA10BB"/>
    <w:rsid w:val="00EA33DD"/>
    <w:rsid w:val="00EA6B59"/>
    <w:rsid w:val="00EA79A7"/>
    <w:rsid w:val="00EB302C"/>
    <w:rsid w:val="00EB42CA"/>
    <w:rsid w:val="00EB433A"/>
    <w:rsid w:val="00EB566B"/>
    <w:rsid w:val="00EB619F"/>
    <w:rsid w:val="00EB72B1"/>
    <w:rsid w:val="00EB72C2"/>
    <w:rsid w:val="00EC1D77"/>
    <w:rsid w:val="00EC2F4A"/>
    <w:rsid w:val="00EC5357"/>
    <w:rsid w:val="00EC56C5"/>
    <w:rsid w:val="00EC6203"/>
    <w:rsid w:val="00EC62B6"/>
    <w:rsid w:val="00EC6A48"/>
    <w:rsid w:val="00EC71EC"/>
    <w:rsid w:val="00EC73C3"/>
    <w:rsid w:val="00ED03C0"/>
    <w:rsid w:val="00ED0444"/>
    <w:rsid w:val="00ED08F8"/>
    <w:rsid w:val="00ED0C4C"/>
    <w:rsid w:val="00ED197A"/>
    <w:rsid w:val="00ED3D1F"/>
    <w:rsid w:val="00ED6B3A"/>
    <w:rsid w:val="00ED6DB1"/>
    <w:rsid w:val="00ED7F27"/>
    <w:rsid w:val="00EE0AD1"/>
    <w:rsid w:val="00EE1D34"/>
    <w:rsid w:val="00EE314C"/>
    <w:rsid w:val="00EE4A60"/>
    <w:rsid w:val="00EE578F"/>
    <w:rsid w:val="00EE5DE2"/>
    <w:rsid w:val="00EE6E8F"/>
    <w:rsid w:val="00EE6E9A"/>
    <w:rsid w:val="00EF0356"/>
    <w:rsid w:val="00EF1857"/>
    <w:rsid w:val="00EF203E"/>
    <w:rsid w:val="00EF2410"/>
    <w:rsid w:val="00EF276F"/>
    <w:rsid w:val="00EF2C67"/>
    <w:rsid w:val="00EF6E4A"/>
    <w:rsid w:val="00F01D59"/>
    <w:rsid w:val="00F02656"/>
    <w:rsid w:val="00F04DB8"/>
    <w:rsid w:val="00F05525"/>
    <w:rsid w:val="00F0667E"/>
    <w:rsid w:val="00F10033"/>
    <w:rsid w:val="00F116D4"/>
    <w:rsid w:val="00F12F4B"/>
    <w:rsid w:val="00F13517"/>
    <w:rsid w:val="00F1440F"/>
    <w:rsid w:val="00F165BB"/>
    <w:rsid w:val="00F167BA"/>
    <w:rsid w:val="00F16EFA"/>
    <w:rsid w:val="00F21264"/>
    <w:rsid w:val="00F21952"/>
    <w:rsid w:val="00F21B7F"/>
    <w:rsid w:val="00F255EF"/>
    <w:rsid w:val="00F2574F"/>
    <w:rsid w:val="00F271C6"/>
    <w:rsid w:val="00F302DA"/>
    <w:rsid w:val="00F30A74"/>
    <w:rsid w:val="00F30FBF"/>
    <w:rsid w:val="00F35849"/>
    <w:rsid w:val="00F3673B"/>
    <w:rsid w:val="00F44FAD"/>
    <w:rsid w:val="00F45909"/>
    <w:rsid w:val="00F4777E"/>
    <w:rsid w:val="00F47ADB"/>
    <w:rsid w:val="00F51B16"/>
    <w:rsid w:val="00F529A6"/>
    <w:rsid w:val="00F53036"/>
    <w:rsid w:val="00F533EC"/>
    <w:rsid w:val="00F5483E"/>
    <w:rsid w:val="00F548DB"/>
    <w:rsid w:val="00F54B9A"/>
    <w:rsid w:val="00F54FF6"/>
    <w:rsid w:val="00F56FDF"/>
    <w:rsid w:val="00F56FFF"/>
    <w:rsid w:val="00F57BF1"/>
    <w:rsid w:val="00F6084A"/>
    <w:rsid w:val="00F62982"/>
    <w:rsid w:val="00F63F95"/>
    <w:rsid w:val="00F64B5B"/>
    <w:rsid w:val="00F666D8"/>
    <w:rsid w:val="00F66DCD"/>
    <w:rsid w:val="00F67027"/>
    <w:rsid w:val="00F70959"/>
    <w:rsid w:val="00F70DFA"/>
    <w:rsid w:val="00F7205D"/>
    <w:rsid w:val="00F72333"/>
    <w:rsid w:val="00F726BF"/>
    <w:rsid w:val="00F72A03"/>
    <w:rsid w:val="00F73024"/>
    <w:rsid w:val="00F75A0A"/>
    <w:rsid w:val="00F77FFA"/>
    <w:rsid w:val="00F8095D"/>
    <w:rsid w:val="00F822B6"/>
    <w:rsid w:val="00F82BA0"/>
    <w:rsid w:val="00F85D8D"/>
    <w:rsid w:val="00F8637E"/>
    <w:rsid w:val="00F86736"/>
    <w:rsid w:val="00F869FA"/>
    <w:rsid w:val="00F9134E"/>
    <w:rsid w:val="00F91B66"/>
    <w:rsid w:val="00F931D5"/>
    <w:rsid w:val="00F96007"/>
    <w:rsid w:val="00F969BB"/>
    <w:rsid w:val="00F9776E"/>
    <w:rsid w:val="00FA0264"/>
    <w:rsid w:val="00FA1B4B"/>
    <w:rsid w:val="00FA2BC5"/>
    <w:rsid w:val="00FA2D51"/>
    <w:rsid w:val="00FA43CC"/>
    <w:rsid w:val="00FA46B5"/>
    <w:rsid w:val="00FA4C77"/>
    <w:rsid w:val="00FA54BE"/>
    <w:rsid w:val="00FA76B1"/>
    <w:rsid w:val="00FB0846"/>
    <w:rsid w:val="00FB1A70"/>
    <w:rsid w:val="00FB1AA5"/>
    <w:rsid w:val="00FB2238"/>
    <w:rsid w:val="00FB28FA"/>
    <w:rsid w:val="00FB3D8F"/>
    <w:rsid w:val="00FB5D9E"/>
    <w:rsid w:val="00FC0D56"/>
    <w:rsid w:val="00FC1839"/>
    <w:rsid w:val="00FC4FE9"/>
    <w:rsid w:val="00FC5D66"/>
    <w:rsid w:val="00FC626A"/>
    <w:rsid w:val="00FC6FDE"/>
    <w:rsid w:val="00FC7650"/>
    <w:rsid w:val="00FC76CB"/>
    <w:rsid w:val="00FD051A"/>
    <w:rsid w:val="00FD0F41"/>
    <w:rsid w:val="00FD1A3F"/>
    <w:rsid w:val="00FD2CE9"/>
    <w:rsid w:val="00FD3B13"/>
    <w:rsid w:val="00FD4F7F"/>
    <w:rsid w:val="00FD539B"/>
    <w:rsid w:val="00FD5650"/>
    <w:rsid w:val="00FD6E59"/>
    <w:rsid w:val="00FD744B"/>
    <w:rsid w:val="00FD7EAE"/>
    <w:rsid w:val="00FE08F8"/>
    <w:rsid w:val="00FE2F81"/>
    <w:rsid w:val="00FE38F5"/>
    <w:rsid w:val="00FE3A56"/>
    <w:rsid w:val="00FE4391"/>
    <w:rsid w:val="00FE5366"/>
    <w:rsid w:val="00FE5496"/>
    <w:rsid w:val="00FE72F9"/>
    <w:rsid w:val="00FE76F8"/>
    <w:rsid w:val="00FE7C97"/>
    <w:rsid w:val="00FF2B75"/>
    <w:rsid w:val="00FF42E1"/>
    <w:rsid w:val="00FF4801"/>
    <w:rsid w:val="00FF5F5C"/>
    <w:rsid w:val="00FF5FA4"/>
    <w:rsid w:val="00FF705E"/>
    <w:rsid w:val="00FF73D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D7D3396"/>
  <w15:chartTrackingRefBased/>
  <w15:docId w15:val="{BB01DC2E-0130-465F-AD9A-58FABF22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057"/>
    <w:rPr>
      <w:rFonts w:ascii="Times New Roman BaltRim" w:eastAsia="Times New Roman" w:hAnsi="Times New Roman BaltRim"/>
      <w:sz w:val="24"/>
      <w:szCs w:val="24"/>
      <w:lang w:eastAsia="en-US"/>
    </w:rPr>
  </w:style>
  <w:style w:type="paragraph" w:styleId="Heading1">
    <w:name w:val="heading 1"/>
    <w:basedOn w:val="Normal"/>
    <w:next w:val="Normal"/>
    <w:link w:val="Heading1Char"/>
    <w:qFormat/>
    <w:rsid w:val="0030194F"/>
    <w:pPr>
      <w:keepNext/>
      <w:overflowPunct w:val="0"/>
      <w:autoSpaceDE w:val="0"/>
      <w:autoSpaceDN w:val="0"/>
      <w:adjustRightInd w:val="0"/>
      <w:ind w:right="-43"/>
      <w:jc w:val="center"/>
      <w:textAlignment w:val="baseline"/>
      <w:outlineLvl w:val="0"/>
    </w:pPr>
    <w:rPr>
      <w:rFonts w:ascii="Times New Roman" w:hAnsi="Times New Roman"/>
      <w:b/>
      <w:i/>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94F"/>
    <w:rPr>
      <w:rFonts w:ascii="Tahoma" w:eastAsia="Calibri" w:hAnsi="Tahoma"/>
      <w:sz w:val="16"/>
      <w:szCs w:val="16"/>
      <w:lang w:val="x-none" w:eastAsia="x-none"/>
    </w:rPr>
  </w:style>
  <w:style w:type="character" w:customStyle="1" w:styleId="BalloonTextChar">
    <w:name w:val="Balloon Text Char"/>
    <w:link w:val="BalloonText"/>
    <w:uiPriority w:val="99"/>
    <w:semiHidden/>
    <w:rsid w:val="0030194F"/>
    <w:rPr>
      <w:rFonts w:ascii="Tahoma" w:hAnsi="Tahoma" w:cs="Tahoma"/>
      <w:sz w:val="16"/>
      <w:szCs w:val="16"/>
    </w:rPr>
  </w:style>
  <w:style w:type="paragraph" w:styleId="Header">
    <w:name w:val="header"/>
    <w:basedOn w:val="Normal"/>
    <w:link w:val="HeaderChar"/>
    <w:uiPriority w:val="99"/>
    <w:unhideWhenUsed/>
    <w:rsid w:val="0030194F"/>
    <w:pPr>
      <w:tabs>
        <w:tab w:val="center" w:pos="4153"/>
        <w:tab w:val="right" w:pos="8306"/>
      </w:tabs>
    </w:pPr>
  </w:style>
  <w:style w:type="character" w:customStyle="1" w:styleId="HeaderChar">
    <w:name w:val="Header Char"/>
    <w:basedOn w:val="DefaultParagraphFont"/>
    <w:link w:val="Header"/>
    <w:uiPriority w:val="99"/>
    <w:rsid w:val="0030194F"/>
  </w:style>
  <w:style w:type="paragraph" w:styleId="Footer">
    <w:name w:val="footer"/>
    <w:aliases w:val="Char5 Char"/>
    <w:basedOn w:val="Normal"/>
    <w:link w:val="FooterChar"/>
    <w:uiPriority w:val="99"/>
    <w:unhideWhenUsed/>
    <w:rsid w:val="0030194F"/>
    <w:pPr>
      <w:tabs>
        <w:tab w:val="center" w:pos="4153"/>
        <w:tab w:val="right" w:pos="8306"/>
      </w:tabs>
    </w:pPr>
  </w:style>
  <w:style w:type="character" w:customStyle="1" w:styleId="FooterChar">
    <w:name w:val="Footer Char"/>
    <w:aliases w:val="Char5 Char Char"/>
    <w:basedOn w:val="DefaultParagraphFont"/>
    <w:link w:val="Footer"/>
    <w:uiPriority w:val="99"/>
    <w:rsid w:val="0030194F"/>
  </w:style>
  <w:style w:type="character" w:customStyle="1" w:styleId="Heading1Char">
    <w:name w:val="Heading 1 Char"/>
    <w:link w:val="Heading1"/>
    <w:rsid w:val="0030194F"/>
    <w:rPr>
      <w:rFonts w:ascii="Times New Roman" w:eastAsia="Times New Roman" w:hAnsi="Times New Roman" w:cs="Times New Roman"/>
      <w:b/>
      <w:i/>
      <w:sz w:val="28"/>
      <w:szCs w:val="20"/>
    </w:rPr>
  </w:style>
  <w:style w:type="paragraph" w:styleId="BodyText2">
    <w:name w:val="Body Text 2"/>
    <w:basedOn w:val="Normal"/>
    <w:link w:val="BodyText2Char"/>
    <w:rsid w:val="0030194F"/>
    <w:pPr>
      <w:spacing w:before="120"/>
      <w:ind w:right="-45"/>
    </w:pPr>
    <w:rPr>
      <w:rFonts w:ascii="Times New Roman" w:hAnsi="Times New Roman"/>
      <w:sz w:val="26"/>
      <w:lang w:val="x-none" w:eastAsia="x-none"/>
    </w:rPr>
  </w:style>
  <w:style w:type="character" w:customStyle="1" w:styleId="BodyText2Char">
    <w:name w:val="Body Text 2 Char"/>
    <w:link w:val="BodyText2"/>
    <w:rsid w:val="0030194F"/>
    <w:rPr>
      <w:rFonts w:ascii="Times New Roman" w:eastAsia="Times New Roman" w:hAnsi="Times New Roman" w:cs="Times New Roman"/>
      <w:sz w:val="26"/>
      <w:szCs w:val="24"/>
    </w:rPr>
  </w:style>
  <w:style w:type="paragraph" w:styleId="FootnoteText">
    <w:name w:val="footnote text"/>
    <w:basedOn w:val="Normal"/>
    <w:link w:val="FootnoteTextChar"/>
    <w:uiPriority w:val="99"/>
    <w:rsid w:val="0030194F"/>
    <w:rPr>
      <w:sz w:val="20"/>
      <w:szCs w:val="20"/>
      <w:lang w:val="x-none" w:eastAsia="x-none"/>
    </w:rPr>
  </w:style>
  <w:style w:type="character" w:customStyle="1" w:styleId="FootnoteTextChar">
    <w:name w:val="Footnote Text Char"/>
    <w:link w:val="FootnoteText"/>
    <w:uiPriority w:val="99"/>
    <w:rsid w:val="0030194F"/>
    <w:rPr>
      <w:rFonts w:ascii="Times New Roman BaltRim" w:eastAsia="Times New Roman" w:hAnsi="Times New Roman BaltRim" w:cs="Times New Roman"/>
      <w:sz w:val="20"/>
      <w:szCs w:val="20"/>
      <w:lang w:val="x-none"/>
    </w:rPr>
  </w:style>
  <w:style w:type="character" w:styleId="FootnoteReference">
    <w:name w:val="footnote reference"/>
    <w:rsid w:val="0030194F"/>
    <w:rPr>
      <w:vertAlign w:val="superscript"/>
    </w:rPr>
  </w:style>
  <w:style w:type="character" w:styleId="CommentReference">
    <w:name w:val="annotation reference"/>
    <w:semiHidden/>
    <w:rsid w:val="0030194F"/>
    <w:rPr>
      <w:sz w:val="16"/>
      <w:szCs w:val="16"/>
    </w:rPr>
  </w:style>
  <w:style w:type="paragraph" w:styleId="CommentText">
    <w:name w:val="annotation text"/>
    <w:basedOn w:val="Normal"/>
    <w:link w:val="CommentTextChar"/>
    <w:semiHidden/>
    <w:rsid w:val="00882150"/>
    <w:rPr>
      <w:sz w:val="20"/>
      <w:szCs w:val="20"/>
      <w:lang w:val="x-none" w:eastAsia="x-none"/>
    </w:rPr>
  </w:style>
  <w:style w:type="character" w:customStyle="1" w:styleId="CommentTextChar">
    <w:name w:val="Comment Text Char"/>
    <w:link w:val="CommentText"/>
    <w:semiHidden/>
    <w:rsid w:val="00882150"/>
    <w:rPr>
      <w:rFonts w:ascii="Times New Roman BaltRim" w:eastAsia="Times New Roman" w:hAnsi="Times New Roman BaltRim"/>
      <w:lang w:eastAsia="x-none"/>
    </w:rPr>
  </w:style>
  <w:style w:type="paragraph" w:styleId="ListParagraph">
    <w:name w:val="List Paragraph"/>
    <w:basedOn w:val="Normal"/>
    <w:uiPriority w:val="34"/>
    <w:qFormat/>
    <w:rsid w:val="0030194F"/>
    <w:pPr>
      <w:ind w:left="720"/>
    </w:pPr>
    <w:rPr>
      <w:rFonts w:ascii="Calibri" w:eastAsia="Calibri" w:hAnsi="Calibri"/>
      <w:sz w:val="22"/>
      <w:szCs w:val="22"/>
      <w:lang w:eastAsia="lv-LV"/>
    </w:rPr>
  </w:style>
  <w:style w:type="paragraph" w:styleId="BodyText">
    <w:name w:val="Body Text"/>
    <w:basedOn w:val="Normal"/>
    <w:link w:val="BodyTextChar"/>
    <w:uiPriority w:val="99"/>
    <w:unhideWhenUsed/>
    <w:rsid w:val="00D34836"/>
    <w:pPr>
      <w:spacing w:after="120"/>
    </w:pPr>
    <w:rPr>
      <w:lang w:val="x-none"/>
    </w:rPr>
  </w:style>
  <w:style w:type="character" w:customStyle="1" w:styleId="BodyTextChar">
    <w:name w:val="Body Text Char"/>
    <w:link w:val="BodyText"/>
    <w:uiPriority w:val="99"/>
    <w:rsid w:val="00D34836"/>
    <w:rPr>
      <w:rFonts w:ascii="Times New Roman BaltRim" w:eastAsia="Times New Roman" w:hAnsi="Times New Roman BaltRim"/>
      <w:sz w:val="24"/>
      <w:szCs w:val="24"/>
      <w:lang w:eastAsia="en-US"/>
    </w:rPr>
  </w:style>
  <w:style w:type="paragraph" w:styleId="Title">
    <w:name w:val="Title"/>
    <w:basedOn w:val="Normal"/>
    <w:link w:val="TitleChar"/>
    <w:qFormat/>
    <w:rsid w:val="00D34836"/>
    <w:pPr>
      <w:tabs>
        <w:tab w:val="left" w:pos="5580"/>
      </w:tabs>
      <w:jc w:val="center"/>
    </w:pPr>
    <w:rPr>
      <w:rFonts w:ascii="Times New Roman" w:hAnsi="Times New Roman"/>
      <w:b/>
      <w:bCs/>
      <w:spacing w:val="40"/>
      <w:sz w:val="28"/>
      <w:lang w:val="x-none"/>
    </w:rPr>
  </w:style>
  <w:style w:type="character" w:customStyle="1" w:styleId="TitleChar">
    <w:name w:val="Title Char"/>
    <w:link w:val="Title"/>
    <w:rsid w:val="00D34836"/>
    <w:rPr>
      <w:rFonts w:ascii="Times New Roman" w:eastAsia="Times New Roman" w:hAnsi="Times New Roman"/>
      <w:b/>
      <w:bCs/>
      <w:spacing w:val="40"/>
      <w:sz w:val="28"/>
      <w:szCs w:val="24"/>
      <w:lang w:eastAsia="en-US"/>
    </w:rPr>
  </w:style>
  <w:style w:type="paragraph" w:styleId="BodyText3">
    <w:name w:val="Body Text 3"/>
    <w:basedOn w:val="Normal"/>
    <w:link w:val="BodyText3Char"/>
    <w:rsid w:val="00D34836"/>
    <w:pPr>
      <w:spacing w:after="120"/>
    </w:pPr>
    <w:rPr>
      <w:rFonts w:ascii="Times New Roman" w:hAnsi="Times New Roman"/>
      <w:sz w:val="16"/>
      <w:szCs w:val="16"/>
      <w:lang w:val="en-GB"/>
    </w:rPr>
  </w:style>
  <w:style w:type="character" w:customStyle="1" w:styleId="BodyText3Char">
    <w:name w:val="Body Text 3 Char"/>
    <w:link w:val="BodyText3"/>
    <w:rsid w:val="00D34836"/>
    <w:rPr>
      <w:rFonts w:ascii="Times New Roman" w:eastAsia="Times New Roman" w:hAnsi="Times New Roman"/>
      <w:sz w:val="16"/>
      <w:szCs w:val="16"/>
      <w:lang w:val="en-GB" w:eastAsia="en-US"/>
    </w:rPr>
  </w:style>
  <w:style w:type="paragraph" w:styleId="BodyTextIndent2">
    <w:name w:val="Body Text Indent 2"/>
    <w:basedOn w:val="Normal"/>
    <w:link w:val="BodyTextIndent2Char"/>
    <w:rsid w:val="00D34836"/>
    <w:pPr>
      <w:spacing w:after="120" w:line="480" w:lineRule="auto"/>
      <w:ind w:left="283"/>
    </w:pPr>
    <w:rPr>
      <w:rFonts w:ascii="Times New Roman" w:hAnsi="Times New Roman"/>
      <w:lang w:val="en-GB"/>
    </w:rPr>
  </w:style>
  <w:style w:type="character" w:customStyle="1" w:styleId="BodyTextIndent2Char">
    <w:name w:val="Body Text Indent 2 Char"/>
    <w:link w:val="BodyTextIndent2"/>
    <w:rsid w:val="00D34836"/>
    <w:rPr>
      <w:rFonts w:ascii="Times New Roman" w:eastAsia="Times New Roman" w:hAnsi="Times New Roman"/>
      <w:sz w:val="24"/>
      <w:szCs w:val="24"/>
      <w:lang w:val="en-GB" w:eastAsia="en-US"/>
    </w:rPr>
  </w:style>
  <w:style w:type="character" w:customStyle="1" w:styleId="sadalasnosaukums">
    <w:name w:val="sadalasnosaukums"/>
    <w:basedOn w:val="DefaultParagraphFont"/>
    <w:rsid w:val="00D34836"/>
  </w:style>
  <w:style w:type="paragraph" w:styleId="CommentSubject">
    <w:name w:val="annotation subject"/>
    <w:basedOn w:val="CommentText"/>
    <w:next w:val="CommentText"/>
    <w:link w:val="CommentSubjectChar"/>
    <w:uiPriority w:val="99"/>
    <w:semiHidden/>
    <w:unhideWhenUsed/>
    <w:rsid w:val="0093644E"/>
    <w:rPr>
      <w:b/>
      <w:bCs/>
      <w:lang w:eastAsia="en-US"/>
    </w:rPr>
  </w:style>
  <w:style w:type="character" w:customStyle="1" w:styleId="CommentSubjectChar">
    <w:name w:val="Comment Subject Char"/>
    <w:link w:val="CommentSubject"/>
    <w:uiPriority w:val="99"/>
    <w:semiHidden/>
    <w:rsid w:val="0093644E"/>
    <w:rPr>
      <w:rFonts w:ascii="Times New Roman BaltRim" w:eastAsia="Times New Roman" w:hAnsi="Times New Roman BaltRim" w:cs="Times New Roman"/>
      <w:b/>
      <w:bCs/>
      <w:sz w:val="20"/>
      <w:szCs w:val="20"/>
      <w:lang w:eastAsia="en-US"/>
    </w:rPr>
  </w:style>
  <w:style w:type="table" w:styleId="TableGrid">
    <w:name w:val="Table Grid"/>
    <w:basedOn w:val="TableNormal"/>
    <w:uiPriority w:val="59"/>
    <w:rsid w:val="009210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3451CE"/>
  </w:style>
  <w:style w:type="character" w:styleId="Hyperlink">
    <w:name w:val="Hyperlink"/>
    <w:uiPriority w:val="99"/>
    <w:unhideWhenUsed/>
    <w:rsid w:val="003451CE"/>
    <w:rPr>
      <w:color w:val="0000FF"/>
      <w:u w:val="single"/>
    </w:rPr>
  </w:style>
  <w:style w:type="paragraph" w:styleId="Revision">
    <w:name w:val="Revision"/>
    <w:hidden/>
    <w:uiPriority w:val="99"/>
    <w:semiHidden/>
    <w:rsid w:val="001F60C4"/>
    <w:rPr>
      <w:rFonts w:ascii="Times New Roman BaltRim" w:eastAsia="Times New Roman" w:hAnsi="Times New Roman BaltRim"/>
      <w:sz w:val="24"/>
      <w:szCs w:val="24"/>
      <w:lang w:eastAsia="en-US"/>
    </w:rPr>
  </w:style>
  <w:style w:type="character" w:customStyle="1" w:styleId="UnresolvedMention1">
    <w:name w:val="Unresolved Mention1"/>
    <w:basedOn w:val="DefaultParagraphFont"/>
    <w:uiPriority w:val="99"/>
    <w:semiHidden/>
    <w:unhideWhenUsed/>
    <w:rsid w:val="00587356"/>
    <w:rPr>
      <w:color w:val="605E5C"/>
      <w:shd w:val="clear" w:color="auto" w:fill="E1DFDD"/>
    </w:rPr>
  </w:style>
  <w:style w:type="character" w:styleId="FollowedHyperlink">
    <w:name w:val="FollowedHyperlink"/>
    <w:basedOn w:val="DefaultParagraphFont"/>
    <w:uiPriority w:val="99"/>
    <w:semiHidden/>
    <w:unhideWhenUsed/>
    <w:rsid w:val="00D120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ur-lex.europa.eu/eli/reg/2014/717/oj/?locale=LV" TargetMode="External"/><Relationship Id="rId18" Type="http://schemas.openxmlformats.org/officeDocument/2006/relationships/hyperlink" Target="https://likumi.lv/ta/id/271412"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eur-lex.europa.eu/eli/reg/2013/1407/oj/?locale=LV" TargetMode="External"/><Relationship Id="rId17" Type="http://schemas.openxmlformats.org/officeDocument/2006/relationships/hyperlink" Target="https://likumi.lv/ta/id/271412" TargetMode="External"/><Relationship Id="rId2" Type="http://schemas.openxmlformats.org/officeDocument/2006/relationships/customXml" Target="../customXml/item2.xml"/><Relationship Id="rId16" Type="http://schemas.openxmlformats.org/officeDocument/2006/relationships/hyperlink" Target="https://likumi.lv/ta/id/27141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ur-lex.europa.eu/eli/reg/2015/1589/oj/?locale=L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nv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eli/reg/2013/1408/oj/?locale=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268</RegNr>
    <Sagatavotajs xmlns="1a64a90a-d99c-4130-ba30-10c4724e7bc9">
      <UserInfo>
        <DisplayName/>
        <AccountId xsi:nil="true"/>
        <AccountType/>
      </UserInfo>
    </Sagatavotajs>
    <ThreeRoApprovalComments xmlns="0967018b-cd50-4cc6-91ff-cbead3b506cc"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05BD8-6C4E-4618-8331-35A634181860}">
  <ds:schemaRefs>
    <ds:schemaRef ds:uri="http://schemas.microsoft.com/sharepoint/v3/contenttype/forms"/>
  </ds:schemaRefs>
</ds:datastoreItem>
</file>

<file path=customXml/itemProps2.xml><?xml version="1.0" encoding="utf-8"?>
<ds:datastoreItem xmlns:ds="http://schemas.openxmlformats.org/officeDocument/2006/customXml" ds:itemID="{FCB96D66-54A9-4569-9868-E4234D92A343}">
  <ds:schemaRefs>
    <ds:schemaRef ds:uri="http://purl.org/dc/terms/"/>
    <ds:schemaRef ds:uri="http://schemas.microsoft.com/office/2006/documentManagement/types"/>
    <ds:schemaRef ds:uri="http://purl.org/dc/dcmitype/"/>
    <ds:schemaRef ds:uri="http://schemas.microsoft.com/office/infopath/2007/PartnerControls"/>
    <ds:schemaRef ds:uri="1a64a90a-d99c-4130-ba30-10c4724e7bc9"/>
    <ds:schemaRef ds:uri="http://purl.org/dc/elements/1.1/"/>
    <ds:schemaRef ds:uri="http://schemas.microsoft.com/office/2006/metadata/properties"/>
    <ds:schemaRef ds:uri="0967018b-cd50-4cc6-91ff-cbead3b506cc"/>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E116BB8-059A-4E12-B164-58CC45C7ED44}">
  <ds:schemaRefs>
    <ds:schemaRef ds:uri="http://schemas.microsoft.com/office/2006/metadata/longProperties"/>
  </ds:schemaRefs>
</ds:datastoreItem>
</file>

<file path=customXml/itemProps4.xml><?xml version="1.0" encoding="utf-8"?>
<ds:datastoreItem xmlns:ds="http://schemas.openxmlformats.org/officeDocument/2006/customXml" ds:itemID="{103293C3-F4E5-42B9-A5E9-E11FC6F31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3DB3A9-6671-4220-AE4E-BF4F42E6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12073</Words>
  <Characters>6883</Characters>
  <Application>Microsoft Office Word</Application>
  <DocSecurity>0</DocSecurity>
  <Lines>57</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4.2.17_24.pielikums_v11_Līgums par apmācības pie darba devēja īstenošanu</vt:lpstr>
      <vt:lpstr>4.2.17_24.pielikums_v11_Līgums par apmācības pie darba devēja īstenošanu</vt:lpstr>
    </vt:vector>
  </TitlesOfParts>
  <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4.2.17_24.pielikums_v11_Līgums par apmācības pie darba devēja īstenošanu</dc:title>
  <dc:creator>BaibaVil</dc:creator>
  <cp:lastModifiedBy>Inese Šleine</cp:lastModifiedBy>
  <cp:revision>2</cp:revision>
  <cp:lastPrinted>2022-05-26T06:07:00Z</cp:lastPrinted>
  <dcterms:created xsi:type="dcterms:W3CDTF">2024-06-27T08:20:00Z</dcterms:created>
  <dcterms:modified xsi:type="dcterms:W3CDTF">2024-06-27T08:20:00Z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Karina Opaleva</vt:lpwstr>
  </property>
</Properties>
</file>