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31" w:rsidRPr="000F36BD" w:rsidRDefault="00F71831" w:rsidP="00F71831">
      <w:pPr>
        <w:pStyle w:val="Heading2"/>
        <w:jc w:val="center"/>
        <w:rPr>
          <w:rFonts w:ascii="Times New Roman" w:hAnsi="Times New Roman"/>
          <w:b w:val="0"/>
          <w:sz w:val="24"/>
          <w:szCs w:val="24"/>
        </w:rPr>
      </w:pPr>
      <w:r w:rsidRPr="000F36BD">
        <w:rPr>
          <w:rFonts w:ascii="Times New Roman" w:hAnsi="Times New Roman"/>
          <w:b w:val="0"/>
          <w:sz w:val="24"/>
          <w:szCs w:val="24"/>
        </w:rPr>
        <w:t>Iepirkuma komisijas</w:t>
      </w:r>
    </w:p>
    <w:p w:rsidR="00F71831" w:rsidRPr="000F36BD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36BD">
        <w:rPr>
          <w:rFonts w:ascii="Times New Roman" w:hAnsi="Times New Roman" w:cs="Times New Roman"/>
          <w:bCs/>
          <w:sz w:val="24"/>
          <w:szCs w:val="24"/>
        </w:rPr>
        <w:t xml:space="preserve">2018. gada </w:t>
      </w:r>
      <w:r w:rsidR="00956450">
        <w:rPr>
          <w:rFonts w:ascii="Times New Roman" w:hAnsi="Times New Roman" w:cs="Times New Roman"/>
          <w:bCs/>
          <w:sz w:val="24"/>
          <w:szCs w:val="24"/>
        </w:rPr>
        <w:t>2</w:t>
      </w:r>
      <w:r w:rsidR="00D045A6">
        <w:rPr>
          <w:rFonts w:ascii="Times New Roman" w:hAnsi="Times New Roman" w:cs="Times New Roman"/>
          <w:bCs/>
          <w:sz w:val="24"/>
          <w:szCs w:val="24"/>
        </w:rPr>
        <w:t>5</w:t>
      </w:r>
      <w:r w:rsidRPr="000F36BD">
        <w:rPr>
          <w:rFonts w:ascii="Times New Roman" w:hAnsi="Times New Roman" w:cs="Times New Roman"/>
          <w:bCs/>
          <w:sz w:val="24"/>
          <w:szCs w:val="24"/>
        </w:rPr>
        <w:t xml:space="preserve">. oktobra komisijas sēdē sniegtās atbildes uz uzdotajiem jautājumiem </w:t>
      </w:r>
      <w:r w:rsidR="00896EB7" w:rsidRPr="000F36BD">
        <w:rPr>
          <w:rFonts w:ascii="Times New Roman" w:hAnsi="Times New Roman" w:cs="Times New Roman"/>
          <w:bCs/>
          <w:sz w:val="24"/>
          <w:szCs w:val="24"/>
        </w:rPr>
        <w:t xml:space="preserve">saistībā ar </w:t>
      </w:r>
      <w:r w:rsidRPr="000F36BD">
        <w:rPr>
          <w:rFonts w:ascii="Times New Roman" w:hAnsi="Times New Roman" w:cs="Times New Roman"/>
          <w:bCs/>
          <w:sz w:val="24"/>
          <w:szCs w:val="24"/>
        </w:rPr>
        <w:t xml:space="preserve">iepirkumu </w:t>
      </w:r>
    </w:p>
    <w:p w:rsidR="00F71831" w:rsidRPr="000F36BD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71831" w:rsidRPr="000F36BD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6BD">
        <w:rPr>
          <w:rFonts w:ascii="Times New Roman" w:hAnsi="Times New Roman" w:cs="Times New Roman"/>
          <w:sz w:val="24"/>
          <w:szCs w:val="24"/>
        </w:rPr>
        <w:t>Konkurētspējas paaugstināšanas pasākumu īstenotāju iepirkums</w:t>
      </w:r>
    </w:p>
    <w:p w:rsidR="00F71831" w:rsidRPr="000F36BD" w:rsidRDefault="00F71831" w:rsidP="00F71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36BD">
        <w:rPr>
          <w:rFonts w:ascii="Times New Roman" w:eastAsia="Times New Roman" w:hAnsi="Times New Roman" w:cs="Times New Roman"/>
          <w:sz w:val="24"/>
          <w:szCs w:val="24"/>
        </w:rPr>
        <w:t>(Iepirkuma priekšmeta 1. daļa “Konkurētspējas paaugstināšanas pasākumu īstenotāju iepirkums bezdarbniekiem un darba meklētājiem”)</w:t>
      </w:r>
    </w:p>
    <w:p w:rsidR="00F71831" w:rsidRPr="000F36BD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831" w:rsidRPr="000F36BD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6BD">
        <w:rPr>
          <w:rFonts w:ascii="Times New Roman" w:hAnsi="Times New Roman" w:cs="Times New Roman"/>
          <w:sz w:val="24"/>
          <w:szCs w:val="24"/>
        </w:rPr>
        <w:t>ESF projekta “Atbalsts bezdarbnieku izglītībai” Nr.7.1.1.0/15/I/001</w:t>
      </w:r>
    </w:p>
    <w:p w:rsidR="00F71831" w:rsidRPr="000F36BD" w:rsidRDefault="00F71831" w:rsidP="00F71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36BD">
        <w:rPr>
          <w:rFonts w:ascii="Times New Roman" w:hAnsi="Times New Roman" w:cs="Times New Roman"/>
          <w:sz w:val="24"/>
          <w:szCs w:val="24"/>
        </w:rPr>
        <w:t>Iepirkuma identifikācijas numurs – NVA 2018/21/1_ESF</w:t>
      </w:r>
    </w:p>
    <w:p w:rsidR="000F36BD" w:rsidRPr="000F36BD" w:rsidRDefault="000F36BD" w:rsidP="00F71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1831" w:rsidRPr="000F36BD" w:rsidRDefault="00F71831" w:rsidP="00F718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1831" w:rsidRPr="000F36BD" w:rsidRDefault="000F36BD" w:rsidP="000F36BD">
      <w:pPr>
        <w:spacing w:after="0"/>
        <w:ind w:left="360" w:right="-432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F36BD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</w:t>
      </w:r>
      <w:r w:rsidR="00F71831" w:rsidRPr="000F36BD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autājums:</w:t>
      </w:r>
    </w:p>
    <w:p w:rsidR="00F71831" w:rsidRPr="000F36BD" w:rsidRDefault="00F71831" w:rsidP="009E7618">
      <w:pPr>
        <w:pStyle w:val="Default"/>
        <w:ind w:right="-432"/>
        <w:rPr>
          <w:lang w:val="lv-LV"/>
        </w:rPr>
      </w:pPr>
    </w:p>
    <w:p w:rsidR="00956450" w:rsidRDefault="00956450" w:rsidP="00956450">
      <w:pPr>
        <w:tabs>
          <w:tab w:val="left" w:pos="7938"/>
        </w:tabs>
        <w:ind w:right="-432" w:firstLine="360"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Arial" w:hAnsi="Arial" w:cs="Arial"/>
        </w:rPr>
        <w:t xml:space="preserve"> </w:t>
      </w:r>
      <w:r w:rsidRPr="00956450">
        <w:rPr>
          <w:rFonts w:ascii="Times New Roman" w:hAnsi="Times New Roman" w:cs="Times New Roman"/>
          <w:sz w:val="24"/>
          <w:szCs w:val="24"/>
        </w:rPr>
        <w:t>Jautājums par iepirkuma NVA 2018/21/1_ESF izvirzītajām prasībām: Iepirkuma 10.daļā “Periodiskā apmācība autovadītājiem (kods 95)” nolikuma 23.punktā ir teikts iesniegt mācību karti un apliecinājumu, jautājums, kas ir</w:t>
      </w:r>
      <w:proofErr w:type="gramStart"/>
      <w:r w:rsidRPr="00956450">
        <w:rPr>
          <w:rFonts w:ascii="Times New Roman" w:hAnsi="Times New Roman" w:cs="Times New Roman"/>
          <w:sz w:val="24"/>
          <w:szCs w:val="24"/>
        </w:rPr>
        <w:t xml:space="preserve"> domāts ar apliecinājumu, tā</w:t>
      </w:r>
      <w:proofErr w:type="gramEnd"/>
      <w:r w:rsidRPr="00956450">
        <w:rPr>
          <w:rFonts w:ascii="Times New Roman" w:hAnsi="Times New Roman" w:cs="Times New Roman"/>
          <w:sz w:val="24"/>
          <w:szCs w:val="24"/>
        </w:rPr>
        <w:t xml:space="preserve"> ir pasniedzēja apliecības kopija domāta? Kā arī vai piesakoties uz 10 daļu jāaizpilda arī Pakalpojuma sniedzēja vārds, uzvārds?</w:t>
      </w:r>
      <w:r w:rsidRPr="00956450">
        <w:rPr>
          <w:rFonts w:ascii="Times New Roman" w:hAnsi="Times New Roman" w:cs="Times New Roman"/>
          <w:sz w:val="24"/>
          <w:szCs w:val="24"/>
        </w:rPr>
        <w:br/>
      </w:r>
    </w:p>
    <w:p w:rsidR="00F71831" w:rsidRPr="00956450" w:rsidRDefault="00F71831" w:rsidP="00956450">
      <w:pPr>
        <w:ind w:right="-432" w:firstLine="360"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956450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Atbilde:</w:t>
      </w:r>
    </w:p>
    <w:p w:rsidR="00844750" w:rsidRPr="00956450" w:rsidRDefault="00956450" w:rsidP="00956450">
      <w:pPr>
        <w:spacing w:after="0" w:line="257" w:lineRule="auto"/>
        <w:ind w:right="-432" w:firstLine="720"/>
        <w:jc w:val="both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956450">
        <w:rPr>
          <w:rFonts w:ascii="Times New Roman" w:eastAsia="Times New Roman" w:hAnsi="Times New Roman" w:cs="Times New Roman"/>
          <w:sz w:val="24"/>
          <w:szCs w:val="24"/>
        </w:rPr>
        <w:t>Saskaņā ar iepirkuma nolikum 23. punktā minēto: “</w:t>
      </w:r>
      <w:r w:rsidRPr="00956450">
        <w:rPr>
          <w:rFonts w:ascii="Times New Roman" w:hAnsi="Times New Roman" w:cs="Times New Roman"/>
          <w:sz w:val="24"/>
          <w:szCs w:val="24"/>
        </w:rPr>
        <w:t>Ja Pretendents piesakās īstenot iepirkuma priekšmeta 10. daļu “Kurss – Periodiskā apmācība autovadītājiem (kods 95)” tam jābūt spēkā esoša VAS “Ceļu satiksmes drošības direkcija” (turpmāk – CSDD) izsniegtai mācību kartei un apliecinājumam par periodiskās apmācības veicēja tiesībām.”</w:t>
      </w:r>
    </w:p>
    <w:p w:rsidR="006F4A93" w:rsidRPr="00956450" w:rsidRDefault="00956450" w:rsidP="009E7618">
      <w:pPr>
        <w:spacing w:after="0" w:line="240" w:lineRule="auto"/>
        <w:ind w:right="-432"/>
        <w:jc w:val="both"/>
        <w:rPr>
          <w:rFonts w:ascii="Times New Roman" w:hAnsi="Times New Roman" w:cs="Times New Roman"/>
          <w:sz w:val="24"/>
          <w:szCs w:val="24"/>
        </w:rPr>
      </w:pPr>
      <w:r w:rsidRPr="00956450">
        <w:rPr>
          <w:rFonts w:ascii="Times New Roman" w:hAnsi="Times New Roman" w:cs="Times New Roman"/>
          <w:sz w:val="24"/>
          <w:szCs w:val="24"/>
        </w:rPr>
        <w:tab/>
      </w:r>
      <w:r w:rsidR="002F6363">
        <w:rPr>
          <w:rFonts w:ascii="Times New Roman" w:hAnsi="Times New Roman" w:cs="Times New Roman"/>
          <w:sz w:val="24"/>
          <w:szCs w:val="24"/>
        </w:rPr>
        <w:t xml:space="preserve">Lai īstenotu </w:t>
      </w:r>
      <w:r w:rsidR="002F6363" w:rsidRPr="00956450">
        <w:rPr>
          <w:rFonts w:ascii="Times New Roman" w:hAnsi="Times New Roman" w:cs="Times New Roman"/>
          <w:sz w:val="24"/>
          <w:szCs w:val="24"/>
        </w:rPr>
        <w:t xml:space="preserve">Periodiskā apmācība autovadītājiem </w:t>
      </w:r>
      <w:proofErr w:type="gramStart"/>
      <w:r w:rsidR="002F6363" w:rsidRPr="0095645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F6363" w:rsidRPr="00956450">
        <w:rPr>
          <w:rFonts w:ascii="Times New Roman" w:hAnsi="Times New Roman" w:cs="Times New Roman"/>
          <w:sz w:val="24"/>
          <w:szCs w:val="24"/>
        </w:rPr>
        <w:t>kods 95</w:t>
      </w:r>
      <w:r w:rsidR="002F6363">
        <w:rPr>
          <w:rFonts w:ascii="Times New Roman" w:hAnsi="Times New Roman" w:cs="Times New Roman"/>
          <w:sz w:val="24"/>
          <w:szCs w:val="24"/>
        </w:rPr>
        <w:t xml:space="preserve"> </w:t>
      </w:r>
      <w:r w:rsidRPr="00956450">
        <w:rPr>
          <w:rFonts w:ascii="Times New Roman" w:hAnsi="Times New Roman" w:cs="Times New Roman"/>
          <w:sz w:val="24"/>
          <w:szCs w:val="24"/>
        </w:rPr>
        <w:t>Pretendent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956450">
        <w:rPr>
          <w:rFonts w:ascii="Times New Roman" w:hAnsi="Times New Roman" w:cs="Times New Roman"/>
          <w:sz w:val="24"/>
          <w:szCs w:val="24"/>
        </w:rPr>
        <w:t xml:space="preserve"> saskaņā ar Ministru kabineta 2010. gada 13. aprīļa noteikumu Nr.358 “Noteikumi par transportlīdzekļu vadītāju apmācību un transportlīdzekļu vadītāju apmācības programmām” 64.  un 65. punktā noteikto:</w:t>
      </w:r>
    </w:p>
    <w:p w:rsidR="00956450" w:rsidRPr="008033D5" w:rsidRDefault="00956450" w:rsidP="00956450">
      <w:pPr>
        <w:pStyle w:val="tv213"/>
        <w:ind w:right="-524"/>
        <w:jc w:val="both"/>
        <w:rPr>
          <w:i/>
          <w:lang w:val="lv-LV"/>
        </w:rPr>
      </w:pPr>
      <w:r w:rsidRPr="00956450">
        <w:rPr>
          <w:lang w:val="lv-LV"/>
        </w:rPr>
        <w:tab/>
      </w:r>
      <w:r w:rsidR="002F6363" w:rsidRPr="008033D5">
        <w:rPr>
          <w:i/>
          <w:lang w:val="lv-LV"/>
        </w:rPr>
        <w:t>“</w:t>
      </w:r>
      <w:r w:rsidRPr="008033D5">
        <w:rPr>
          <w:i/>
          <w:lang w:val="lv-LV"/>
        </w:rPr>
        <w:t>64. Autoskola vai cita persona (turpmāk – periodiskās apmācības veicējs), kura vēlas iegūt tiesības veikt periodisko apmācību, iesniedz CSDD iesniegumu, pievienojot dokumentus, kas apliecina, ka periodiskās apmācības veicējam ir:</w:t>
      </w:r>
    </w:p>
    <w:p w:rsidR="00956450" w:rsidRPr="008033D5" w:rsidRDefault="00956450" w:rsidP="00956450">
      <w:pPr>
        <w:pStyle w:val="tv213"/>
        <w:ind w:right="-524"/>
        <w:jc w:val="both"/>
        <w:rPr>
          <w:i/>
          <w:lang w:val="lv-LV"/>
        </w:rPr>
      </w:pPr>
      <w:r w:rsidRPr="008033D5">
        <w:rPr>
          <w:i/>
          <w:lang w:val="lv-LV"/>
        </w:rPr>
        <w:t>64.1. apmācības programma, kurā norādīts katrā modulī ietvertajām tēmām paredzētais mācību stundu skaits (</w:t>
      </w:r>
      <w:hyperlink r:id="rId5" w:anchor="piel11" w:history="1">
        <w:r w:rsidRPr="008033D5">
          <w:rPr>
            <w:rStyle w:val="Hyperlink"/>
            <w:i/>
            <w:lang w:val="lv-LV"/>
          </w:rPr>
          <w:t>11. pielikums</w:t>
        </w:r>
      </w:hyperlink>
      <w:r w:rsidRPr="008033D5">
        <w:rPr>
          <w:i/>
          <w:lang w:val="lv-LV"/>
        </w:rPr>
        <w:t>), un īstenošanas plāns, pieejamās mācību metodes, kā arī atrisināti citi organizatoriski jautājumi periodiskās apmācības veikšanai;</w:t>
      </w:r>
    </w:p>
    <w:p w:rsidR="00956450" w:rsidRPr="008033D5" w:rsidRDefault="00956450" w:rsidP="00956450">
      <w:pPr>
        <w:pStyle w:val="tv213"/>
        <w:ind w:right="-524"/>
        <w:jc w:val="both"/>
        <w:rPr>
          <w:i/>
          <w:lang w:val="lv-LV"/>
        </w:rPr>
      </w:pPr>
      <w:r w:rsidRPr="008033D5">
        <w:rPr>
          <w:i/>
          <w:lang w:val="lv-LV"/>
        </w:rPr>
        <w:t>64.2. atbilstošas kvalifikācijas pasniedzēji (norāda viņu darbības jomas un pieredzi);</w:t>
      </w:r>
    </w:p>
    <w:p w:rsidR="00956450" w:rsidRPr="008033D5" w:rsidRDefault="00956450" w:rsidP="00956450">
      <w:pPr>
        <w:pStyle w:val="tv213"/>
        <w:ind w:right="-524"/>
        <w:jc w:val="both"/>
        <w:rPr>
          <w:i/>
          <w:lang w:val="lv-LV"/>
        </w:rPr>
      </w:pPr>
      <w:r w:rsidRPr="008033D5">
        <w:rPr>
          <w:i/>
          <w:lang w:val="lv-LV"/>
        </w:rPr>
        <w:t>64.3. telpas, kurās var notikt periodiskās apmācības nodarbības, attiecīgi mācību uzskates līdzekļi, praktiskajam darbam nepieciešamie resursi un transportlīdzekļi.</w:t>
      </w:r>
    </w:p>
    <w:p w:rsidR="002F6363" w:rsidRDefault="00956450" w:rsidP="00956450">
      <w:pPr>
        <w:pStyle w:val="tv213"/>
        <w:ind w:right="-524"/>
        <w:jc w:val="both"/>
        <w:rPr>
          <w:lang w:val="lv-LV"/>
        </w:rPr>
      </w:pPr>
      <w:bookmarkStart w:id="0" w:name="p65"/>
      <w:bookmarkStart w:id="1" w:name="p-337834"/>
      <w:bookmarkEnd w:id="0"/>
      <w:bookmarkEnd w:id="1"/>
      <w:r w:rsidRPr="008033D5">
        <w:rPr>
          <w:i/>
          <w:lang w:val="lv-LV"/>
        </w:rPr>
        <w:lastRenderedPageBreak/>
        <w:t xml:space="preserve">65. Pēc šo noteikumu </w:t>
      </w:r>
      <w:hyperlink r:id="rId6" w:anchor="p64" w:history="1">
        <w:r w:rsidRPr="008033D5">
          <w:rPr>
            <w:rStyle w:val="Hyperlink"/>
            <w:i/>
            <w:lang w:val="lv-LV"/>
          </w:rPr>
          <w:t>64.punktā</w:t>
        </w:r>
      </w:hyperlink>
      <w:r w:rsidRPr="008033D5">
        <w:rPr>
          <w:i/>
          <w:lang w:val="lv-LV"/>
        </w:rPr>
        <w:t xml:space="preserve"> minēto dokumentu izvērtēšanas </w:t>
      </w:r>
      <w:r w:rsidRPr="008033D5">
        <w:rPr>
          <w:b/>
          <w:i/>
          <w:lang w:val="lv-LV"/>
        </w:rPr>
        <w:t>CSDD rakstiski apstiprina periodiskās apmācības veicēja tiesības vai sniedz pamatotu atteikumu.</w:t>
      </w:r>
      <w:r w:rsidRPr="008033D5">
        <w:rPr>
          <w:i/>
          <w:lang w:val="lv-LV"/>
        </w:rPr>
        <w:t>”</w:t>
      </w:r>
      <w:r>
        <w:rPr>
          <w:lang w:val="lv-LV"/>
        </w:rPr>
        <w:t xml:space="preserve">, </w:t>
      </w:r>
    </w:p>
    <w:p w:rsidR="00956450" w:rsidRDefault="00956450" w:rsidP="00956450">
      <w:pPr>
        <w:pStyle w:val="tv213"/>
        <w:ind w:right="-524"/>
        <w:jc w:val="both"/>
        <w:rPr>
          <w:lang w:val="lv-LV"/>
        </w:rPr>
      </w:pPr>
      <w:r>
        <w:rPr>
          <w:lang w:val="lv-LV"/>
        </w:rPr>
        <w:t xml:space="preserve">jābūt </w:t>
      </w:r>
      <w:r w:rsidRPr="00956450">
        <w:rPr>
          <w:lang w:val="lv-LV"/>
        </w:rPr>
        <w:t>CSDD</w:t>
      </w:r>
      <w:r>
        <w:rPr>
          <w:lang w:val="lv-LV"/>
        </w:rPr>
        <w:t xml:space="preserve"> izsniegtai </w:t>
      </w:r>
      <w:r w:rsidRPr="00956450">
        <w:rPr>
          <w:lang w:val="lv-LV"/>
        </w:rPr>
        <w:t>mācību kartei un apliecinājumam par periodiskās apmācības veicēja tiesībām</w:t>
      </w:r>
      <w:r>
        <w:rPr>
          <w:lang w:val="lv-LV"/>
        </w:rPr>
        <w:t>.</w:t>
      </w:r>
    </w:p>
    <w:p w:rsidR="002F6363" w:rsidRPr="00956450" w:rsidRDefault="00860FF4" w:rsidP="002F6363">
      <w:pPr>
        <w:pStyle w:val="tv213"/>
        <w:ind w:right="-524" w:firstLine="720"/>
        <w:jc w:val="both"/>
        <w:rPr>
          <w:lang w:val="lv-LV"/>
        </w:rPr>
      </w:pPr>
      <w:r>
        <w:rPr>
          <w:lang w:val="lv-LV"/>
        </w:rPr>
        <w:t xml:space="preserve">Piesakoties īstenot iepirkuma 10.daļu, </w:t>
      </w:r>
      <w:r w:rsidR="002F6363">
        <w:rPr>
          <w:lang w:val="lv-LV"/>
        </w:rPr>
        <w:t>Piedāvājumam nav jāpievieno Pakalpojuma sniedzēja aplie</w:t>
      </w:r>
      <w:bookmarkStart w:id="2" w:name="_GoBack"/>
      <w:bookmarkEnd w:id="2"/>
      <w:r w:rsidR="002F6363">
        <w:rPr>
          <w:lang w:val="lv-LV"/>
        </w:rPr>
        <w:t>cības kopija</w:t>
      </w:r>
      <w:r>
        <w:rPr>
          <w:lang w:val="lv-LV"/>
        </w:rPr>
        <w:t xml:space="preserve">, </w:t>
      </w:r>
      <w:r w:rsidR="002F6363">
        <w:rPr>
          <w:lang w:val="lv-LV"/>
        </w:rPr>
        <w:t>un nav jānorāda Pakalpojuma sniedzēja vārds un uzvārds.</w:t>
      </w:r>
    </w:p>
    <w:p w:rsidR="00956450" w:rsidRPr="00956450" w:rsidRDefault="00956450" w:rsidP="009E7618">
      <w:pPr>
        <w:spacing w:after="0" w:line="240" w:lineRule="auto"/>
        <w:ind w:right="-4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478" w:rsidRPr="000F36BD" w:rsidRDefault="00626478" w:rsidP="00F71831">
      <w:pPr>
        <w:pStyle w:val="ListParagraph"/>
        <w:spacing w:before="0" w:beforeAutospacing="0" w:after="0" w:afterAutospacing="0"/>
        <w:ind w:left="720"/>
        <w:rPr>
          <w:b/>
          <w:bCs/>
          <w:lang w:val="lv-LV" w:eastAsia="lv-LV"/>
        </w:rPr>
      </w:pPr>
    </w:p>
    <w:sectPr w:rsidR="00626478" w:rsidRPr="000F36BD" w:rsidSect="00956450">
      <w:pgSz w:w="12240" w:h="15840"/>
      <w:pgMar w:top="1440" w:right="17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BaltRim">
    <w:altName w:val="Arial"/>
    <w:charset w:val="00"/>
    <w:family w:val="swiss"/>
    <w:pitch w:val="variable"/>
    <w:sig w:usb0="00000287" w:usb1="00000000" w:usb2="00000000" w:usb3="00000000" w:csb0="0000009F" w:csb1="00000000"/>
  </w:font>
  <w:font w:name="RimTimes">
    <w:altName w:val="Times New Roman"/>
    <w:charset w:val="BA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00DF9"/>
    <w:multiLevelType w:val="hybridMultilevel"/>
    <w:tmpl w:val="D19A8B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F100E"/>
    <w:multiLevelType w:val="hybridMultilevel"/>
    <w:tmpl w:val="A22861AC"/>
    <w:lvl w:ilvl="0" w:tplc="68C01624">
      <w:start w:val="1"/>
      <w:numFmt w:val="decimal"/>
      <w:pStyle w:val="BodyText1"/>
      <w:lvlText w:val="%1."/>
      <w:lvlJc w:val="left"/>
      <w:pPr>
        <w:tabs>
          <w:tab w:val="num" w:pos="6314"/>
        </w:tabs>
        <w:ind w:left="6314" w:hanging="360"/>
      </w:pPr>
      <w:rPr>
        <w:b w:val="0"/>
        <w:color w:val="auto"/>
      </w:rPr>
    </w:lvl>
    <w:lvl w:ilvl="1" w:tplc="66CC068E">
      <w:numFmt w:val="none"/>
      <w:lvlText w:val=""/>
      <w:lvlJc w:val="left"/>
      <w:pPr>
        <w:tabs>
          <w:tab w:val="num" w:pos="489"/>
        </w:tabs>
      </w:pPr>
    </w:lvl>
    <w:lvl w:ilvl="2" w:tplc="DA6050C8">
      <w:numFmt w:val="none"/>
      <w:lvlText w:val=""/>
      <w:lvlJc w:val="left"/>
      <w:pPr>
        <w:tabs>
          <w:tab w:val="num" w:pos="489"/>
        </w:tabs>
      </w:pPr>
    </w:lvl>
    <w:lvl w:ilvl="3" w:tplc="6E1ECDC8">
      <w:numFmt w:val="none"/>
      <w:lvlText w:val=""/>
      <w:lvlJc w:val="left"/>
      <w:pPr>
        <w:tabs>
          <w:tab w:val="num" w:pos="489"/>
        </w:tabs>
      </w:pPr>
    </w:lvl>
    <w:lvl w:ilvl="4" w:tplc="22407BD2">
      <w:numFmt w:val="none"/>
      <w:lvlText w:val=""/>
      <w:lvlJc w:val="left"/>
      <w:pPr>
        <w:tabs>
          <w:tab w:val="num" w:pos="489"/>
        </w:tabs>
      </w:pPr>
    </w:lvl>
    <w:lvl w:ilvl="5" w:tplc="C39485DE">
      <w:numFmt w:val="none"/>
      <w:lvlText w:val=""/>
      <w:lvlJc w:val="left"/>
      <w:pPr>
        <w:tabs>
          <w:tab w:val="num" w:pos="489"/>
        </w:tabs>
      </w:pPr>
    </w:lvl>
    <w:lvl w:ilvl="6" w:tplc="2480C06C">
      <w:numFmt w:val="none"/>
      <w:lvlText w:val=""/>
      <w:lvlJc w:val="left"/>
      <w:pPr>
        <w:tabs>
          <w:tab w:val="num" w:pos="489"/>
        </w:tabs>
      </w:pPr>
    </w:lvl>
    <w:lvl w:ilvl="7" w:tplc="A7028D66">
      <w:numFmt w:val="none"/>
      <w:lvlText w:val=""/>
      <w:lvlJc w:val="left"/>
      <w:pPr>
        <w:tabs>
          <w:tab w:val="num" w:pos="489"/>
        </w:tabs>
      </w:pPr>
    </w:lvl>
    <w:lvl w:ilvl="8" w:tplc="0FD01AE0">
      <w:numFmt w:val="none"/>
      <w:lvlText w:val=""/>
      <w:lvlJc w:val="left"/>
      <w:pPr>
        <w:tabs>
          <w:tab w:val="num" w:pos="489"/>
        </w:tabs>
      </w:pPr>
    </w:lvl>
  </w:abstractNum>
  <w:abstractNum w:abstractNumId="2" w15:restartNumberingAfterBreak="0">
    <w:nsid w:val="31B3587E"/>
    <w:multiLevelType w:val="multilevel"/>
    <w:tmpl w:val="E1B0D302"/>
    <w:lvl w:ilvl="0">
      <w:start w:val="6"/>
      <w:numFmt w:val="decimal"/>
      <w:lvlText w:val="%1."/>
      <w:lvlJc w:val="left"/>
      <w:pPr>
        <w:ind w:left="390" w:hanging="39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="SimSun" w:hint="default"/>
        <w:b w:val="0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eastAsia="SimSu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31"/>
    <w:rsid w:val="000F36BD"/>
    <w:rsid w:val="00104B7F"/>
    <w:rsid w:val="002F6363"/>
    <w:rsid w:val="00321034"/>
    <w:rsid w:val="0040664B"/>
    <w:rsid w:val="00442131"/>
    <w:rsid w:val="004E2B84"/>
    <w:rsid w:val="005102AE"/>
    <w:rsid w:val="005A4D21"/>
    <w:rsid w:val="005E7071"/>
    <w:rsid w:val="00626478"/>
    <w:rsid w:val="006F4A93"/>
    <w:rsid w:val="008033D5"/>
    <w:rsid w:val="00844750"/>
    <w:rsid w:val="00860FF4"/>
    <w:rsid w:val="00867A9B"/>
    <w:rsid w:val="00896EB7"/>
    <w:rsid w:val="00956450"/>
    <w:rsid w:val="00996B99"/>
    <w:rsid w:val="009A5D19"/>
    <w:rsid w:val="009E7618"/>
    <w:rsid w:val="00A2139D"/>
    <w:rsid w:val="00A42044"/>
    <w:rsid w:val="00B265E8"/>
    <w:rsid w:val="00BA3A40"/>
    <w:rsid w:val="00BD6B94"/>
    <w:rsid w:val="00C32630"/>
    <w:rsid w:val="00CD2BA7"/>
    <w:rsid w:val="00D045A6"/>
    <w:rsid w:val="00D15968"/>
    <w:rsid w:val="00D46D70"/>
    <w:rsid w:val="00DB7DAC"/>
    <w:rsid w:val="00E0313B"/>
    <w:rsid w:val="00F65F26"/>
    <w:rsid w:val="00F7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CF18"/>
  <w15:chartTrackingRefBased/>
  <w15:docId w15:val="{C07C0EFA-C60A-48B5-BE23-8B08FE2D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831"/>
    <w:pPr>
      <w:spacing w:line="256" w:lineRule="auto"/>
    </w:pPr>
    <w:rPr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71831"/>
    <w:pPr>
      <w:keepNext/>
      <w:spacing w:after="0" w:line="240" w:lineRule="auto"/>
      <w:outlineLvl w:val="1"/>
    </w:pPr>
    <w:rPr>
      <w:rFonts w:ascii="Arial BaltRim" w:eastAsia="Times New Roman" w:hAnsi="Arial BaltRi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71831"/>
    <w:rPr>
      <w:rFonts w:ascii="Arial BaltRim" w:eastAsia="Times New Roman" w:hAnsi="Arial BaltRim" w:cs="Times New Roman"/>
      <w:b/>
      <w:sz w:val="28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F7183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Default">
    <w:name w:val="Default"/>
    <w:rsid w:val="00F718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139D"/>
    <w:rPr>
      <w:color w:val="0563C1" w:themeColor="hyperlink"/>
      <w:u w:val="single"/>
    </w:rPr>
  </w:style>
  <w:style w:type="paragraph" w:customStyle="1" w:styleId="BodyText1">
    <w:name w:val="Body Text1"/>
    <w:basedOn w:val="Normal"/>
    <w:autoRedefine/>
    <w:rsid w:val="004E2B84"/>
    <w:pPr>
      <w:numPr>
        <w:numId w:val="2"/>
      </w:numPr>
      <w:tabs>
        <w:tab w:val="num" w:pos="284"/>
        <w:tab w:val="left" w:pos="426"/>
      </w:tabs>
      <w:spacing w:after="0" w:line="240" w:lineRule="auto"/>
      <w:ind w:left="0" w:right="28" w:firstLine="0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aliases w:val="b,uvlaka 3, uvlaka 3,plain,plain Char,b1,uvlaka 31, uvlaka 31"/>
    <w:basedOn w:val="Normal"/>
    <w:link w:val="BodyTextChar"/>
    <w:rsid w:val="005E7071"/>
    <w:pPr>
      <w:widowControl w:val="0"/>
      <w:spacing w:after="12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customStyle="1" w:styleId="BodyTextChar">
    <w:name w:val="Body Text Char"/>
    <w:aliases w:val="b Char,uvlaka 3 Char, uvlaka 3 Char,plain Char1,plain Char Char,b1 Char,uvlaka 31 Char, uvlaka 31 Char"/>
    <w:basedOn w:val="DefaultParagraphFont"/>
    <w:link w:val="BodyText"/>
    <w:rsid w:val="005E7071"/>
    <w:rPr>
      <w:rFonts w:ascii="RimTimes" w:eastAsia="Times New Roman" w:hAnsi="RimTimes" w:cs="Times New Roman"/>
      <w:sz w:val="24"/>
      <w:szCs w:val="20"/>
    </w:rPr>
  </w:style>
  <w:style w:type="paragraph" w:styleId="Footer">
    <w:name w:val="footer"/>
    <w:basedOn w:val="Normal"/>
    <w:link w:val="FooterChar"/>
    <w:rsid w:val="00104B7F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04B7F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13B"/>
    <w:rPr>
      <w:rFonts w:ascii="Segoe UI" w:hAnsi="Segoe UI" w:cs="Segoe UI"/>
      <w:sz w:val="18"/>
      <w:szCs w:val="18"/>
      <w:lang w:val="lv-LV"/>
    </w:rPr>
  </w:style>
  <w:style w:type="paragraph" w:customStyle="1" w:styleId="tv213">
    <w:name w:val="tv213"/>
    <w:basedOn w:val="Normal"/>
    <w:rsid w:val="0095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abojumupamats">
    <w:name w:val="labojumu_pamats"/>
    <w:basedOn w:val="Normal"/>
    <w:rsid w:val="0095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208534" TargetMode="External"/><Relationship Id="rId5" Type="http://schemas.openxmlformats.org/officeDocument/2006/relationships/hyperlink" Target="https://likumi.lv/ta/id/2085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Raubena</dc:creator>
  <cp:keywords/>
  <dc:description/>
  <cp:lastModifiedBy>Iveta Raubena</cp:lastModifiedBy>
  <cp:revision>26</cp:revision>
  <cp:lastPrinted>2018-10-25T11:01:00Z</cp:lastPrinted>
  <dcterms:created xsi:type="dcterms:W3CDTF">2018-10-02T07:23:00Z</dcterms:created>
  <dcterms:modified xsi:type="dcterms:W3CDTF">2018-10-25T11:15:00Z</dcterms:modified>
</cp:coreProperties>
</file>