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2E0BAF" w:rsidRPr="00CF64BF" w:rsidP="002E0BAF" w14:paraId="3680A301" w14:textId="77777777">
      <w:pPr>
        <w:pStyle w:val="Heading1"/>
        <w:jc w:val="right"/>
        <w:rPr>
          <w:rFonts w:ascii="Times New Roman" w:hAnsi="Times New Roman"/>
          <w:b w:val="0"/>
          <w:bCs w:val="0"/>
          <w:kern w:val="0"/>
          <w:sz w:val="20"/>
          <w:szCs w:val="20"/>
          <w:lang w:val="lv-LV"/>
        </w:rPr>
      </w:pPr>
      <w:bookmarkStart w:id="0" w:name="_Hlk42952435"/>
      <w:bookmarkStart w:id="1" w:name="_Hlk41554098"/>
      <w:bookmarkStart w:id="2" w:name="_GoBack"/>
      <w:bookmarkEnd w:id="2"/>
      <w:r w:rsidRPr="00CF64BF">
        <w:rPr>
          <w:rFonts w:ascii="Times New Roman" w:hAnsi="Times New Roman"/>
          <w:b w:val="0"/>
          <w:bCs w:val="0"/>
          <w:kern w:val="0"/>
          <w:sz w:val="20"/>
          <w:szCs w:val="20"/>
          <w:lang w:val="lv-LV"/>
        </w:rPr>
        <w:t>1. pielikums</w:t>
      </w:r>
    </w:p>
    <w:p w:rsidR="002E0BAF" w:rsidRPr="00CF64BF" w:rsidP="002E0BAF" w14:paraId="7FFA23B8" w14:textId="77777777">
      <w:pPr>
        <w:pStyle w:val="Header"/>
        <w:tabs>
          <w:tab w:val="left" w:pos="720"/>
        </w:tabs>
        <w:ind w:right="-1"/>
        <w:jc w:val="right"/>
        <w:rPr>
          <w:sz w:val="20"/>
          <w:szCs w:val="20"/>
          <w:lang w:val="lv-LV"/>
        </w:rPr>
      </w:pPr>
      <w:r w:rsidRPr="00CF64BF">
        <w:rPr>
          <w:sz w:val="20"/>
          <w:szCs w:val="20"/>
          <w:lang w:val="lv-LV"/>
        </w:rPr>
        <w:t>Nodarbinātības valsts aģentūras</w:t>
      </w:r>
    </w:p>
    <w:p w:rsidR="002E0BAF" w:rsidRPr="00CF64BF" w:rsidP="002E0BAF" w14:paraId="3A393930" w14:textId="77777777">
      <w:pPr>
        <w:tabs>
          <w:tab w:val="left" w:pos="5580"/>
        </w:tabs>
        <w:jc w:val="right"/>
        <w:rPr>
          <w:b/>
          <w:bCs/>
          <w:spacing w:val="40"/>
          <w:sz w:val="20"/>
          <w:szCs w:val="20"/>
          <w:lang w:val="lv-LV" w:eastAsia="x-none"/>
        </w:rPr>
      </w:pPr>
      <w:r w:rsidRPr="00CF64BF">
        <w:rPr>
          <w:sz w:val="20"/>
          <w:szCs w:val="20"/>
          <w:lang w:val="lv-LV" w:eastAsia="en-US"/>
        </w:rPr>
        <w:t>04.11.2025.</w:t>
      </w:r>
      <w:r w:rsidRPr="00CF64BF">
        <w:rPr>
          <w:sz w:val="20"/>
          <w:szCs w:val="20"/>
          <w:lang w:val="lv-LV" w:eastAsia="en-US"/>
        </w:rPr>
        <w:t xml:space="preserve"> rīkojumam Nr. </w:t>
      </w:r>
      <w:r w:rsidRPr="00CF64BF">
        <w:rPr>
          <w:sz w:val="20"/>
          <w:szCs w:val="20"/>
          <w:lang w:val="lv-LV" w:eastAsia="en-US"/>
        </w:rPr>
        <w:t>1.1-1/264</w:t>
      </w:r>
    </w:p>
    <w:p w:rsidR="002E0BAF" w:rsidRPr="00CF64BF" w:rsidP="002E0BAF" w14:paraId="4053BD48" w14:textId="77777777">
      <w:pPr>
        <w:widowControl w:val="0"/>
        <w:tabs>
          <w:tab w:val="left" w:pos="0"/>
          <w:tab w:val="left" w:pos="426"/>
          <w:tab w:val="center" w:pos="4320"/>
          <w:tab w:val="right" w:pos="8640"/>
        </w:tabs>
        <w:spacing w:before="240" w:after="240"/>
        <w:jc w:val="center"/>
        <w:rPr>
          <w:rFonts w:eastAsia="Calibri"/>
          <w:b/>
          <w:lang w:val="lv-LV" w:eastAsia="en-US"/>
        </w:rPr>
      </w:pPr>
      <w:r w:rsidRPr="00CF64BF">
        <w:rPr>
          <w:rFonts w:eastAsia="Calibri"/>
          <w:b/>
          <w:lang w:val="lv-LV" w:eastAsia="en-US"/>
        </w:rPr>
        <w:t>Nodarbinātības valsts aģentūras</w:t>
      </w:r>
      <w:r w:rsidRPr="00CF64BF">
        <w:rPr>
          <w:b/>
          <w:lang w:val="lv-LV"/>
        </w:rPr>
        <w:t xml:space="preserve"> organizēto apmācību pasākumu </w:t>
      </w:r>
      <w:r w:rsidRPr="00CF64BF">
        <w:rPr>
          <w:rFonts w:eastAsia="Calibri"/>
          <w:b/>
          <w:lang w:val="lv-LV" w:eastAsia="en-US"/>
        </w:rPr>
        <w:t>īstenotāju izvēles pastāvīgo komisiju nolikums</w:t>
      </w:r>
    </w:p>
    <w:p w:rsidR="002E0BAF" w:rsidRPr="00CF64BF" w:rsidP="002E0BAF" w14:paraId="67913AA3" w14:textId="77777777">
      <w:pPr>
        <w:widowControl w:val="0"/>
        <w:tabs>
          <w:tab w:val="left" w:pos="0"/>
          <w:tab w:val="left" w:pos="426"/>
          <w:tab w:val="center" w:pos="4320"/>
          <w:tab w:val="right" w:pos="8640"/>
        </w:tabs>
        <w:spacing w:before="240" w:after="240"/>
        <w:jc w:val="center"/>
        <w:rPr>
          <w:b/>
          <w:lang w:val="lv-LV"/>
        </w:rPr>
      </w:pPr>
      <w:r w:rsidRPr="00CF64BF">
        <w:rPr>
          <w:b/>
          <w:lang w:val="lv-LV"/>
        </w:rPr>
        <w:t>I. Vispārīgie noteikumi</w:t>
      </w:r>
    </w:p>
    <w:p w:rsidR="002E0BAF" w:rsidRPr="00CF64BF" w:rsidP="002E0BAF" w14:paraId="498363FE" w14:textId="77777777">
      <w:pPr>
        <w:numPr>
          <w:ilvl w:val="0"/>
          <w:numId w:val="1"/>
        </w:numPr>
        <w:tabs>
          <w:tab w:val="left" w:pos="426"/>
        </w:tabs>
        <w:ind w:left="0" w:right="-1" w:firstLine="0"/>
        <w:jc w:val="both"/>
        <w:rPr>
          <w:rFonts w:eastAsia="Calibri"/>
          <w:lang w:val="lv-LV"/>
        </w:rPr>
      </w:pPr>
      <w:r w:rsidRPr="00CF64BF">
        <w:rPr>
          <w:lang w:val="lv-LV"/>
        </w:rPr>
        <w:t>Nodarbinātības valsts aģentūras (turpmāk – Aģentūra) organizētās profesionālās apmācības, modulārās profesionālās tālākizglītības moduļu vai moduļu kopu, neformālās izglītības ieguves, augstākās izglītības iestādes studiju moduļa vai studiju kursu un transportlīdzekļu un traktortehnikas vadītāju apmācības (turpmāk – Pasākumi) īstenotāju izvēli veic ar Aģentūras rīkojumu noteiktas komisijas (turpmāk – Komisija).</w:t>
      </w:r>
    </w:p>
    <w:p w:rsidR="002E0BAF" w:rsidRPr="00CF64BF" w:rsidP="002E0BAF" w14:paraId="509FECE0" w14:textId="77777777">
      <w:pPr>
        <w:numPr>
          <w:ilvl w:val="0"/>
          <w:numId w:val="1"/>
        </w:numPr>
        <w:tabs>
          <w:tab w:val="left" w:pos="426"/>
        </w:tabs>
        <w:ind w:left="0" w:right="-1" w:firstLine="0"/>
        <w:jc w:val="both"/>
        <w:rPr>
          <w:rFonts w:eastAsia="Calibri"/>
          <w:lang w:val="lv-LV"/>
        </w:rPr>
      </w:pPr>
      <w:r w:rsidRPr="00CF64BF">
        <w:rPr>
          <w:lang w:val="lv-LV"/>
        </w:rPr>
        <w:t xml:space="preserve">Komisija veic Pasākumu īstenotāju − izglītības iestāžu, komersantu un apmācību veicēju (turpmāk − Izglītības iestāde) </w:t>
      </w:r>
      <w:r w:rsidRPr="00CF64BF">
        <w:rPr>
          <w:rFonts w:eastAsia="Calibri"/>
          <w:lang w:val="lv-LV"/>
        </w:rPr>
        <w:t>izvēli atbilstoši</w:t>
      </w:r>
      <w:r w:rsidRPr="003A0CF4">
        <w:t xml:space="preserve"> </w:t>
      </w:r>
      <w:r w:rsidRPr="003A0CF4">
        <w:rPr>
          <w:rFonts w:eastAsia="Calibri"/>
          <w:lang w:val="lv-LV"/>
        </w:rPr>
        <w:t>Ministru kabineta 2011. gada 25. janvāra noteikum</w:t>
      </w:r>
      <w:r>
        <w:rPr>
          <w:rFonts w:eastAsia="Calibri"/>
          <w:lang w:val="lv-LV"/>
        </w:rPr>
        <w:t>iem</w:t>
      </w:r>
      <w:r w:rsidRPr="003A0CF4">
        <w:rPr>
          <w:rFonts w:eastAsia="Calibri"/>
          <w:lang w:val="lv-LV"/>
        </w:rPr>
        <w:t xml:space="preserve"> Nr. 75 “Noteikumi par aktīvo nodarbinātības pasākumu un preventīvo bezdarba samazināšanas pasākumu organizēšanas un finansēšanas kārtību un pasākumu īstenotāju izvēles principiem” (turpmāk – MK noteikumi Nr. 75)</w:t>
      </w:r>
      <w:r>
        <w:rPr>
          <w:rFonts w:eastAsia="Calibri"/>
          <w:lang w:val="lv-LV"/>
        </w:rPr>
        <w:t>,</w:t>
      </w:r>
      <w:r w:rsidRPr="00CF64BF">
        <w:rPr>
          <w:rFonts w:eastAsia="Calibri"/>
          <w:lang w:val="lv-LV"/>
        </w:rPr>
        <w:t xml:space="preserve"> šī nolikuma II</w:t>
      </w:r>
      <w:r>
        <w:rPr>
          <w:rFonts w:eastAsia="Calibri"/>
          <w:lang w:val="lv-LV"/>
        </w:rPr>
        <w:t>I</w:t>
      </w:r>
      <w:r w:rsidRPr="00CF64BF">
        <w:rPr>
          <w:rFonts w:eastAsia="Calibri"/>
          <w:lang w:val="lv-LV"/>
        </w:rPr>
        <w:t xml:space="preserve">. </w:t>
      </w:r>
      <w:r>
        <w:rPr>
          <w:rFonts w:eastAsia="Calibri"/>
          <w:lang w:val="lv-LV"/>
        </w:rPr>
        <w:t xml:space="preserve">un IV. </w:t>
      </w:r>
      <w:r w:rsidRPr="00CF64BF">
        <w:rPr>
          <w:rFonts w:eastAsia="Calibri"/>
          <w:lang w:val="lv-LV"/>
        </w:rPr>
        <w:t>sadaļā noteiktajam un atbilstošā Pasākuma apmācības īstenotāju izvēles kārtības prasībām.</w:t>
      </w:r>
    </w:p>
    <w:p w:rsidR="002E0BAF" w:rsidRPr="00CF64BF" w:rsidP="002E0BAF" w14:paraId="224F32E8" w14:textId="77777777">
      <w:pPr>
        <w:tabs>
          <w:tab w:val="left" w:pos="426"/>
        </w:tabs>
        <w:ind w:right="-1"/>
        <w:jc w:val="both"/>
        <w:rPr>
          <w:lang w:val="lv-LV"/>
        </w:rPr>
      </w:pPr>
    </w:p>
    <w:p w:rsidR="002E0BAF" w:rsidRPr="00CF64BF" w:rsidP="002E0BAF" w14:paraId="5360A67A" w14:textId="77777777">
      <w:pPr>
        <w:keepNext/>
        <w:keepLines/>
        <w:jc w:val="center"/>
        <w:outlineLvl w:val="0"/>
        <w:rPr>
          <w:rFonts w:eastAsia="Calibri"/>
          <w:b/>
          <w:szCs w:val="32"/>
          <w:lang w:val="lv-LV"/>
        </w:rPr>
      </w:pPr>
      <w:r w:rsidRPr="00CF64BF">
        <w:rPr>
          <w:rFonts w:eastAsia="Calibri"/>
          <w:b/>
          <w:szCs w:val="32"/>
          <w:lang w:val="lv-LV"/>
        </w:rPr>
        <w:t>II. Komisijas struktūra un darba organizācija</w:t>
      </w:r>
    </w:p>
    <w:p w:rsidR="002E0BAF" w:rsidRPr="00CF64BF" w:rsidP="002E0BAF" w14:paraId="3DDF7900" w14:textId="77777777">
      <w:pPr>
        <w:jc w:val="both"/>
        <w:rPr>
          <w:lang w:val="lv-LV"/>
        </w:rPr>
      </w:pPr>
    </w:p>
    <w:p w:rsidR="002E0BAF" w:rsidRPr="00CF64BF" w:rsidP="002E0BAF" w14:paraId="4131D74E" w14:textId="77777777">
      <w:pPr>
        <w:numPr>
          <w:ilvl w:val="0"/>
          <w:numId w:val="1"/>
        </w:numPr>
        <w:tabs>
          <w:tab w:val="left" w:pos="426"/>
        </w:tabs>
        <w:spacing w:line="259" w:lineRule="auto"/>
        <w:ind w:left="0" w:firstLine="0"/>
        <w:contextualSpacing/>
        <w:jc w:val="both"/>
        <w:rPr>
          <w:rFonts w:eastAsia="Calibri"/>
          <w:lang w:val="lv-LV"/>
        </w:rPr>
      </w:pPr>
      <w:r w:rsidRPr="00CF64BF">
        <w:rPr>
          <w:rFonts w:eastAsia="Calibri"/>
          <w:lang w:val="lv-LV"/>
        </w:rPr>
        <w:t xml:space="preserve">Komisijas locekļi ir valsts amatpersonas un darbojas, ievērojot likumā „Par interešu konflikta novēršanu valsts amatpersonu darbībā” noteikto. </w:t>
      </w:r>
    </w:p>
    <w:p w:rsidR="002E0BAF" w:rsidRPr="00CF64BF" w:rsidP="002E0BAF" w14:paraId="301DB12A" w14:textId="77777777">
      <w:pPr>
        <w:numPr>
          <w:ilvl w:val="0"/>
          <w:numId w:val="1"/>
        </w:numPr>
        <w:tabs>
          <w:tab w:val="left" w:pos="426"/>
        </w:tabs>
        <w:spacing w:line="259" w:lineRule="auto"/>
        <w:ind w:left="0" w:firstLine="0"/>
        <w:contextualSpacing/>
        <w:jc w:val="both"/>
        <w:rPr>
          <w:rFonts w:eastAsia="Calibri"/>
          <w:lang w:val="lv-LV"/>
        </w:rPr>
      </w:pPr>
      <w:r w:rsidRPr="00CF64BF">
        <w:rPr>
          <w:lang w:val="lv-LV"/>
        </w:rPr>
        <w:t>Komisijas darbu vada Komisijas priekšsēdētājs. Komisijas priekšsēdētāja prombūtnes laikā Komisijas priekšsēdētāja pienākumus pilda Komisijas priekšsēdētāja vietnieks.</w:t>
      </w:r>
    </w:p>
    <w:p w:rsidR="002E0BAF" w:rsidRPr="00CF64BF" w:rsidP="002E0BAF" w14:paraId="7E226C53" w14:textId="77777777">
      <w:pPr>
        <w:numPr>
          <w:ilvl w:val="0"/>
          <w:numId w:val="1"/>
        </w:numPr>
        <w:tabs>
          <w:tab w:val="left" w:pos="426"/>
        </w:tabs>
        <w:spacing w:line="259" w:lineRule="auto"/>
        <w:ind w:left="0" w:firstLine="0"/>
        <w:contextualSpacing/>
        <w:jc w:val="both"/>
        <w:rPr>
          <w:rFonts w:eastAsia="Calibri"/>
          <w:lang w:val="lv-LV"/>
        </w:rPr>
      </w:pPr>
      <w:r w:rsidRPr="00CF64BF">
        <w:rPr>
          <w:lang w:val="lv-LV"/>
        </w:rPr>
        <w:t xml:space="preserve">Komisijas sēdes protokolētājs ir </w:t>
      </w:r>
      <w:r w:rsidRPr="00D1149A">
        <w:rPr>
          <w:lang w:val="lv-LV"/>
        </w:rPr>
        <w:t>Nodarbinātības pasākumu departamenta AF projekta "Prasmju pilnveide pieaugušajiem"</w:t>
      </w:r>
      <w:r w:rsidRPr="00CF64BF">
        <w:rPr>
          <w:lang w:val="lv-LV"/>
        </w:rPr>
        <w:t xml:space="preserve"> vecākais eksperts, kurš vienlaikus ir Komisijas loceklis. </w:t>
      </w:r>
    </w:p>
    <w:p w:rsidR="002E0BAF" w:rsidP="002E0BAF" w14:paraId="09A2A4B7" w14:textId="77777777">
      <w:pPr>
        <w:numPr>
          <w:ilvl w:val="0"/>
          <w:numId w:val="1"/>
        </w:numPr>
        <w:tabs>
          <w:tab w:val="left" w:pos="426"/>
        </w:tabs>
        <w:spacing w:line="259" w:lineRule="auto"/>
        <w:ind w:left="0" w:firstLine="0"/>
        <w:jc w:val="both"/>
        <w:rPr>
          <w:lang w:val="lv-LV"/>
        </w:rPr>
      </w:pPr>
      <w:r w:rsidRPr="00CF64BF">
        <w:rPr>
          <w:lang w:val="lv-LV"/>
        </w:rPr>
        <w:t>Komisija ir lemttiesīga, ja tās sēdē piedalās ne mazāk kā trīs Komisijas locekļi</w:t>
      </w:r>
      <w:r w:rsidRPr="00CF64BF">
        <w:rPr>
          <w:rFonts w:eastAsia="Calibri"/>
          <w:lang w:val="lv-LV"/>
        </w:rPr>
        <w:t xml:space="preserve"> </w:t>
      </w:r>
      <w:r w:rsidRPr="00CF64BF">
        <w:rPr>
          <w:lang w:val="lv-LV"/>
        </w:rPr>
        <w:t>un, ja tajā piedalās Komisijas priekšsēdētājs vai tā vietnieks.</w:t>
      </w:r>
    </w:p>
    <w:p w:rsidR="002E0BAF" w:rsidRPr="00CF64BF" w:rsidP="002E0BAF" w14:paraId="3F95BDFF" w14:textId="77777777">
      <w:pPr>
        <w:numPr>
          <w:ilvl w:val="0"/>
          <w:numId w:val="1"/>
        </w:numPr>
        <w:tabs>
          <w:tab w:val="left" w:pos="426"/>
        </w:tabs>
        <w:ind w:left="0" w:right="-1" w:firstLine="0"/>
        <w:jc w:val="both"/>
        <w:rPr>
          <w:lang w:val="lv-LV"/>
        </w:rPr>
      </w:pPr>
      <w:r w:rsidRPr="00CF64BF">
        <w:rPr>
          <w:lang w:val="lv-LV"/>
        </w:rPr>
        <w:t>Komisija organizē Pasākumu īstenotāju izvēli, organizējot izsludinājumus</w:t>
      </w:r>
      <w:r>
        <w:rPr>
          <w:lang w:val="lv-LV"/>
        </w:rPr>
        <w:t xml:space="preserve">, </w:t>
      </w:r>
      <w:r w:rsidRPr="00CF64BF">
        <w:rPr>
          <w:rFonts w:eastAsia="Calibri"/>
          <w:lang w:val="lv-LV" w:eastAsia="en-US"/>
        </w:rPr>
        <w:t>lai nodrošinātu Pasākumu īstenošanu atbilstoši</w:t>
      </w:r>
      <w:r w:rsidRPr="00CF64BF">
        <w:rPr>
          <w:lang w:val="lv-LV"/>
        </w:rPr>
        <w:t>:</w:t>
      </w:r>
    </w:p>
    <w:p w:rsidR="002E0BAF" w:rsidRPr="00CF64BF" w:rsidP="002E0BAF" w14:paraId="6EA6BE58" w14:textId="77777777">
      <w:pPr>
        <w:numPr>
          <w:ilvl w:val="1"/>
          <w:numId w:val="1"/>
        </w:numPr>
        <w:tabs>
          <w:tab w:val="left" w:pos="426"/>
        </w:tabs>
        <w:ind w:left="284" w:firstLine="0"/>
        <w:jc w:val="both"/>
        <w:rPr>
          <w:rFonts w:eastAsia="Calibri"/>
          <w:lang w:val="lv-LV" w:eastAsia="en-US"/>
        </w:rPr>
      </w:pPr>
      <w:r w:rsidRPr="00CF64BF">
        <w:rPr>
          <w:rFonts w:eastAsia="Calibri"/>
          <w:lang w:val="lv-LV" w:eastAsia="en-US"/>
        </w:rPr>
        <w:t>Ekonomikas ministrijas komisijas noteiktajam mācību piedāvājumam (turpmāk – Profesiju un Programmu saraksts);</w:t>
      </w:r>
    </w:p>
    <w:p w:rsidR="002E0BAF" w:rsidP="002E0BAF" w14:paraId="0DE12697" w14:textId="77777777">
      <w:pPr>
        <w:numPr>
          <w:ilvl w:val="1"/>
          <w:numId w:val="1"/>
        </w:numPr>
        <w:tabs>
          <w:tab w:val="left" w:pos="426"/>
        </w:tabs>
        <w:ind w:left="284" w:firstLine="0"/>
        <w:jc w:val="both"/>
        <w:rPr>
          <w:rFonts w:eastAsia="Calibri"/>
          <w:lang w:val="lv-LV" w:eastAsia="en-US"/>
        </w:rPr>
      </w:pPr>
      <w:r w:rsidRPr="00CF64BF">
        <w:rPr>
          <w:rFonts w:eastAsia="Calibri"/>
          <w:lang w:val="lv-LV" w:eastAsia="en-US"/>
        </w:rPr>
        <w:t>darba devēja vai darba devēju organizācijas pieprasījumam</w:t>
      </w:r>
      <w:r>
        <w:rPr>
          <w:rFonts w:eastAsia="Calibri"/>
          <w:lang w:val="lv-LV" w:eastAsia="en-US"/>
        </w:rPr>
        <w:t>;</w:t>
      </w:r>
    </w:p>
    <w:p w:rsidR="002E0BAF" w:rsidRPr="002371E3" w:rsidP="002E0BAF" w14:paraId="119222A2" w14:textId="77777777">
      <w:pPr>
        <w:numPr>
          <w:ilvl w:val="1"/>
          <w:numId w:val="1"/>
        </w:numPr>
        <w:tabs>
          <w:tab w:val="left" w:pos="426"/>
        </w:tabs>
        <w:spacing w:line="259" w:lineRule="auto"/>
        <w:ind w:left="284" w:firstLine="0"/>
        <w:jc w:val="both"/>
        <w:rPr>
          <w:lang w:val="lv-LV"/>
        </w:rPr>
      </w:pPr>
      <w:r>
        <w:t>bezdarbnieka</w:t>
      </w:r>
      <w:r w:rsidRPr="00EE61A1">
        <w:rPr>
          <w:lang w:val="lv-LV"/>
        </w:rPr>
        <w:t xml:space="preserve">, </w:t>
      </w:r>
      <w:r>
        <w:t>darba</w:t>
      </w:r>
      <w:r>
        <w:t xml:space="preserve"> </w:t>
      </w:r>
      <w:r>
        <w:t>meklētāja</w:t>
      </w:r>
      <w:r w:rsidRPr="00EE61A1">
        <w:rPr>
          <w:lang w:val="lv-LV"/>
        </w:rPr>
        <w:t xml:space="preserve"> vai bezdarba riskam pakļautas personas (turpmāk – klients)</w:t>
      </w:r>
      <w:r>
        <w:t xml:space="preserve"> </w:t>
      </w:r>
      <w:r>
        <w:t>pieprasījumam</w:t>
      </w:r>
      <w:r>
        <w:t xml:space="preserve">, </w:t>
      </w:r>
      <w:r>
        <w:t>ja</w:t>
      </w:r>
      <w:r>
        <w:t xml:space="preserve"> </w:t>
      </w:r>
      <w:r w:rsidRPr="00EE61A1">
        <w:rPr>
          <w:lang w:val="lv-LV"/>
        </w:rPr>
        <w:t>izvēlētajā administratīvajā</w:t>
      </w:r>
      <w:r>
        <w:t xml:space="preserve"> </w:t>
      </w:r>
      <w:r>
        <w:t>teritorijā</w:t>
      </w:r>
      <w:r>
        <w:t xml:space="preserve"> </w:t>
      </w:r>
      <w:r>
        <w:t>nav</w:t>
      </w:r>
      <w:r>
        <w:t xml:space="preserve"> </w:t>
      </w:r>
      <w:r w:rsidRPr="00EE61A1">
        <w:rPr>
          <w:lang w:val="lv-LV"/>
        </w:rPr>
        <w:t>attiecīga piedāvājuma</w:t>
      </w:r>
      <w:r>
        <w:t>.</w:t>
      </w:r>
    </w:p>
    <w:p w:rsidR="002E0BAF" w:rsidRPr="00EE61A1" w:rsidP="002E0BAF" w14:paraId="2E476809" w14:textId="77777777">
      <w:pPr>
        <w:tabs>
          <w:tab w:val="left" w:pos="426"/>
        </w:tabs>
        <w:spacing w:line="259" w:lineRule="auto"/>
        <w:ind w:left="709"/>
        <w:jc w:val="both"/>
        <w:rPr>
          <w:lang w:val="lv-LV"/>
        </w:rPr>
      </w:pPr>
    </w:p>
    <w:p w:rsidR="002E0BAF" w:rsidRPr="00CF64BF" w:rsidP="002E0BAF" w14:paraId="046EEA2E" w14:textId="77777777">
      <w:pPr>
        <w:keepNext/>
        <w:keepLines/>
        <w:jc w:val="center"/>
        <w:outlineLvl w:val="0"/>
        <w:rPr>
          <w:rFonts w:eastAsia="Calibri"/>
          <w:b/>
          <w:szCs w:val="32"/>
          <w:lang w:val="lv-LV"/>
        </w:rPr>
      </w:pPr>
      <w:r>
        <w:rPr>
          <w:rFonts w:eastAsia="Calibri"/>
          <w:b/>
          <w:szCs w:val="32"/>
          <w:lang w:val="lv-LV"/>
        </w:rPr>
        <w:t>I</w:t>
      </w:r>
      <w:r w:rsidRPr="00CF64BF">
        <w:rPr>
          <w:rFonts w:eastAsia="Calibri"/>
          <w:b/>
          <w:szCs w:val="32"/>
          <w:lang w:val="lv-LV"/>
        </w:rPr>
        <w:t xml:space="preserve">II. </w:t>
      </w:r>
      <w:r>
        <w:rPr>
          <w:rFonts w:eastAsia="Calibri"/>
          <w:b/>
          <w:szCs w:val="32"/>
          <w:lang w:val="lv-LV"/>
        </w:rPr>
        <w:t xml:space="preserve">Pasākumu īstenotāju izvēles process </w:t>
      </w:r>
    </w:p>
    <w:p w:rsidR="002E0BAF" w:rsidP="002E0BAF" w14:paraId="2E1A9013" w14:textId="77777777">
      <w:pPr>
        <w:tabs>
          <w:tab w:val="left" w:pos="426"/>
        </w:tabs>
        <w:spacing w:line="259" w:lineRule="auto"/>
        <w:jc w:val="both"/>
        <w:rPr>
          <w:lang w:val="lv-LV"/>
        </w:rPr>
      </w:pPr>
    </w:p>
    <w:p w:rsidR="002E0BAF" w:rsidRPr="007B7CFC" w:rsidP="002E0BAF" w14:paraId="4C15E691" w14:textId="77777777">
      <w:pPr>
        <w:numPr>
          <w:ilvl w:val="0"/>
          <w:numId w:val="1"/>
        </w:numPr>
        <w:tabs>
          <w:tab w:val="left" w:pos="426"/>
        </w:tabs>
        <w:spacing w:line="259" w:lineRule="auto"/>
        <w:jc w:val="both"/>
        <w:rPr>
          <w:lang w:val="lv-LV"/>
        </w:rPr>
      </w:pPr>
      <w:r>
        <w:t>Komisijas</w:t>
      </w:r>
      <w:r>
        <w:t xml:space="preserve"> </w:t>
      </w:r>
      <w:r>
        <w:t>priekšsēdētājs</w:t>
      </w:r>
      <w:r>
        <w:t xml:space="preserve"> </w:t>
      </w:r>
      <w:r>
        <w:t>sasauc</w:t>
      </w:r>
      <w:r>
        <w:t xml:space="preserve"> </w:t>
      </w:r>
      <w:r>
        <w:t>Komisijas</w:t>
      </w:r>
      <w:r>
        <w:t xml:space="preserve"> </w:t>
      </w:r>
      <w:r>
        <w:t>sēdi</w:t>
      </w:r>
      <w:r>
        <w:rPr>
          <w:lang w:val="lv-LV"/>
        </w:rPr>
        <w:t>, lai lemtu</w:t>
      </w:r>
      <w:r w:rsidRPr="004131C5">
        <w:t xml:space="preserve"> </w:t>
      </w:r>
      <w:r w:rsidRPr="004131C5">
        <w:t>par</w:t>
      </w:r>
      <w:r w:rsidRPr="004131C5">
        <w:t xml:space="preserve"> </w:t>
      </w:r>
      <w:r w:rsidRPr="004131C5">
        <w:t>izsludinājuma</w:t>
      </w:r>
      <w:r w:rsidRPr="004131C5">
        <w:t xml:space="preserve"> </w:t>
      </w:r>
      <w:r w:rsidRPr="004131C5">
        <w:t>publicēšanu</w:t>
      </w:r>
      <w:r>
        <w:t>:</w:t>
      </w:r>
    </w:p>
    <w:p w:rsidR="002E0BAF" w:rsidRPr="007B7CFC" w:rsidP="002E0BAF" w14:paraId="7F3B3551" w14:textId="77777777">
      <w:pPr>
        <w:numPr>
          <w:ilvl w:val="1"/>
          <w:numId w:val="1"/>
        </w:numPr>
        <w:tabs>
          <w:tab w:val="left" w:pos="426"/>
        </w:tabs>
        <w:spacing w:line="259" w:lineRule="auto"/>
        <w:ind w:left="709" w:hanging="425"/>
        <w:jc w:val="both"/>
        <w:rPr>
          <w:lang w:val="lv-LV"/>
        </w:rPr>
      </w:pPr>
      <w:r>
        <w:t>ne</w:t>
      </w:r>
      <w:r>
        <w:t xml:space="preserve"> </w:t>
      </w:r>
      <w:r>
        <w:t>vēlāk</w:t>
      </w:r>
      <w:r>
        <w:t xml:space="preserve"> </w:t>
      </w:r>
      <w:r>
        <w:t>kā</w:t>
      </w:r>
      <w:r>
        <w:t xml:space="preserve"> </w:t>
      </w:r>
      <w:r>
        <w:t>desmit</w:t>
      </w:r>
      <w:r>
        <w:t xml:space="preserve"> </w:t>
      </w:r>
      <w:r>
        <w:t>darba</w:t>
      </w:r>
      <w:r>
        <w:t xml:space="preserve"> </w:t>
      </w:r>
      <w:r>
        <w:t>dienu</w:t>
      </w:r>
      <w:r>
        <w:t xml:space="preserve"> </w:t>
      </w:r>
      <w:r>
        <w:t>laikā</w:t>
      </w:r>
      <w:r>
        <w:t xml:space="preserve"> </w:t>
      </w:r>
      <w:r>
        <w:t>pēc</w:t>
      </w:r>
      <w:r>
        <w:rPr>
          <w:lang w:val="lv-LV"/>
        </w:rPr>
        <w:t xml:space="preserve"> </w:t>
      </w:r>
      <w:r>
        <w:t>Profesiju</w:t>
      </w:r>
      <w:r>
        <w:t xml:space="preserve"> </w:t>
      </w:r>
      <w:r>
        <w:t>un</w:t>
      </w:r>
      <w:r>
        <w:t xml:space="preserve"> </w:t>
      </w:r>
      <w:r>
        <w:t>Programmu</w:t>
      </w:r>
      <w:r>
        <w:t xml:space="preserve"> </w:t>
      </w:r>
      <w:r>
        <w:t>saraksta</w:t>
      </w:r>
      <w:r>
        <w:t xml:space="preserve"> </w:t>
      </w:r>
      <w:r>
        <w:t>izmaiņu</w:t>
      </w:r>
      <w:r>
        <w:t xml:space="preserve"> </w:t>
      </w:r>
      <w:r>
        <w:t>apstiprināšanas</w:t>
      </w:r>
      <w:r>
        <w:t>;</w:t>
      </w:r>
    </w:p>
    <w:p w:rsidR="002E0BAF" w:rsidRPr="007B7CFC" w:rsidP="002E0BAF" w14:paraId="1D79732B" w14:textId="77777777">
      <w:pPr>
        <w:numPr>
          <w:ilvl w:val="1"/>
          <w:numId w:val="1"/>
        </w:numPr>
        <w:tabs>
          <w:tab w:val="left" w:pos="426"/>
        </w:tabs>
        <w:spacing w:line="259" w:lineRule="auto"/>
        <w:ind w:left="709" w:hanging="425"/>
        <w:jc w:val="both"/>
        <w:rPr>
          <w:lang w:val="lv-LV"/>
        </w:rPr>
      </w:pPr>
      <w:r>
        <w:rPr>
          <w:lang w:val="lv-LV"/>
        </w:rPr>
        <w:t xml:space="preserve">ne vēlāk kā </w:t>
      </w:r>
      <w:r>
        <w:t>piecu</w:t>
      </w:r>
      <w:r>
        <w:t xml:space="preserve"> </w:t>
      </w:r>
      <w:r>
        <w:t>darba</w:t>
      </w:r>
      <w:r>
        <w:t xml:space="preserve"> </w:t>
      </w:r>
      <w:r>
        <w:t>dienu</w:t>
      </w:r>
      <w:r>
        <w:t xml:space="preserve"> </w:t>
      </w:r>
      <w:r>
        <w:t>laikā</w:t>
      </w:r>
      <w:r>
        <w:t xml:space="preserve"> </w:t>
      </w:r>
      <w:r>
        <w:t>pēc</w:t>
      </w:r>
      <w:r>
        <w:t xml:space="preserve"> </w:t>
      </w:r>
      <w:r>
        <w:rPr>
          <w:lang w:val="lv-LV"/>
        </w:rPr>
        <w:t xml:space="preserve">Aģentūras </w:t>
      </w:r>
      <w:r w:rsidRPr="004131C5">
        <w:t xml:space="preserve">DVS Lietvaris </w:t>
      </w:r>
      <w:r w:rsidRPr="004131C5">
        <w:t>reģistrēta</w:t>
      </w:r>
      <w:r w:rsidRPr="004131C5">
        <w:t xml:space="preserve"> </w:t>
      </w:r>
      <w:r>
        <w:rPr>
          <w:lang w:val="lv-LV"/>
        </w:rPr>
        <w:t>darba devēja</w:t>
      </w:r>
      <w:r w:rsidRPr="00E355F6">
        <w:rPr>
          <w:rFonts w:eastAsia="Calibri"/>
          <w:lang w:val="lv-LV" w:eastAsia="en-US"/>
        </w:rPr>
        <w:t xml:space="preserve"> </w:t>
      </w:r>
      <w:r w:rsidRPr="00CF64BF">
        <w:rPr>
          <w:rFonts w:eastAsia="Calibri"/>
          <w:lang w:val="lv-LV" w:eastAsia="en-US"/>
        </w:rPr>
        <w:t>vai darba devēju organizācijas</w:t>
      </w:r>
      <w:r>
        <w:rPr>
          <w:lang w:val="lv-LV"/>
        </w:rPr>
        <w:t xml:space="preserve"> pieprasījuma</w:t>
      </w:r>
      <w:r>
        <w:rPr>
          <w:rFonts w:eastAsia="Calibri"/>
          <w:lang w:val="lv-LV" w:eastAsia="en-US"/>
        </w:rPr>
        <w:t>, ja šajā pieprasījumā nav norādīts konkrēts Pasākuma īstenotājs</w:t>
      </w:r>
      <w:r>
        <w:t>.</w:t>
      </w:r>
    </w:p>
    <w:p w:rsidR="002E0BAF" w:rsidRPr="00CF64BF" w:rsidP="002E0BAF" w14:paraId="5743ED25" w14:textId="77777777">
      <w:pPr>
        <w:numPr>
          <w:ilvl w:val="0"/>
          <w:numId w:val="1"/>
        </w:numPr>
        <w:tabs>
          <w:tab w:val="left" w:pos="426"/>
        </w:tabs>
        <w:ind w:left="0" w:right="-1" w:firstLine="0"/>
        <w:jc w:val="both"/>
        <w:rPr>
          <w:lang w:val="lv-LV"/>
        </w:rPr>
      </w:pPr>
      <w:r>
        <w:rPr>
          <w:lang w:val="lv-LV"/>
        </w:rPr>
        <w:t xml:space="preserve">Komisija lemjot par izsludinājuma publicēšanu, </w:t>
      </w:r>
      <w:r w:rsidRPr="00CF64BF">
        <w:rPr>
          <w:lang w:val="lv-LV"/>
        </w:rPr>
        <w:t>Komisijas sēdē:</w:t>
      </w:r>
    </w:p>
    <w:p w:rsidR="002E0BAF" w:rsidRPr="00CF64BF" w:rsidP="002E0BAF" w14:paraId="63ED8AF1" w14:textId="77777777">
      <w:pPr>
        <w:numPr>
          <w:ilvl w:val="1"/>
          <w:numId w:val="1"/>
        </w:numPr>
        <w:tabs>
          <w:tab w:val="left" w:pos="851"/>
        </w:tabs>
        <w:ind w:left="284" w:firstLine="0"/>
        <w:jc w:val="both"/>
        <w:rPr>
          <w:rFonts w:eastAsia="Calibri"/>
          <w:lang w:val="lv-LV" w:eastAsia="en-US"/>
        </w:rPr>
      </w:pPr>
      <w:r w:rsidRPr="00CF64BF">
        <w:rPr>
          <w:rFonts w:eastAsia="Calibri"/>
          <w:lang w:val="lv-LV" w:eastAsia="en-US"/>
        </w:rPr>
        <w:t xml:space="preserve"> nosaka izsludinājuma priekšmetu – izglītības programmas, t.sk. apmācību kuponu vērtības</w:t>
      </w:r>
      <w:r w:rsidRPr="00CF64BF">
        <w:rPr>
          <w:lang w:val="lv-LV"/>
        </w:rPr>
        <w:t>, izmantojot KRG 4.2.14.2. “Apmācība ar kupona metodi” vai 4.2.14.3 Bezdarba riskam pakļauto personu apmācība ar kuponu metodi (Mūžizglītība) procesa atbilstošo pielikumu;</w:t>
      </w:r>
      <w:r w:rsidRPr="00CF64BF">
        <w:rPr>
          <w:rFonts w:eastAsia="Calibri"/>
          <w:lang w:val="lv-LV" w:eastAsia="en-US"/>
        </w:rPr>
        <w:t xml:space="preserve"> </w:t>
      </w:r>
    </w:p>
    <w:p w:rsidR="002E0BAF" w:rsidRPr="00CF64BF" w:rsidP="002E0BAF" w14:paraId="2AF82BF9" w14:textId="77777777">
      <w:pPr>
        <w:numPr>
          <w:ilvl w:val="1"/>
          <w:numId w:val="1"/>
        </w:numPr>
        <w:tabs>
          <w:tab w:val="left" w:pos="851"/>
        </w:tabs>
        <w:ind w:left="284" w:firstLine="0"/>
        <w:jc w:val="both"/>
        <w:rPr>
          <w:rFonts w:eastAsia="Calibri"/>
          <w:lang w:val="lv-LV" w:eastAsia="en-US"/>
        </w:rPr>
      </w:pPr>
      <w:r w:rsidRPr="00CF64BF">
        <w:rPr>
          <w:lang w:val="lv-LV"/>
        </w:rPr>
        <w:t xml:space="preserve"> šī nolikuma </w:t>
      </w:r>
      <w:r>
        <w:rPr>
          <w:lang w:val="lv-LV"/>
        </w:rPr>
        <w:t>7</w:t>
      </w:r>
      <w:r w:rsidRPr="00CF64BF">
        <w:rPr>
          <w:lang w:val="lv-LV"/>
        </w:rPr>
        <w:t>.</w:t>
      </w:r>
      <w:r>
        <w:rPr>
          <w:lang w:val="lv-LV"/>
        </w:rPr>
        <w:t>2</w:t>
      </w:r>
      <w:r w:rsidRPr="00CF64BF">
        <w:rPr>
          <w:lang w:val="lv-LV"/>
        </w:rPr>
        <w:t>. apakšpunktā minētaj</w:t>
      </w:r>
      <w:r>
        <w:rPr>
          <w:lang w:val="lv-LV"/>
        </w:rPr>
        <w:t xml:space="preserve">ā </w:t>
      </w:r>
      <w:r w:rsidRPr="00CF64BF">
        <w:rPr>
          <w:lang w:val="lv-LV"/>
        </w:rPr>
        <w:t>gadījum</w:t>
      </w:r>
      <w:r>
        <w:rPr>
          <w:lang w:val="lv-LV"/>
        </w:rPr>
        <w:t>ā</w:t>
      </w:r>
      <w:r w:rsidRPr="00CF64BF">
        <w:rPr>
          <w:lang w:val="lv-LV"/>
        </w:rPr>
        <w:t xml:space="preserve">, kad darba devējs vai darba devēju organizācija pieprasa Pasākumu organizēt izglītības programmā, kura nav iekļauta Profesiju un Programmu sarakstā, aprēķina pieprasītās izglītības programmas apmācības kupona vērtību </w:t>
      </w:r>
      <w:r w:rsidRPr="00CF64BF">
        <w:rPr>
          <w:rFonts w:eastAsia="Calibri"/>
          <w:lang w:val="lv-LV" w:eastAsia="en-US"/>
        </w:rPr>
        <w:t xml:space="preserve">atbilstoši MK noteikumu Nr. 75 </w:t>
      </w:r>
      <w:r w:rsidRPr="00CF64BF">
        <w:rPr>
          <w:color w:val="414142"/>
          <w:shd w:val="clear" w:color="auto" w:fill="FFFFFF"/>
          <w:lang w:val="lv-LV"/>
        </w:rPr>
        <w:t>21.</w:t>
      </w:r>
      <w:r w:rsidRPr="00CF64BF">
        <w:rPr>
          <w:color w:val="414142"/>
          <w:shd w:val="clear" w:color="auto" w:fill="FFFFFF"/>
          <w:vertAlign w:val="superscript"/>
          <w:lang w:val="lv-LV"/>
        </w:rPr>
        <w:t>1</w:t>
      </w:r>
      <w:r w:rsidRPr="00CF64BF">
        <w:rPr>
          <w:rFonts w:eastAsia="Calibri"/>
          <w:lang w:val="lv-LV" w:eastAsia="en-US"/>
        </w:rPr>
        <w:t>, 43.1., 45., 46. un 46.</w:t>
      </w:r>
      <w:r w:rsidRPr="00CF64BF">
        <w:rPr>
          <w:rFonts w:eastAsia="Calibri"/>
          <w:vertAlign w:val="superscript"/>
          <w:lang w:val="lv-LV"/>
        </w:rPr>
        <w:t>1</w:t>
      </w:r>
      <w:r w:rsidRPr="00CF64BF">
        <w:rPr>
          <w:rFonts w:eastAsia="Calibri"/>
          <w:lang w:val="lv-LV" w:eastAsia="en-US"/>
        </w:rPr>
        <w:t xml:space="preserve"> punktā noteiktajam, atbilstoši Labklājības ministrijas apstiprinātajai vienības izmaksu metodikai “Vienības izmaksu standarta likmes aprēķina un piemērošanas metodika mācību un stipendijas izmaksām”</w:t>
      </w:r>
      <w:r w:rsidRPr="00CF64BF">
        <w:rPr>
          <w:lang w:val="lv-LV"/>
        </w:rPr>
        <w:t xml:space="preserve"> </w:t>
      </w:r>
      <w:r w:rsidRPr="00CF64BF">
        <w:rPr>
          <w:rFonts w:eastAsia="Calibri"/>
          <w:lang w:val="lv-LV" w:eastAsia="en-US"/>
        </w:rPr>
        <w:t>un atbilstoši Ministru kabineta 2007. gada 2. oktobra noteikumos Nr. 655 „Noteikumi par profesionālās izglītības programmu īstenošanas izmaksu minimumu uz vienu izglītojamo” noteiktiem</w:t>
      </w:r>
      <w:r w:rsidRPr="00CF64BF">
        <w:rPr>
          <w:rFonts w:eastAsia="Calibri"/>
          <w:lang w:val="lv-LV"/>
        </w:rPr>
        <w:t xml:space="preserve"> </w:t>
      </w:r>
      <w:r w:rsidRPr="00CF64BF">
        <w:rPr>
          <w:rFonts w:eastAsia="Calibri"/>
          <w:lang w:val="lv-LV" w:eastAsia="en-US"/>
        </w:rPr>
        <w:t>izglītības tematiskās jomas, izglītības programmu grupas un izglītības programmu izmaksu minimāliem koeficientiem profesionālo apmācību programmu īstenošanā;</w:t>
      </w:r>
    </w:p>
    <w:p w:rsidR="002E0BAF" w:rsidP="002E0BAF" w14:paraId="0DBBC2EE" w14:textId="77777777">
      <w:pPr>
        <w:numPr>
          <w:ilvl w:val="1"/>
          <w:numId w:val="1"/>
        </w:numPr>
        <w:tabs>
          <w:tab w:val="left" w:pos="851"/>
        </w:tabs>
        <w:ind w:left="284" w:firstLine="0"/>
        <w:jc w:val="both"/>
        <w:rPr>
          <w:rFonts w:eastAsia="Calibri"/>
          <w:lang w:val="lv-LV" w:eastAsia="en-US"/>
        </w:rPr>
      </w:pPr>
      <w:r w:rsidRPr="00CF64BF">
        <w:rPr>
          <w:rFonts w:eastAsia="Calibri"/>
          <w:lang w:val="lv-LV" w:eastAsia="en-US"/>
        </w:rPr>
        <w:t>apstiprina tehniskā piedāvājuma veidlapu;</w:t>
      </w:r>
    </w:p>
    <w:p w:rsidR="002E0BAF" w:rsidRPr="00CF64BF" w:rsidP="002E0BAF" w14:paraId="7731E545" w14:textId="77777777">
      <w:pPr>
        <w:numPr>
          <w:ilvl w:val="1"/>
          <w:numId w:val="1"/>
        </w:numPr>
        <w:tabs>
          <w:tab w:val="left" w:pos="851"/>
        </w:tabs>
        <w:ind w:left="284" w:firstLine="0"/>
        <w:jc w:val="both"/>
        <w:rPr>
          <w:rFonts w:eastAsia="Calibri"/>
          <w:lang w:val="lv-LV" w:eastAsia="en-US"/>
        </w:rPr>
      </w:pPr>
      <w:r>
        <w:rPr>
          <w:rFonts w:eastAsia="Calibri"/>
          <w:lang w:val="lv-LV" w:eastAsia="en-US"/>
        </w:rPr>
        <w:t>nosaka pieteikuma iesniegšanas periodu;</w:t>
      </w:r>
    </w:p>
    <w:p w:rsidR="002E0BAF" w:rsidRPr="00CF64BF" w:rsidP="002E0BAF" w14:paraId="50358CD7" w14:textId="77777777">
      <w:pPr>
        <w:numPr>
          <w:ilvl w:val="1"/>
          <w:numId w:val="1"/>
        </w:numPr>
        <w:tabs>
          <w:tab w:val="left" w:pos="851"/>
        </w:tabs>
        <w:ind w:left="284" w:firstLine="0"/>
        <w:jc w:val="both"/>
        <w:rPr>
          <w:rFonts w:eastAsia="Calibri"/>
          <w:lang w:val="lv-LV" w:eastAsia="en-US"/>
        </w:rPr>
      </w:pPr>
      <w:r w:rsidRPr="00CF64BF">
        <w:rPr>
          <w:rFonts w:eastAsia="Calibri"/>
          <w:lang w:val="lv-LV" w:eastAsia="en-US"/>
        </w:rPr>
        <w:t>aprēķin</w:t>
      </w:r>
      <w:r>
        <w:rPr>
          <w:rFonts w:eastAsia="Calibri"/>
          <w:lang w:val="lv-LV" w:eastAsia="en-US"/>
        </w:rPr>
        <w:t>ātās</w:t>
      </w:r>
      <w:r w:rsidRPr="00CF64BF">
        <w:rPr>
          <w:rFonts w:eastAsia="Calibri"/>
          <w:lang w:val="lv-LV" w:eastAsia="en-US"/>
        </w:rPr>
        <w:t xml:space="preserve"> apmācību kupona vērtību 9.</w:t>
      </w:r>
      <w:r>
        <w:rPr>
          <w:rFonts w:eastAsia="Calibri"/>
          <w:lang w:val="lv-LV" w:eastAsia="en-US"/>
        </w:rPr>
        <w:t>2</w:t>
      </w:r>
      <w:r w:rsidRPr="00CF64BF">
        <w:rPr>
          <w:rFonts w:eastAsia="Calibri"/>
          <w:lang w:val="lv-LV" w:eastAsia="en-US"/>
        </w:rPr>
        <w:t>. apakšpunktā minētaj</w:t>
      </w:r>
      <w:r>
        <w:rPr>
          <w:rFonts w:eastAsia="Calibri"/>
          <w:lang w:val="lv-LV" w:eastAsia="en-US"/>
        </w:rPr>
        <w:t>ā</w:t>
      </w:r>
      <w:r w:rsidRPr="00CF64BF">
        <w:rPr>
          <w:rFonts w:eastAsia="Calibri"/>
          <w:lang w:val="lv-LV" w:eastAsia="en-US"/>
        </w:rPr>
        <w:t xml:space="preserve"> gadījum</w:t>
      </w:r>
      <w:r>
        <w:rPr>
          <w:rFonts w:eastAsia="Calibri"/>
          <w:lang w:val="lv-LV" w:eastAsia="en-US"/>
        </w:rPr>
        <w:t>ā</w:t>
      </w:r>
      <w:r w:rsidRPr="00CF64BF">
        <w:rPr>
          <w:lang w:val="lv-LV"/>
        </w:rPr>
        <w:t xml:space="preserve"> </w:t>
      </w:r>
      <w:r w:rsidRPr="00CF64BF">
        <w:rPr>
          <w:rFonts w:eastAsia="Calibri"/>
          <w:lang w:val="lv-LV" w:eastAsia="en-US"/>
        </w:rPr>
        <w:t>saskaņo ar Aģentūras Finanšu vadības departamentu un saskaņojumu pievieno Komisijas sēdes protokolam.</w:t>
      </w:r>
    </w:p>
    <w:p w:rsidR="002E0BAF" w:rsidRPr="00CF64BF" w:rsidP="002E0BAF" w14:paraId="3168E8DA" w14:textId="77777777">
      <w:pPr>
        <w:pStyle w:val="ListParagraph"/>
        <w:numPr>
          <w:ilvl w:val="0"/>
          <w:numId w:val="1"/>
        </w:numPr>
        <w:tabs>
          <w:tab w:val="left" w:pos="426"/>
        </w:tabs>
        <w:ind w:left="0" w:firstLine="0"/>
        <w:jc w:val="both"/>
        <w:rPr>
          <w:rFonts w:eastAsia="Calibri"/>
          <w:lang w:val="lv-LV" w:eastAsia="en-US"/>
        </w:rPr>
      </w:pPr>
      <w:r>
        <w:rPr>
          <w:rFonts w:eastAsia="Calibri"/>
          <w:lang w:val="lv-LV" w:eastAsia="en-US"/>
        </w:rPr>
        <w:t>Publicējot izsludinājumu</w:t>
      </w:r>
      <w:r w:rsidRPr="00CF64BF">
        <w:rPr>
          <w:rFonts w:eastAsia="Calibri"/>
          <w:lang w:val="lv-LV" w:eastAsia="en-US"/>
        </w:rPr>
        <w:t>, tam pievieno:</w:t>
      </w:r>
    </w:p>
    <w:p w:rsidR="002E0BAF" w:rsidRPr="00CF64BF" w:rsidP="002E0BAF" w14:paraId="20B9B762" w14:textId="77777777">
      <w:pPr>
        <w:numPr>
          <w:ilvl w:val="1"/>
          <w:numId w:val="1"/>
        </w:numPr>
        <w:tabs>
          <w:tab w:val="left" w:pos="851"/>
        </w:tabs>
        <w:ind w:left="284" w:firstLine="0"/>
        <w:jc w:val="both"/>
        <w:rPr>
          <w:rFonts w:eastAsia="Calibri"/>
          <w:lang w:val="lv-LV" w:eastAsia="en-US"/>
        </w:rPr>
      </w:pPr>
      <w:r w:rsidRPr="00CF64BF">
        <w:rPr>
          <w:rFonts w:eastAsia="Calibri"/>
          <w:lang w:val="lv-LV" w:eastAsia="en-US"/>
        </w:rPr>
        <w:t xml:space="preserve"> Izglītības iestādes apliecinājuma veidlapu, izmantojot KRG 4.2.14.2. “Apmācība ar kupona metodi” </w:t>
      </w:r>
      <w:r w:rsidRPr="00CF64BF">
        <w:rPr>
          <w:lang w:val="lv-LV"/>
        </w:rPr>
        <w:t xml:space="preserve">vai 4.2.14.3 Bezdarba riskam pakļauto personu apmācība ar kuponu metodi (Mūžizglītība) </w:t>
      </w:r>
      <w:r w:rsidRPr="00CF64BF">
        <w:rPr>
          <w:rFonts w:eastAsia="Calibri"/>
          <w:lang w:val="lv-LV" w:eastAsia="en-US"/>
        </w:rPr>
        <w:t>procesa atbilstošo pielikumu – apmācību programmu Īstenošanas nosacījumi;</w:t>
      </w:r>
    </w:p>
    <w:p w:rsidR="002E0BAF" w:rsidRPr="00CF64BF" w:rsidP="002E0BAF" w14:paraId="0FBCE952" w14:textId="77777777">
      <w:pPr>
        <w:numPr>
          <w:ilvl w:val="1"/>
          <w:numId w:val="1"/>
        </w:numPr>
        <w:tabs>
          <w:tab w:val="left" w:pos="851"/>
        </w:tabs>
        <w:ind w:left="284" w:firstLine="0"/>
        <w:jc w:val="both"/>
        <w:rPr>
          <w:rFonts w:eastAsia="Calibri"/>
          <w:lang w:val="lv-LV"/>
        </w:rPr>
      </w:pPr>
      <w:r w:rsidRPr="00CF64BF">
        <w:rPr>
          <w:rFonts w:eastAsia="Calibri"/>
          <w:lang w:val="lv-LV" w:eastAsia="en-US"/>
        </w:rPr>
        <w:t xml:space="preserve"> Izglītības iestādes pieteikuma veidlapu, izmantojot KRG 4.2.14.2. “Apmācība ar kupona metodi” procesa 29. pielikumu “</w:t>
      </w:r>
      <w:r w:rsidRPr="00CF64BF">
        <w:rPr>
          <w:rFonts w:eastAsia="Calibri"/>
          <w:lang w:val="lv-LV"/>
        </w:rPr>
        <w:t>Pieteikums dalībai izsludinājumā”;</w:t>
      </w:r>
    </w:p>
    <w:p w:rsidR="002E0BAF" w:rsidRPr="00CF64BF" w:rsidP="002E0BAF" w14:paraId="5D4FA38A" w14:textId="77777777">
      <w:pPr>
        <w:numPr>
          <w:ilvl w:val="1"/>
          <w:numId w:val="1"/>
        </w:numPr>
        <w:tabs>
          <w:tab w:val="left" w:pos="851"/>
        </w:tabs>
        <w:ind w:left="284" w:firstLine="0"/>
        <w:jc w:val="both"/>
        <w:rPr>
          <w:rFonts w:eastAsia="Calibri"/>
          <w:lang w:val="lv-LV"/>
        </w:rPr>
      </w:pPr>
      <w:r w:rsidRPr="00CF64BF">
        <w:rPr>
          <w:rFonts w:eastAsia="Calibri"/>
          <w:lang w:val="lv-LV"/>
        </w:rPr>
        <w:t xml:space="preserve"> KRG 4.2.14.2. </w:t>
      </w:r>
      <w:r w:rsidRPr="00CF64BF">
        <w:rPr>
          <w:rFonts w:eastAsia="Calibri"/>
          <w:lang w:val="lv-LV" w:eastAsia="en-US"/>
        </w:rPr>
        <w:t>“Apmācība ar kupona metodi” procesa 30. pielikumu “Vides pieejamības pašnovērtējuma anketa”, kas izstrādāta saskaņā ar Ministru kabineta 2019. gada 12. marta rīkojumu Nr. 113 “Par Plānu pieejamas vides veidošanai Latvijā 2019. - 2021. gadam” Izglītības iestādes norādītās apmācību īstenošanas vietas (ēkas) atbilstības vides pieejamībai personām ar invaliditāti novērtēšanai (piemērojams profesionālās apmācības īstenotāju izvēlei)</w:t>
      </w:r>
      <w:r w:rsidRPr="00CF64BF">
        <w:rPr>
          <w:rFonts w:eastAsia="Calibri"/>
          <w:lang w:val="lv-LV"/>
        </w:rPr>
        <w:t>;</w:t>
      </w:r>
    </w:p>
    <w:p w:rsidR="002E0BAF" w:rsidRPr="00CF64BF" w:rsidP="002E0BAF" w14:paraId="5341BA2D" w14:textId="77777777">
      <w:pPr>
        <w:numPr>
          <w:ilvl w:val="1"/>
          <w:numId w:val="1"/>
        </w:numPr>
        <w:tabs>
          <w:tab w:val="left" w:pos="851"/>
        </w:tabs>
        <w:ind w:left="284" w:firstLine="0"/>
        <w:jc w:val="both"/>
        <w:rPr>
          <w:rFonts w:eastAsia="Calibri"/>
          <w:lang w:val="lv-LV"/>
        </w:rPr>
      </w:pPr>
      <w:r w:rsidRPr="00CF64BF">
        <w:rPr>
          <w:rFonts w:eastAsia="Calibri"/>
          <w:lang w:val="lv-LV"/>
        </w:rPr>
        <w:t>tehniskā piedāvājuma veidlapu;</w:t>
      </w:r>
    </w:p>
    <w:p w:rsidR="002E0BAF" w:rsidRPr="00CF64BF" w:rsidP="002E0BAF" w14:paraId="1B903069" w14:textId="77777777">
      <w:pPr>
        <w:numPr>
          <w:ilvl w:val="1"/>
          <w:numId w:val="1"/>
        </w:numPr>
        <w:tabs>
          <w:tab w:val="left" w:pos="851"/>
        </w:tabs>
        <w:ind w:left="284" w:firstLine="0"/>
        <w:jc w:val="both"/>
        <w:rPr>
          <w:rFonts w:eastAsia="Calibri"/>
          <w:lang w:val="lv-LV"/>
        </w:rPr>
      </w:pPr>
      <w:r w:rsidRPr="00CF64BF">
        <w:rPr>
          <w:rFonts w:eastAsia="Calibri"/>
          <w:lang w:val="lv-LV" w:eastAsia="en-US"/>
        </w:rPr>
        <w:t>izglītības programmu, t.sk. apmācību kuponu vērtību sarakstu;</w:t>
      </w:r>
    </w:p>
    <w:p w:rsidR="002E0BAF" w:rsidRPr="00CF64BF" w:rsidP="002E0BAF" w14:paraId="059DDA61" w14:textId="77777777">
      <w:pPr>
        <w:numPr>
          <w:ilvl w:val="1"/>
          <w:numId w:val="1"/>
        </w:numPr>
        <w:tabs>
          <w:tab w:val="left" w:pos="851"/>
        </w:tabs>
        <w:ind w:left="284" w:firstLine="0"/>
        <w:jc w:val="both"/>
        <w:rPr>
          <w:rFonts w:eastAsia="Calibri"/>
          <w:lang w:val="lv-LV"/>
        </w:rPr>
      </w:pPr>
      <w:r w:rsidRPr="00CF64BF">
        <w:rPr>
          <w:rFonts w:eastAsia="Calibri"/>
          <w:lang w:val="lv-LV"/>
        </w:rPr>
        <w:t>atbilstošā Pasākuma apmācības īstenotāju izvēles kārtību</w:t>
      </w:r>
      <w:r>
        <w:rPr>
          <w:rFonts w:eastAsia="Calibri"/>
          <w:lang w:val="lv-LV"/>
        </w:rPr>
        <w:t xml:space="preserve"> </w:t>
      </w:r>
      <w:r w:rsidRPr="00CF64BF">
        <w:rPr>
          <w:rFonts w:eastAsia="Calibri"/>
          <w:lang w:val="lv-LV"/>
        </w:rPr>
        <w:t>(Rīkojuma 2., 3., 4., 5., 6., 7., 8., 9., 10</w:t>
      </w:r>
      <w:r>
        <w:rPr>
          <w:rFonts w:eastAsia="Calibri"/>
          <w:lang w:val="lv-LV"/>
        </w:rPr>
        <w:t>.</w:t>
      </w:r>
      <w:r w:rsidRPr="00CF64BF">
        <w:rPr>
          <w:rFonts w:eastAsia="Calibri"/>
          <w:lang w:val="lv-LV"/>
        </w:rPr>
        <w:t xml:space="preserve"> pielikums);</w:t>
      </w:r>
    </w:p>
    <w:p w:rsidR="002E0BAF" w:rsidP="002E0BAF" w14:paraId="13CF717D" w14:textId="77777777">
      <w:pPr>
        <w:numPr>
          <w:ilvl w:val="1"/>
          <w:numId w:val="1"/>
        </w:numPr>
        <w:tabs>
          <w:tab w:val="left" w:pos="851"/>
        </w:tabs>
        <w:ind w:left="284" w:firstLine="0"/>
        <w:jc w:val="both"/>
        <w:rPr>
          <w:rFonts w:eastAsia="Calibri"/>
          <w:lang w:val="lv-LV"/>
        </w:rPr>
      </w:pPr>
      <w:r w:rsidRPr="00CF64BF">
        <w:rPr>
          <w:rFonts w:eastAsia="Calibri"/>
          <w:lang w:val="lv-LV"/>
        </w:rPr>
        <w:t>informatīvo dokumentu “Aģentūras rekvizīti”.</w:t>
      </w:r>
    </w:p>
    <w:p w:rsidR="002E0BAF" w:rsidRPr="00B01314" w:rsidP="002E0BAF" w14:paraId="18418F5F" w14:textId="77777777">
      <w:pPr>
        <w:pStyle w:val="ListParagraph"/>
        <w:numPr>
          <w:ilvl w:val="0"/>
          <w:numId w:val="1"/>
        </w:numPr>
        <w:tabs>
          <w:tab w:val="left" w:pos="426"/>
        </w:tabs>
        <w:ind w:left="0" w:firstLine="0"/>
        <w:jc w:val="both"/>
        <w:rPr>
          <w:rFonts w:eastAsia="Calibri"/>
          <w:lang w:val="lv-LV"/>
        </w:rPr>
      </w:pPr>
      <w:r>
        <w:rPr>
          <w:rFonts w:eastAsia="Calibri"/>
          <w:lang w:val="lv-LV"/>
        </w:rPr>
        <w:t xml:space="preserve">Komisijas priekšsēdētājs vienas darba dienas laikā pēc 9. </w:t>
      </w:r>
      <w:r>
        <w:rPr>
          <w:rFonts w:eastAsia="Calibri"/>
          <w:lang w:val="lv-LV"/>
        </w:rPr>
        <w:t>puktā</w:t>
      </w:r>
      <w:r>
        <w:rPr>
          <w:rFonts w:eastAsia="Calibri"/>
          <w:lang w:val="lv-LV"/>
        </w:rPr>
        <w:t xml:space="preserve"> minētās Komisijas sēdes, </w:t>
      </w:r>
      <w:r w:rsidRPr="00B01314">
        <w:rPr>
          <w:rFonts w:eastAsia="Calibri"/>
          <w:lang w:val="lv-LV"/>
        </w:rPr>
        <w:t>nosūt</w:t>
      </w:r>
      <w:r>
        <w:rPr>
          <w:rFonts w:eastAsia="Calibri"/>
          <w:lang w:val="lv-LV"/>
        </w:rPr>
        <w:t>a</w:t>
      </w:r>
      <w:r w:rsidRPr="00B01314">
        <w:rPr>
          <w:rFonts w:eastAsia="Calibri"/>
          <w:lang w:val="lv-LV"/>
        </w:rPr>
        <w:t xml:space="preserve"> informāciju</w:t>
      </w:r>
      <w:r>
        <w:rPr>
          <w:rFonts w:eastAsia="Calibri"/>
          <w:lang w:val="lv-LV"/>
        </w:rPr>
        <w:t>, t.sk. 10. punktā uzskaitīto,</w:t>
      </w:r>
      <w:r w:rsidRPr="00B01314">
        <w:rPr>
          <w:rFonts w:eastAsia="Calibri"/>
          <w:lang w:val="lv-LV"/>
        </w:rPr>
        <w:t xml:space="preserve"> Aģentūras Attīstības un analītikas departamenta Attīstības un stratēģiskās komunikācijas nodaļai publicēšanai Aģentūras mājaslapā un pārbaud</w:t>
      </w:r>
      <w:r>
        <w:rPr>
          <w:rFonts w:eastAsia="Calibri"/>
          <w:lang w:val="lv-LV"/>
        </w:rPr>
        <w:t>a</w:t>
      </w:r>
      <w:r w:rsidRPr="00B01314">
        <w:rPr>
          <w:rFonts w:eastAsia="Calibri"/>
          <w:lang w:val="lv-LV"/>
        </w:rPr>
        <w:t xml:space="preserve"> publicētās informācijas atbilstību;</w:t>
      </w:r>
    </w:p>
    <w:p w:rsidR="002E0BAF" w:rsidRPr="00CF64BF" w:rsidP="002E0BAF" w14:paraId="2625E384" w14:textId="77777777">
      <w:pPr>
        <w:numPr>
          <w:ilvl w:val="0"/>
          <w:numId w:val="1"/>
        </w:numPr>
        <w:tabs>
          <w:tab w:val="left" w:pos="426"/>
        </w:tabs>
        <w:ind w:left="0" w:right="-1" w:firstLine="0"/>
        <w:jc w:val="both"/>
        <w:rPr>
          <w:lang w:val="lv-LV"/>
        </w:rPr>
      </w:pPr>
      <w:r w:rsidRPr="00CF64BF">
        <w:rPr>
          <w:lang w:val="lv-LV"/>
        </w:rPr>
        <w:t>Komisijas priekšsēdētājs piecu darba dienu laikā pēc izsludinājumā noteiktā pieteikšanās perioda noslēguma</w:t>
      </w:r>
      <w:r w:rsidRPr="00287F52">
        <w:rPr>
          <w:lang w:val="lv-LV"/>
        </w:rPr>
        <w:t xml:space="preserve"> </w:t>
      </w:r>
      <w:r w:rsidRPr="00CF64BF">
        <w:rPr>
          <w:lang w:val="lv-LV"/>
        </w:rPr>
        <w:t>sasauc Komisijas sēdi</w:t>
      </w:r>
      <w:r>
        <w:rPr>
          <w:lang w:val="lv-LV"/>
        </w:rPr>
        <w:t>, lai atvērtu saņemtos pieteikumus un uzsāktu pieteikumu vērtēšanu</w:t>
      </w:r>
      <w:r w:rsidRPr="00CF64BF">
        <w:rPr>
          <w:lang w:val="lv-LV"/>
        </w:rPr>
        <w:t>.</w:t>
      </w:r>
    </w:p>
    <w:p w:rsidR="002E0BAF" w:rsidRPr="00CF64BF" w:rsidP="002E0BAF" w14:paraId="1695F4AE" w14:textId="77777777">
      <w:pPr>
        <w:numPr>
          <w:ilvl w:val="0"/>
          <w:numId w:val="1"/>
        </w:numPr>
        <w:tabs>
          <w:tab w:val="left" w:pos="426"/>
        </w:tabs>
        <w:ind w:left="0" w:right="-1" w:firstLine="0"/>
        <w:jc w:val="both"/>
        <w:rPr>
          <w:lang w:val="lv-LV"/>
        </w:rPr>
      </w:pPr>
      <w:r w:rsidRPr="00CF64BF">
        <w:rPr>
          <w:lang w:val="lv-LV"/>
        </w:rPr>
        <w:t>Komisijas priekšsēdētājs iepazīstina Komisijas locekļus ar pretendentu sarakstu.</w:t>
      </w:r>
    </w:p>
    <w:p w:rsidR="002E0BAF" w:rsidP="002E0BAF" w14:paraId="11D873C2" w14:textId="77777777">
      <w:pPr>
        <w:numPr>
          <w:ilvl w:val="0"/>
          <w:numId w:val="1"/>
        </w:numPr>
        <w:tabs>
          <w:tab w:val="left" w:pos="426"/>
        </w:tabs>
        <w:ind w:left="0" w:right="-1" w:firstLine="0"/>
        <w:jc w:val="both"/>
        <w:rPr>
          <w:lang w:val="lv-LV"/>
        </w:rPr>
      </w:pPr>
      <w:r w:rsidRPr="00CF64BF">
        <w:rPr>
          <w:lang w:val="lv-LV"/>
        </w:rPr>
        <w:t xml:space="preserve">Komisijas priekšsēdētājs un Komisijas locekļi </w:t>
      </w:r>
      <w:r>
        <w:rPr>
          <w:lang w:val="lv-LV"/>
        </w:rPr>
        <w:t xml:space="preserve">pirms </w:t>
      </w:r>
      <w:r w:rsidRPr="00CF64BF">
        <w:rPr>
          <w:lang w:val="lv-LV"/>
        </w:rPr>
        <w:t>pretendentu iesniegto pieteikumu vērtēšana</w:t>
      </w:r>
      <w:r>
        <w:rPr>
          <w:lang w:val="lv-LV"/>
        </w:rPr>
        <w:t>s</w:t>
      </w:r>
      <w:r w:rsidRPr="00CF64BF">
        <w:rPr>
          <w:lang w:val="lv-LV"/>
        </w:rPr>
        <w:t xml:space="preserve"> uzsākšanas paraksta apliecinājumu (turpmāk – Rīkojuma 11. pielikums) par interešu konflikta neesamību. Ja Komisijas loceklis ir personīgi ieinteresēts kāda no iesniegtajiem Pretendenta pieteikumiem izskatīšanā, viņš par to informē pārējos Komisijas locekļus, paraksta apliecinājumu (Rīkojuma 11. pielikuma II. variantu) un nepiedalās šī Pretendenta vērtēšanā. </w:t>
      </w:r>
      <w:r w:rsidRPr="00CF64BF">
        <w:rPr>
          <w:lang w:val="lv-LV"/>
        </w:rPr>
        <w:t xml:space="preserve">Komisijas sēdes protokolā norāda par Komisijas locekļa nepiedalīšanos attiecīgā pretendenta izvēlē. </w:t>
      </w:r>
    </w:p>
    <w:p w:rsidR="002E0BAF" w:rsidRPr="00287F52" w:rsidP="002E0BAF" w14:paraId="37DD83F6" w14:textId="77777777">
      <w:pPr>
        <w:pStyle w:val="ListParagraph"/>
        <w:numPr>
          <w:ilvl w:val="0"/>
          <w:numId w:val="1"/>
        </w:numPr>
        <w:tabs>
          <w:tab w:val="left" w:pos="426"/>
        </w:tabs>
        <w:ind w:left="0" w:firstLine="0"/>
        <w:jc w:val="both"/>
        <w:rPr>
          <w:lang w:val="lv-LV"/>
        </w:rPr>
      </w:pPr>
      <w:r w:rsidRPr="00287F52">
        <w:rPr>
          <w:lang w:val="lv-LV"/>
        </w:rPr>
        <w:t>Ja</w:t>
      </w:r>
      <w:r>
        <w:rPr>
          <w:lang w:val="lv-LV"/>
        </w:rPr>
        <w:t xml:space="preserve"> vērtējot pieteikumu,</w:t>
      </w:r>
      <w:r w:rsidRPr="00287F52">
        <w:rPr>
          <w:lang w:val="lv-LV"/>
        </w:rPr>
        <w:t xml:space="preserve"> Komisija konstatē, ka pieteikumā ietvertā vai pretendenta iesniegtā informācija vai dokuments ir neskaidrs vai nepilnīgs</w:t>
      </w:r>
      <w:r>
        <w:rPr>
          <w:lang w:val="lv-LV"/>
        </w:rPr>
        <w:t>,</w:t>
      </w:r>
      <w:r w:rsidRPr="00287F52">
        <w:rPr>
          <w:lang w:val="lv-LV"/>
        </w:rPr>
        <w:t xml:space="preserve"> vai</w:t>
      </w:r>
      <w:r w:rsidRPr="00D1149A">
        <w:rPr>
          <w:strike/>
          <w:lang w:val="lv-LV"/>
        </w:rPr>
        <w:t>,</w:t>
      </w:r>
      <w:r w:rsidRPr="00287F52">
        <w:rPr>
          <w:lang w:val="lv-LV"/>
        </w:rPr>
        <w:t xml:space="preserve"> ir nepieciešama papildu informācija</w:t>
      </w:r>
      <w:r>
        <w:rPr>
          <w:lang w:val="lv-LV"/>
        </w:rPr>
        <w:t xml:space="preserve">, un </w:t>
      </w:r>
      <w:r>
        <w:rPr>
          <w:lang w:val="lv-LV"/>
        </w:rPr>
        <w:t>novēršāmais</w:t>
      </w:r>
      <w:r>
        <w:rPr>
          <w:lang w:val="lv-LV"/>
        </w:rPr>
        <w:t xml:space="preserve"> trūkums negroza piedāvājuma būtību,</w:t>
      </w:r>
      <w:r w:rsidRPr="00287F52">
        <w:rPr>
          <w:lang w:val="lv-LV"/>
        </w:rPr>
        <w:t xml:space="preserve"> Komisija</w:t>
      </w:r>
      <w:r>
        <w:rPr>
          <w:lang w:val="lv-LV"/>
        </w:rPr>
        <w:t>,</w:t>
      </w:r>
      <w:r w:rsidRPr="00287F52">
        <w:rPr>
          <w:lang w:val="lv-LV"/>
        </w:rPr>
        <w:t xml:space="preserve"> nodrošinot vienlīdzīgu attieksmi pret visiem pretendentiem</w:t>
      </w:r>
      <w:r>
        <w:rPr>
          <w:lang w:val="lv-LV"/>
        </w:rPr>
        <w:t xml:space="preserve">, </w:t>
      </w:r>
      <w:r w:rsidRPr="00287F52">
        <w:rPr>
          <w:lang w:val="lv-LV"/>
        </w:rPr>
        <w:t xml:space="preserve">5 darba dienu laikā, </w:t>
      </w:r>
      <w:r w:rsidRPr="00287F52">
        <w:rPr>
          <w:lang w:val="lv-LV"/>
        </w:rPr>
        <w:t>rakstveidā</w:t>
      </w:r>
      <w:r w:rsidRPr="00287F52">
        <w:rPr>
          <w:lang w:val="lv-LV"/>
        </w:rPr>
        <w:t xml:space="preserve"> par to informē pretendentu</w:t>
      </w:r>
      <w:r>
        <w:rPr>
          <w:lang w:val="lv-LV"/>
        </w:rPr>
        <w:t>, nosūtot vēstuli no DVS Lietvaris,</w:t>
      </w:r>
      <w:r w:rsidRPr="00287F52">
        <w:rPr>
          <w:lang w:val="lv-LV"/>
        </w:rPr>
        <w:t xml:space="preserve"> un pieprasa, lai pretendents izskaidro vai papildina minēto informāciju vai dokumentu, vai iesniedz trūkstošo dokumentu</w:t>
      </w:r>
      <w:r>
        <w:rPr>
          <w:lang w:val="lv-LV"/>
        </w:rPr>
        <w:t xml:space="preserve"> </w:t>
      </w:r>
      <w:r w:rsidRPr="00287F52">
        <w:rPr>
          <w:lang w:val="lv-LV"/>
        </w:rPr>
        <w:t xml:space="preserve">5 darba dienu laikā no informācijas pieprasīšanas brīža. Ja vēstulē noteiktajā termiņā pretendents neiesniedz pieprasīto informāciju, pretendenta pieteikumu no dalības tālākā vērtēšanā izslēdz. Komisijai ir tiesības pieprasīt informāciju par pretendenta atbilstību no kompetentajām valsts institūcijām. </w:t>
      </w:r>
    </w:p>
    <w:p w:rsidR="002E0BAF" w:rsidRPr="00CF64BF" w:rsidP="002E0BAF" w14:paraId="481C4DD5" w14:textId="77777777">
      <w:pPr>
        <w:numPr>
          <w:ilvl w:val="0"/>
          <w:numId w:val="1"/>
        </w:numPr>
        <w:tabs>
          <w:tab w:val="left" w:pos="426"/>
        </w:tabs>
        <w:ind w:left="0" w:right="-1" w:firstLine="0"/>
        <w:jc w:val="both"/>
        <w:rPr>
          <w:lang w:val="lv-LV"/>
        </w:rPr>
      </w:pPr>
      <w:r w:rsidRPr="00CF64BF">
        <w:rPr>
          <w:lang w:val="lv-LV"/>
        </w:rPr>
        <w:t>Komisija lēmumu pieņem, balstoties uz:</w:t>
      </w:r>
    </w:p>
    <w:p w:rsidR="002E0BAF" w:rsidRPr="00CF64BF" w:rsidP="002E0BAF" w14:paraId="00E2B994" w14:textId="77777777">
      <w:pPr>
        <w:numPr>
          <w:ilvl w:val="1"/>
          <w:numId w:val="1"/>
        </w:numPr>
        <w:tabs>
          <w:tab w:val="left" w:pos="851"/>
        </w:tabs>
        <w:ind w:left="284" w:right="23" w:firstLine="0"/>
        <w:jc w:val="both"/>
        <w:rPr>
          <w:lang w:val="lv-LV"/>
        </w:rPr>
      </w:pPr>
      <w:r w:rsidRPr="00CF64BF">
        <w:rPr>
          <w:lang w:val="lv-LV"/>
        </w:rPr>
        <w:t>pretendenta pieteikumā un tā pielikumos norādīto informāciju;</w:t>
      </w:r>
    </w:p>
    <w:p w:rsidR="002E0BAF" w:rsidRPr="00CF64BF" w:rsidP="002E0BAF" w14:paraId="14F60409" w14:textId="77777777">
      <w:pPr>
        <w:numPr>
          <w:ilvl w:val="1"/>
          <w:numId w:val="1"/>
        </w:numPr>
        <w:tabs>
          <w:tab w:val="left" w:pos="851"/>
        </w:tabs>
        <w:ind w:left="284" w:right="23" w:firstLine="0"/>
        <w:jc w:val="both"/>
        <w:rPr>
          <w:lang w:val="lv-LV"/>
        </w:rPr>
      </w:pPr>
      <w:r w:rsidRPr="00CF64BF">
        <w:rPr>
          <w:lang w:val="lv-LV"/>
        </w:rPr>
        <w:t>EIS e-izziņu apakšsistēmā (www.eis.gov.lv) reģistrēto informāciju;</w:t>
      </w:r>
    </w:p>
    <w:p w:rsidR="002E0BAF" w:rsidRPr="00CF64BF" w:rsidP="002E0BAF" w14:paraId="3D0599A0" w14:textId="77777777">
      <w:pPr>
        <w:numPr>
          <w:ilvl w:val="1"/>
          <w:numId w:val="1"/>
        </w:numPr>
        <w:tabs>
          <w:tab w:val="left" w:pos="851"/>
        </w:tabs>
        <w:ind w:left="284" w:right="23" w:firstLine="0"/>
        <w:jc w:val="both"/>
        <w:rPr>
          <w:lang w:val="lv-LV"/>
        </w:rPr>
      </w:pPr>
      <w:r w:rsidRPr="00CF64BF">
        <w:rPr>
          <w:lang w:val="lv-LV"/>
        </w:rPr>
        <w:t>saraksti ar pretendentu;</w:t>
      </w:r>
    </w:p>
    <w:p w:rsidR="002E0BAF" w:rsidRPr="00CF64BF" w:rsidP="002E0BAF" w14:paraId="1AE351A0" w14:textId="77777777">
      <w:pPr>
        <w:numPr>
          <w:ilvl w:val="1"/>
          <w:numId w:val="1"/>
        </w:numPr>
        <w:tabs>
          <w:tab w:val="left" w:pos="851"/>
        </w:tabs>
        <w:ind w:left="284" w:right="23" w:firstLine="0"/>
        <w:jc w:val="both"/>
        <w:rPr>
          <w:lang w:val="lv-LV"/>
        </w:rPr>
      </w:pPr>
      <w:r w:rsidRPr="00CF64BF">
        <w:rPr>
          <w:lang w:val="lv-LV"/>
        </w:rPr>
        <w:t>iepriekšējo un esošo sadarbību ar pretendentu;</w:t>
      </w:r>
    </w:p>
    <w:p w:rsidR="002E0BAF" w:rsidRPr="00CF64BF" w:rsidP="002E0BAF" w14:paraId="1DBF35A7" w14:textId="77777777">
      <w:pPr>
        <w:numPr>
          <w:ilvl w:val="1"/>
          <w:numId w:val="1"/>
        </w:numPr>
        <w:tabs>
          <w:tab w:val="left" w:pos="851"/>
        </w:tabs>
        <w:ind w:left="284" w:right="23" w:firstLine="0"/>
        <w:jc w:val="both"/>
        <w:rPr>
          <w:lang w:val="lv-LV"/>
        </w:rPr>
      </w:pPr>
      <w:r w:rsidRPr="00CF64BF">
        <w:rPr>
          <w:lang w:val="lv-LV"/>
        </w:rPr>
        <w:t>informāciju, kura pieejama publiskajās datubāzes, citu institūciju datubāzes, kā arī pieprasot informāciju no kompetentajām valsts institūcijām;</w:t>
      </w:r>
    </w:p>
    <w:p w:rsidR="002E0BAF" w:rsidP="002E0BAF" w14:paraId="4B7A08EE" w14:textId="77777777">
      <w:pPr>
        <w:numPr>
          <w:ilvl w:val="1"/>
          <w:numId w:val="1"/>
        </w:numPr>
        <w:tabs>
          <w:tab w:val="left" w:pos="851"/>
        </w:tabs>
        <w:ind w:left="284" w:right="23" w:firstLine="0"/>
        <w:jc w:val="both"/>
        <w:rPr>
          <w:lang w:val="lv-LV"/>
        </w:rPr>
      </w:pPr>
      <w:r w:rsidRPr="00CF64BF">
        <w:rPr>
          <w:lang w:val="lv-LV"/>
        </w:rPr>
        <w:t>bezdarbnieku uzskaites un reģistrēto vakanču informācijas sistēmas (turpmāk – BURVIS) pieejamo informāciju</w:t>
      </w:r>
      <w:r>
        <w:rPr>
          <w:lang w:val="lv-LV"/>
        </w:rPr>
        <w:t>;</w:t>
      </w:r>
    </w:p>
    <w:p w:rsidR="002E0BAF" w:rsidP="002E0BAF" w14:paraId="23B57452" w14:textId="77777777">
      <w:pPr>
        <w:pStyle w:val="ListParagraph"/>
        <w:numPr>
          <w:ilvl w:val="1"/>
          <w:numId w:val="1"/>
        </w:numPr>
        <w:tabs>
          <w:tab w:val="left" w:pos="851"/>
        </w:tabs>
        <w:ind w:left="284" w:firstLine="0"/>
        <w:jc w:val="both"/>
        <w:rPr>
          <w:lang w:val="lv-LV"/>
        </w:rPr>
      </w:pPr>
      <w:r>
        <w:rPr>
          <w:lang w:val="lv-LV"/>
        </w:rPr>
        <w:t>j</w:t>
      </w:r>
      <w:r w:rsidRPr="00287F52">
        <w:rPr>
          <w:lang w:val="lv-LV"/>
        </w:rPr>
        <w:t xml:space="preserve">a tehnisku iemeslu dēļ (nav iespējams saņemt Elektroniskās iepirkumu sistēmas (turpmāk – EIS) e-izziņas, nedarbojas publiskās datu bāzes vai reģistri u.c. gadījumos) nav iespējams izvērtēt pretendenta atbilstību normatīvo aktu prasībām un tiek kavēts noteiktais Komisijas sasaukšanas termiņš, Komisijas sēdi pārceļ. </w:t>
      </w:r>
      <w:r>
        <w:rPr>
          <w:lang w:val="lv-LV"/>
        </w:rPr>
        <w:t>P</w:t>
      </w:r>
      <w:r w:rsidRPr="00287F52">
        <w:rPr>
          <w:lang w:val="lv-LV"/>
        </w:rPr>
        <w:t>ārceltās Komisijas sēdes protokola</w:t>
      </w:r>
      <w:r>
        <w:rPr>
          <w:lang w:val="lv-LV"/>
        </w:rPr>
        <w:t>m</w:t>
      </w:r>
      <w:r w:rsidRPr="00287F52">
        <w:rPr>
          <w:lang w:val="lv-LV"/>
        </w:rPr>
        <w:t xml:space="preserve"> pielikumā pievieno izdruku vai </w:t>
      </w:r>
      <w:r w:rsidRPr="00287F52">
        <w:rPr>
          <w:lang w:val="lv-LV"/>
        </w:rPr>
        <w:t>ekrānizdruku</w:t>
      </w:r>
      <w:r w:rsidRPr="00287F52">
        <w:rPr>
          <w:lang w:val="lv-LV"/>
        </w:rPr>
        <w:t xml:space="preserve"> no mājas lapas, kas apliecina Komisijas pārcelšanas iemeslus.</w:t>
      </w:r>
    </w:p>
    <w:p w:rsidR="002E0BAF" w:rsidRPr="00CF64BF" w:rsidP="002E0BAF" w14:paraId="033C29D0" w14:textId="77777777">
      <w:pPr>
        <w:numPr>
          <w:ilvl w:val="0"/>
          <w:numId w:val="1"/>
        </w:numPr>
        <w:tabs>
          <w:tab w:val="left" w:pos="426"/>
        </w:tabs>
        <w:spacing w:line="259" w:lineRule="auto"/>
        <w:ind w:left="0" w:right="23" w:firstLine="0"/>
        <w:contextualSpacing/>
        <w:jc w:val="both"/>
        <w:rPr>
          <w:lang w:val="lv-LV"/>
        </w:rPr>
      </w:pPr>
      <w:r w:rsidRPr="00CF64BF">
        <w:rPr>
          <w:rFonts w:eastAsia="Calibri"/>
          <w:lang w:val="lv-LV"/>
        </w:rPr>
        <w:t xml:space="preserve">Komisijas sēdes protokola sagatavošana, reģistrēšana un parakstīšana: </w:t>
      </w:r>
    </w:p>
    <w:p w:rsidR="002E0BAF" w:rsidRPr="00CF64BF" w:rsidP="002E0BAF" w14:paraId="361CB0A2" w14:textId="77777777">
      <w:pPr>
        <w:pStyle w:val="ListParagraph"/>
        <w:numPr>
          <w:ilvl w:val="1"/>
          <w:numId w:val="1"/>
        </w:numPr>
        <w:tabs>
          <w:tab w:val="left" w:pos="851"/>
        </w:tabs>
        <w:spacing w:line="259" w:lineRule="auto"/>
        <w:ind w:left="284" w:right="23" w:firstLine="0"/>
        <w:jc w:val="both"/>
        <w:rPr>
          <w:rFonts w:eastAsia="Calibri"/>
          <w:lang w:val="lv-LV"/>
        </w:rPr>
      </w:pPr>
      <w:r w:rsidRPr="00CF64BF">
        <w:rPr>
          <w:rFonts w:eastAsia="Calibri"/>
          <w:lang w:val="lv-LV"/>
        </w:rPr>
        <w:t>protokolu sagatavo ne vēlāk kā trīs darba dienu laikā pēc Komisijas sēdes dienas, protokolā ieraksta sēdes norises datumu</w:t>
      </w:r>
      <w:r w:rsidRPr="00CF64BF">
        <w:rPr>
          <w:lang w:val="lv-LV"/>
        </w:rPr>
        <w:t xml:space="preserve"> </w:t>
      </w:r>
      <w:r w:rsidRPr="00CF64BF">
        <w:rPr>
          <w:rFonts w:eastAsia="Calibri"/>
          <w:lang w:val="lv-LV"/>
        </w:rPr>
        <w:t xml:space="preserve">un tā sagatavošanai izmanto DVS </w:t>
      </w:r>
      <w:r>
        <w:rPr>
          <w:rFonts w:eastAsia="Calibri"/>
          <w:lang w:val="lv-LV"/>
        </w:rPr>
        <w:t xml:space="preserve">Lietvaris </w:t>
      </w:r>
      <w:r w:rsidRPr="00CF64BF">
        <w:rPr>
          <w:rFonts w:eastAsia="Calibri"/>
          <w:lang w:val="lv-LV"/>
        </w:rPr>
        <w:t>pieejamās sagataves;</w:t>
      </w:r>
    </w:p>
    <w:p w:rsidR="002E0BAF" w:rsidRPr="00CF64BF" w:rsidP="002E0BAF" w14:paraId="05B106CE" w14:textId="77777777">
      <w:pPr>
        <w:pStyle w:val="ListParagraph"/>
        <w:numPr>
          <w:ilvl w:val="1"/>
          <w:numId w:val="1"/>
        </w:numPr>
        <w:tabs>
          <w:tab w:val="left" w:pos="851"/>
        </w:tabs>
        <w:spacing w:line="259" w:lineRule="auto"/>
        <w:ind w:left="284" w:right="23" w:firstLine="0"/>
        <w:jc w:val="both"/>
        <w:rPr>
          <w:rFonts w:eastAsia="Calibri"/>
          <w:lang w:val="lv-LV"/>
        </w:rPr>
      </w:pPr>
      <w:r w:rsidRPr="00CF64BF">
        <w:rPr>
          <w:rFonts w:eastAsia="Calibri"/>
          <w:lang w:val="lv-LV"/>
        </w:rPr>
        <w:t>sagatavotajam protokolam DVS</w:t>
      </w:r>
      <w:r>
        <w:rPr>
          <w:rFonts w:eastAsia="Calibri"/>
          <w:lang w:val="lv-LV"/>
        </w:rPr>
        <w:t xml:space="preserve"> Lietvaris</w:t>
      </w:r>
      <w:r w:rsidRPr="00CF64BF">
        <w:rPr>
          <w:rFonts w:eastAsia="Calibri"/>
          <w:lang w:val="lv-LV"/>
        </w:rPr>
        <w:t xml:space="preserve"> (sadaļā “Datnes”</w:t>
      </w:r>
      <w:r w:rsidRPr="00CF64BF">
        <w:rPr>
          <w:lang w:val="lv-LV"/>
        </w:rPr>
        <w:t xml:space="preserve"> </w:t>
      </w:r>
      <w:r w:rsidRPr="00CF64BF">
        <w:rPr>
          <w:rFonts w:eastAsia="Calibri"/>
          <w:lang w:val="lv-LV"/>
        </w:rPr>
        <w:t>apakšsadaļā</w:t>
      </w:r>
      <w:r w:rsidRPr="00CF64BF">
        <w:rPr>
          <w:rFonts w:eastAsia="Calibri"/>
          <w:lang w:val="lv-LV"/>
        </w:rPr>
        <w:t xml:space="preserve"> “Datnes informācijai”) pievieno:</w:t>
      </w:r>
    </w:p>
    <w:p w:rsidR="002E0BAF" w:rsidRPr="00CF64BF" w:rsidP="002E0BAF" w14:paraId="735ED00B" w14:textId="77777777">
      <w:pPr>
        <w:pStyle w:val="ListParagraph"/>
        <w:numPr>
          <w:ilvl w:val="2"/>
          <w:numId w:val="1"/>
        </w:numPr>
        <w:tabs>
          <w:tab w:val="left" w:pos="1276"/>
        </w:tabs>
        <w:spacing w:line="259" w:lineRule="auto"/>
        <w:ind w:left="567" w:right="23" w:firstLine="0"/>
        <w:jc w:val="both"/>
        <w:rPr>
          <w:rFonts w:eastAsia="Calibri"/>
          <w:lang w:val="lv-LV"/>
        </w:rPr>
      </w:pPr>
      <w:r w:rsidRPr="00CF64BF">
        <w:rPr>
          <w:rFonts w:eastAsia="Calibri"/>
          <w:lang w:val="lv-LV"/>
        </w:rPr>
        <w:t>Komisijas locekļu apliecinājumus (Rīkojuma 11. pielikums);</w:t>
      </w:r>
    </w:p>
    <w:p w:rsidR="002E0BAF" w:rsidRPr="00CF64BF" w:rsidP="002E0BAF" w14:paraId="17603394" w14:textId="77777777">
      <w:pPr>
        <w:pStyle w:val="ListParagraph"/>
        <w:numPr>
          <w:ilvl w:val="2"/>
          <w:numId w:val="1"/>
        </w:numPr>
        <w:tabs>
          <w:tab w:val="left" w:pos="1276"/>
        </w:tabs>
        <w:spacing w:after="160" w:line="259" w:lineRule="auto"/>
        <w:ind w:left="567" w:right="23" w:firstLine="0"/>
        <w:jc w:val="both"/>
        <w:rPr>
          <w:rFonts w:eastAsia="Calibri"/>
          <w:lang w:val="lv-LV"/>
        </w:rPr>
      </w:pPr>
      <w:r w:rsidRPr="00CF64BF">
        <w:rPr>
          <w:rFonts w:eastAsia="Calibri"/>
          <w:lang w:val="lv-LV"/>
        </w:rPr>
        <w:t>kopēju EIS izziņu par visiem pretendentiem;</w:t>
      </w:r>
    </w:p>
    <w:p w:rsidR="002E0BAF" w:rsidRPr="00CF64BF" w:rsidP="002E0BAF" w14:paraId="60A778B9" w14:textId="77777777">
      <w:pPr>
        <w:pStyle w:val="ListParagraph"/>
        <w:numPr>
          <w:ilvl w:val="2"/>
          <w:numId w:val="1"/>
        </w:numPr>
        <w:tabs>
          <w:tab w:val="left" w:pos="1276"/>
        </w:tabs>
        <w:spacing w:line="256" w:lineRule="auto"/>
        <w:ind w:left="567" w:right="23" w:firstLine="0"/>
        <w:jc w:val="both"/>
        <w:rPr>
          <w:rFonts w:eastAsia="Calibri"/>
          <w:lang w:val="lv-LV"/>
        </w:rPr>
      </w:pPr>
      <w:r w:rsidRPr="00CF64BF">
        <w:rPr>
          <w:rFonts w:eastAsia="Calibri"/>
          <w:lang w:val="lv-LV"/>
        </w:rPr>
        <w:t>par tiem pretendentiem, kuri neatbilst apmācību īstenotāju izvēles kārtību (Rīkojuma 2., 3., 4., 5., 6., 7., 8., 9., 10</w:t>
      </w:r>
      <w:r>
        <w:rPr>
          <w:rFonts w:eastAsia="Calibri"/>
          <w:lang w:val="lv-LV"/>
        </w:rPr>
        <w:t>.</w:t>
      </w:r>
      <w:r w:rsidRPr="00CF64BF">
        <w:rPr>
          <w:rFonts w:eastAsia="Calibri"/>
          <w:lang w:val="lv-LV"/>
        </w:rPr>
        <w:t xml:space="preserve"> pielikums) noteiktajām prasībām </w:t>
      </w:r>
      <w:r>
        <w:rPr>
          <w:rFonts w:eastAsia="Calibri"/>
          <w:lang w:val="lv-LV"/>
        </w:rPr>
        <w:t xml:space="preserve">pievieno </w:t>
      </w:r>
      <w:r w:rsidRPr="00CF64BF">
        <w:rPr>
          <w:rFonts w:eastAsia="Calibri"/>
          <w:lang w:val="lv-LV"/>
        </w:rPr>
        <w:t>publisko datu bāžu vai reģistru izdrukas.</w:t>
      </w:r>
    </w:p>
    <w:p w:rsidR="002E0BAF" w:rsidRPr="00CF64BF" w:rsidP="002E0BAF" w14:paraId="13CF47BF" w14:textId="77777777">
      <w:pPr>
        <w:pStyle w:val="ListParagraph"/>
        <w:numPr>
          <w:ilvl w:val="1"/>
          <w:numId w:val="1"/>
        </w:numPr>
        <w:tabs>
          <w:tab w:val="left" w:pos="851"/>
        </w:tabs>
        <w:spacing w:line="259" w:lineRule="auto"/>
        <w:ind w:left="284" w:right="23" w:firstLine="0"/>
        <w:jc w:val="both"/>
        <w:rPr>
          <w:rFonts w:eastAsia="Calibri"/>
          <w:lang w:val="lv-LV"/>
        </w:rPr>
      </w:pPr>
      <w:r w:rsidRPr="00CF64BF">
        <w:rPr>
          <w:lang w:val="lv-LV"/>
        </w:rPr>
        <w:t>Protokolu</w:t>
      </w:r>
      <w:r>
        <w:rPr>
          <w:lang w:val="lv-LV"/>
        </w:rPr>
        <w:t xml:space="preserve"> DVS </w:t>
      </w:r>
      <w:r>
        <w:rPr>
          <w:rFonts w:eastAsia="Calibri"/>
          <w:lang w:val="lv-LV"/>
        </w:rPr>
        <w:t>Lietvaris</w:t>
      </w:r>
      <w:r w:rsidRPr="00CF64BF">
        <w:rPr>
          <w:lang w:val="lv-LV"/>
        </w:rPr>
        <w:t xml:space="preserve"> saskaņo Komisijas locekļi, kas piedalījās Komisijas sēdē. </w:t>
      </w:r>
      <w:r>
        <w:rPr>
          <w:lang w:val="lv-LV"/>
        </w:rPr>
        <w:t xml:space="preserve">Protokolu DVS </w:t>
      </w:r>
      <w:r>
        <w:rPr>
          <w:rFonts w:eastAsia="Calibri"/>
          <w:lang w:val="lv-LV"/>
        </w:rPr>
        <w:t>Lietvaris</w:t>
      </w:r>
      <w:r>
        <w:rPr>
          <w:lang w:val="lv-LV"/>
        </w:rPr>
        <w:t xml:space="preserve"> ar elektronisko parakstu p</w:t>
      </w:r>
      <w:r w:rsidRPr="00CF64BF">
        <w:rPr>
          <w:lang w:val="lv-LV"/>
        </w:rPr>
        <w:t>araksta Komisijas priekšsēdētājs</w:t>
      </w:r>
      <w:r>
        <w:rPr>
          <w:lang w:val="lv-LV"/>
        </w:rPr>
        <w:t>, viņa</w:t>
      </w:r>
      <w:r w:rsidRPr="00CF64BF">
        <w:rPr>
          <w:lang w:val="lv-LV"/>
        </w:rPr>
        <w:t xml:space="preserve"> prombūtnes </w:t>
      </w:r>
      <w:r>
        <w:rPr>
          <w:lang w:val="lv-LV"/>
        </w:rPr>
        <w:t>laikā</w:t>
      </w:r>
      <w:r w:rsidRPr="00CF64BF">
        <w:rPr>
          <w:lang w:val="lv-LV"/>
        </w:rPr>
        <w:t xml:space="preserve"> Komisijas priekšsēdētāja vietnieks, un protokolētājs. </w:t>
      </w:r>
      <w:r w:rsidRPr="00CF64BF">
        <w:rPr>
          <w:rFonts w:eastAsia="Calibri"/>
          <w:lang w:val="lv-LV"/>
        </w:rPr>
        <w:t>Protokola sagatavotājs DVS</w:t>
      </w:r>
      <w:r>
        <w:rPr>
          <w:rFonts w:eastAsia="Calibri"/>
          <w:lang w:val="lv-LV"/>
        </w:rPr>
        <w:t xml:space="preserve"> Lietvaris</w:t>
      </w:r>
      <w:r w:rsidRPr="00CF64BF">
        <w:rPr>
          <w:rFonts w:eastAsia="Calibri"/>
          <w:lang w:val="lv-LV"/>
        </w:rPr>
        <w:t xml:space="preserve"> uzdevumos norāda parakstīšanas termiņu un paraksta veidu “e-Paraksts”, ievērojot to, ka dokuments automātiski reģistrējas pēc pēdējā paraksta.</w:t>
      </w:r>
    </w:p>
    <w:p w:rsidR="002E0BAF" w:rsidRPr="004F41C6" w:rsidP="002E0BAF" w14:paraId="12002B81" w14:textId="77777777">
      <w:pPr>
        <w:pStyle w:val="ListParagraph"/>
        <w:numPr>
          <w:ilvl w:val="0"/>
          <w:numId w:val="1"/>
        </w:numPr>
        <w:tabs>
          <w:tab w:val="left" w:pos="426"/>
        </w:tabs>
        <w:ind w:left="0" w:firstLine="0"/>
        <w:jc w:val="both"/>
        <w:rPr>
          <w:lang w:val="lv-LV"/>
        </w:rPr>
      </w:pPr>
      <w:r w:rsidRPr="004F41C6">
        <w:rPr>
          <w:lang w:val="lv-LV"/>
        </w:rPr>
        <w:t>Komisija pēc pretendenta un tā pieteikuma atbilstības pārbaudes MK noteikumiem Nr. 75 u.c. normatīvo aktu prasībām pieņem lēmumu par pretendenta pieteikuma pasākuma īstenošanai “izslēgšanu”, “atbalstīšanu”,  “neatbalstīšanu” vai “pagarināšanu”.</w:t>
      </w:r>
    </w:p>
    <w:p w:rsidR="002E0BAF" w:rsidP="002E0BAF" w14:paraId="2B91A16C" w14:textId="77777777">
      <w:pPr>
        <w:pStyle w:val="ListParagraph"/>
        <w:numPr>
          <w:ilvl w:val="0"/>
          <w:numId w:val="1"/>
        </w:numPr>
        <w:tabs>
          <w:tab w:val="left" w:pos="426"/>
        </w:tabs>
        <w:ind w:left="0" w:firstLine="0"/>
        <w:jc w:val="both"/>
        <w:rPr>
          <w:lang w:val="lv-LV"/>
        </w:rPr>
      </w:pPr>
      <w:r w:rsidRPr="00915CF6">
        <w:rPr>
          <w:lang w:val="lv-LV"/>
        </w:rPr>
        <w:t xml:space="preserve">Ja </w:t>
      </w:r>
      <w:r>
        <w:rPr>
          <w:lang w:val="lv-LV"/>
        </w:rPr>
        <w:t>K</w:t>
      </w:r>
      <w:r w:rsidRPr="00915CF6">
        <w:rPr>
          <w:lang w:val="lv-LV"/>
        </w:rPr>
        <w:t>omisija konstatē, ka lēmuma pieņemšanai par pretendenta iekļaušanu vai atteikumu iekļaut izglītības piedāvājumu sarakstā nepieciešams papildu laiks, kas pārsniedz Administratīvā procesa likuma 64. panta pirmajā daļā noteikto termiņu</w:t>
      </w:r>
      <w:r>
        <w:rPr>
          <w:lang w:val="lv-LV"/>
        </w:rPr>
        <w:t>,</w:t>
      </w:r>
      <w:r w:rsidRPr="00915CF6">
        <w:rPr>
          <w:lang w:val="lv-LV"/>
        </w:rPr>
        <w:t xml:space="preserve"> </w:t>
      </w:r>
      <w:r>
        <w:rPr>
          <w:lang w:val="lv-LV"/>
        </w:rPr>
        <w:t>K</w:t>
      </w:r>
      <w:r w:rsidRPr="00915CF6">
        <w:rPr>
          <w:lang w:val="lv-LV"/>
        </w:rPr>
        <w:t xml:space="preserve">omisija </w:t>
      </w:r>
      <w:r>
        <w:rPr>
          <w:lang w:val="lv-LV"/>
        </w:rPr>
        <w:t xml:space="preserve">ir tiesīga </w:t>
      </w:r>
      <w:r w:rsidRPr="00915CF6">
        <w:rPr>
          <w:lang w:val="lv-LV"/>
        </w:rPr>
        <w:t>pagarin</w:t>
      </w:r>
      <w:r>
        <w:rPr>
          <w:lang w:val="lv-LV"/>
        </w:rPr>
        <w:t>āt</w:t>
      </w:r>
      <w:r w:rsidRPr="00915CF6">
        <w:rPr>
          <w:lang w:val="lv-LV"/>
        </w:rPr>
        <w:t xml:space="preserve"> </w:t>
      </w:r>
      <w:r>
        <w:rPr>
          <w:lang w:val="lv-LV"/>
        </w:rPr>
        <w:t>lēmuma</w:t>
      </w:r>
      <w:r w:rsidRPr="00915CF6">
        <w:rPr>
          <w:lang w:val="lv-LV"/>
        </w:rPr>
        <w:t xml:space="preserve"> izdošanas termiņu</w:t>
      </w:r>
      <w:r>
        <w:rPr>
          <w:lang w:val="lv-LV"/>
        </w:rPr>
        <w:t xml:space="preserve"> uz laiku ne ilgāk kā 1 mēnesis,</w:t>
      </w:r>
      <w:r w:rsidRPr="00915CF6">
        <w:rPr>
          <w:lang w:val="lv-LV"/>
        </w:rPr>
        <w:t xml:space="preserve"> par to </w:t>
      </w:r>
      <w:r w:rsidRPr="00915CF6">
        <w:rPr>
          <w:lang w:val="lv-LV"/>
        </w:rPr>
        <w:t>rakstveidā</w:t>
      </w:r>
      <w:r w:rsidRPr="00915CF6">
        <w:rPr>
          <w:lang w:val="lv-LV"/>
        </w:rPr>
        <w:t xml:space="preserve"> informējot </w:t>
      </w:r>
      <w:r w:rsidRPr="00915CF6">
        <w:rPr>
          <w:lang w:val="lv-LV"/>
        </w:rPr>
        <w:t>pretendentu</w:t>
      </w:r>
      <w:r>
        <w:rPr>
          <w:lang w:val="lv-LV"/>
        </w:rPr>
        <w:t>, uzrādot</w:t>
      </w:r>
      <w:r w:rsidRPr="00915CF6">
        <w:rPr>
          <w:lang w:val="lv-LV"/>
        </w:rPr>
        <w:t xml:space="preserve"> iemesl</w:t>
      </w:r>
      <w:r>
        <w:rPr>
          <w:lang w:val="lv-LV"/>
        </w:rPr>
        <w:t xml:space="preserve">u pagarinājuma nepieciešamībai un pretendenta tiesības </w:t>
      </w:r>
      <w:r w:rsidRPr="0098773A">
        <w:rPr>
          <w:lang w:val="lv-LV"/>
        </w:rPr>
        <w:t>lēmumu pārsūdzēt Administratīvajā rajona tiesā viena mēneša</w:t>
      </w:r>
      <w:r>
        <w:rPr>
          <w:lang w:val="lv-LV"/>
        </w:rPr>
        <w:t xml:space="preserve"> </w:t>
      </w:r>
      <w:r w:rsidRPr="0098773A">
        <w:rPr>
          <w:lang w:val="lv-LV"/>
        </w:rPr>
        <w:t>laikā no šī lēmuma paziņošanas dienas</w:t>
      </w:r>
      <w:r>
        <w:rPr>
          <w:lang w:val="lv-LV"/>
        </w:rPr>
        <w:t>.</w:t>
      </w:r>
    </w:p>
    <w:p w:rsidR="002E0BAF" w:rsidRPr="00D1149A" w:rsidP="002E0BAF" w14:paraId="0CEA707F" w14:textId="77777777">
      <w:pPr>
        <w:numPr>
          <w:ilvl w:val="0"/>
          <w:numId w:val="1"/>
        </w:numPr>
        <w:tabs>
          <w:tab w:val="left" w:pos="426"/>
        </w:tabs>
        <w:spacing w:line="259" w:lineRule="auto"/>
        <w:ind w:left="0" w:firstLine="0"/>
        <w:contextualSpacing/>
        <w:jc w:val="both"/>
        <w:rPr>
          <w:rFonts w:eastAsia="Calibri"/>
          <w:lang w:val="lv-LV"/>
        </w:rPr>
      </w:pPr>
      <w:r w:rsidRPr="00CF64BF">
        <w:rPr>
          <w:lang w:val="lv-LV"/>
        </w:rPr>
        <w:t>Lēmumu sagatavo ne vēlāk kā  piecu darba dienu laikā pēc Komisijas sēdes dienas un tā sagatavošanai izmanto DVS</w:t>
      </w:r>
      <w:r>
        <w:rPr>
          <w:lang w:val="lv-LV"/>
        </w:rPr>
        <w:t xml:space="preserve"> </w:t>
      </w:r>
      <w:r>
        <w:rPr>
          <w:rFonts w:eastAsia="Calibri"/>
          <w:lang w:val="lv-LV"/>
        </w:rPr>
        <w:t>Lietvaris</w:t>
      </w:r>
      <w:r w:rsidRPr="00CF64BF">
        <w:rPr>
          <w:lang w:val="lv-LV"/>
        </w:rPr>
        <w:t xml:space="preserve"> pieejamās sagataves. Lēmumus reģistrē DVS</w:t>
      </w:r>
      <w:r>
        <w:rPr>
          <w:lang w:val="lv-LV"/>
        </w:rPr>
        <w:t xml:space="preserve"> </w:t>
      </w:r>
      <w:r>
        <w:rPr>
          <w:rFonts w:eastAsia="Calibri"/>
          <w:lang w:val="lv-LV"/>
        </w:rPr>
        <w:t>Lietvaris</w:t>
      </w:r>
      <w:r w:rsidRPr="00CF64BF">
        <w:rPr>
          <w:lang w:val="lv-LV"/>
        </w:rPr>
        <w:t xml:space="preserve"> Lēmuma reģistrā un sasaista ar attiecīgo pretendenta pieteikumu un pieteikuma precizējumiem.</w:t>
      </w:r>
    </w:p>
    <w:p w:rsidR="002E0BAF" w:rsidRPr="002371E3" w:rsidP="002E0BAF" w14:paraId="18EA7DD3" w14:textId="77777777">
      <w:pPr>
        <w:tabs>
          <w:tab w:val="left" w:pos="426"/>
        </w:tabs>
        <w:spacing w:line="259" w:lineRule="auto"/>
        <w:contextualSpacing/>
        <w:jc w:val="both"/>
        <w:rPr>
          <w:rFonts w:eastAsia="Calibri"/>
          <w:lang w:val="lv-LV"/>
        </w:rPr>
      </w:pPr>
    </w:p>
    <w:p w:rsidR="002E0BAF" w:rsidRPr="00CF64BF" w:rsidP="002E0BAF" w14:paraId="76E9B847" w14:textId="77777777">
      <w:pPr>
        <w:keepNext/>
        <w:keepLines/>
        <w:jc w:val="center"/>
        <w:outlineLvl w:val="0"/>
        <w:rPr>
          <w:rFonts w:eastAsia="Calibri"/>
          <w:b/>
          <w:szCs w:val="32"/>
          <w:lang w:val="lv-LV"/>
        </w:rPr>
      </w:pPr>
      <w:r>
        <w:rPr>
          <w:rFonts w:eastAsia="Calibri"/>
          <w:b/>
          <w:szCs w:val="32"/>
          <w:lang w:val="lv-LV"/>
        </w:rPr>
        <w:t>IV</w:t>
      </w:r>
      <w:r w:rsidRPr="00CF64BF">
        <w:rPr>
          <w:rFonts w:eastAsia="Calibri"/>
          <w:b/>
          <w:szCs w:val="32"/>
          <w:lang w:val="lv-LV"/>
        </w:rPr>
        <w:t xml:space="preserve">. </w:t>
      </w:r>
      <w:r>
        <w:rPr>
          <w:rFonts w:eastAsia="Calibri"/>
          <w:b/>
          <w:szCs w:val="32"/>
          <w:lang w:val="lv-LV"/>
        </w:rPr>
        <w:t>Pasākumu īstenotāju izvēles process individuāla izsludinājuma gadījumā</w:t>
      </w:r>
    </w:p>
    <w:p w:rsidR="002E0BAF" w:rsidP="002E0BAF" w14:paraId="7F4F7792" w14:textId="77777777">
      <w:pPr>
        <w:tabs>
          <w:tab w:val="left" w:pos="426"/>
        </w:tabs>
        <w:spacing w:line="259" w:lineRule="auto"/>
        <w:jc w:val="both"/>
        <w:rPr>
          <w:lang w:val="lv-LV"/>
        </w:rPr>
      </w:pPr>
    </w:p>
    <w:p w:rsidR="002E0BAF" w:rsidRPr="007B7CFC" w:rsidP="002E0BAF" w14:paraId="26AB1EF1" w14:textId="77777777">
      <w:pPr>
        <w:numPr>
          <w:ilvl w:val="0"/>
          <w:numId w:val="1"/>
        </w:numPr>
        <w:tabs>
          <w:tab w:val="left" w:pos="426"/>
        </w:tabs>
        <w:spacing w:line="259" w:lineRule="auto"/>
        <w:jc w:val="both"/>
        <w:rPr>
          <w:lang w:val="lv-LV"/>
        </w:rPr>
      </w:pPr>
      <w:r>
        <w:t>Komisijas</w:t>
      </w:r>
      <w:r>
        <w:t xml:space="preserve"> </w:t>
      </w:r>
      <w:r>
        <w:t>priekšsēdētājs</w:t>
      </w:r>
      <w:r>
        <w:t xml:space="preserve"> </w:t>
      </w:r>
      <w:r>
        <w:t>sasauc</w:t>
      </w:r>
      <w:r>
        <w:t xml:space="preserve"> </w:t>
      </w:r>
      <w:r>
        <w:t>Komisijas</w:t>
      </w:r>
      <w:r>
        <w:t xml:space="preserve"> </w:t>
      </w:r>
      <w:r>
        <w:t>sēdi</w:t>
      </w:r>
      <w:r>
        <w:rPr>
          <w:lang w:val="lv-LV"/>
        </w:rPr>
        <w:t>, lai lemtu</w:t>
      </w:r>
      <w:r w:rsidRPr="004131C5">
        <w:t xml:space="preserve"> </w:t>
      </w:r>
      <w:r w:rsidRPr="004131C5">
        <w:t>par</w:t>
      </w:r>
      <w:r w:rsidRPr="004131C5">
        <w:t xml:space="preserve"> </w:t>
      </w:r>
      <w:r>
        <w:rPr>
          <w:lang w:val="lv-LV"/>
        </w:rPr>
        <w:t>individuāla uzaicinājuma nosūtīšanu</w:t>
      </w:r>
      <w:r>
        <w:t>:</w:t>
      </w:r>
    </w:p>
    <w:p w:rsidR="002E0BAF" w:rsidP="002E0BAF" w14:paraId="0DCEC39E" w14:textId="77777777">
      <w:pPr>
        <w:numPr>
          <w:ilvl w:val="1"/>
          <w:numId w:val="1"/>
        </w:numPr>
        <w:tabs>
          <w:tab w:val="left" w:pos="426"/>
        </w:tabs>
        <w:spacing w:line="259" w:lineRule="auto"/>
        <w:ind w:left="709" w:hanging="425"/>
        <w:jc w:val="both"/>
        <w:rPr>
          <w:lang w:val="lv-LV"/>
        </w:rPr>
      </w:pPr>
      <w:r>
        <w:rPr>
          <w:lang w:val="lv-LV"/>
        </w:rPr>
        <w:t xml:space="preserve">ne vēlāk kā </w:t>
      </w:r>
      <w:r>
        <w:t>piecu</w:t>
      </w:r>
      <w:r>
        <w:t xml:space="preserve"> </w:t>
      </w:r>
      <w:r>
        <w:t>darba</w:t>
      </w:r>
      <w:r>
        <w:t xml:space="preserve"> </w:t>
      </w:r>
      <w:r>
        <w:t>dienu</w:t>
      </w:r>
      <w:r>
        <w:t xml:space="preserve"> </w:t>
      </w:r>
      <w:r>
        <w:t>laikā</w:t>
      </w:r>
      <w:r>
        <w:t xml:space="preserve"> </w:t>
      </w:r>
      <w:r>
        <w:t>pēc</w:t>
      </w:r>
      <w:r>
        <w:t xml:space="preserve"> </w:t>
      </w:r>
      <w:r w:rsidRPr="004131C5">
        <w:t xml:space="preserve">DVS Lietvaris </w:t>
      </w:r>
      <w:r w:rsidRPr="004131C5">
        <w:t>reģistrēta</w:t>
      </w:r>
      <w:r w:rsidRPr="004131C5">
        <w:t xml:space="preserve"> </w:t>
      </w:r>
      <w:r w:rsidRPr="004131C5">
        <w:t>iesnieguma</w:t>
      </w:r>
      <w:r w:rsidRPr="004131C5">
        <w:t xml:space="preserve"> </w:t>
      </w:r>
      <w:r w:rsidRPr="004131C5">
        <w:t>Aģentūrā</w:t>
      </w:r>
      <w:r w:rsidRPr="004131C5">
        <w:t xml:space="preserve"> </w:t>
      </w:r>
      <w:r w:rsidRPr="004131C5">
        <w:t>par</w:t>
      </w:r>
      <w:r w:rsidRPr="004131C5">
        <w:t xml:space="preserve"> </w:t>
      </w:r>
      <w:r w:rsidRPr="004131C5">
        <w:t>Pasākuma</w:t>
      </w:r>
      <w:r w:rsidRPr="004131C5">
        <w:t xml:space="preserve"> </w:t>
      </w:r>
      <w:r w:rsidRPr="004131C5">
        <w:t>īstenotāju</w:t>
      </w:r>
      <w:r w:rsidRPr="004131C5">
        <w:t xml:space="preserve"> </w:t>
      </w:r>
      <w:r w:rsidRPr="004131C5">
        <w:t>izvēli</w:t>
      </w:r>
      <w:r w:rsidRPr="004131C5">
        <w:t xml:space="preserve"> </w:t>
      </w:r>
      <w:r w:rsidRPr="004131C5">
        <w:t>saņemšanas</w:t>
      </w:r>
      <w:r w:rsidRPr="004131C5">
        <w:rPr>
          <w:rFonts w:eastAsia="Calibri"/>
        </w:rPr>
        <w:t xml:space="preserve"> </w:t>
      </w:r>
      <w:r>
        <w:rPr>
          <w:rFonts w:eastAsia="Calibri"/>
          <w:lang w:val="lv-LV"/>
        </w:rPr>
        <w:t xml:space="preserve">no </w:t>
      </w:r>
      <w:r w:rsidRPr="00CF64BF">
        <w:rPr>
          <w:rFonts w:eastAsia="Calibri"/>
          <w:lang w:val="lv-LV" w:eastAsia="en-US"/>
        </w:rPr>
        <w:t>darba devēja vai darba devēju organizācija</w:t>
      </w:r>
      <w:r>
        <w:rPr>
          <w:rFonts w:eastAsia="Calibri"/>
          <w:lang w:val="lv-LV" w:eastAsia="en-US"/>
        </w:rPr>
        <w:t>s, ja šajā pieprasījumā ir norādīts konkrēts Pasākuma īstenotājs</w:t>
      </w:r>
      <w:r>
        <w:rPr>
          <w:lang w:val="lv-LV"/>
        </w:rPr>
        <w:t>;</w:t>
      </w:r>
    </w:p>
    <w:p w:rsidR="002E0BAF" w:rsidRPr="007B7CFC" w:rsidP="002E0BAF" w14:paraId="5033437D" w14:textId="77777777">
      <w:pPr>
        <w:numPr>
          <w:ilvl w:val="1"/>
          <w:numId w:val="1"/>
        </w:numPr>
        <w:tabs>
          <w:tab w:val="left" w:pos="426"/>
        </w:tabs>
        <w:spacing w:line="259" w:lineRule="auto"/>
        <w:ind w:left="709" w:hanging="425"/>
        <w:jc w:val="both"/>
        <w:rPr>
          <w:lang w:val="lv-LV"/>
        </w:rPr>
      </w:pPr>
      <w:r>
        <w:rPr>
          <w:lang w:val="lv-LV"/>
        </w:rPr>
        <w:t xml:space="preserve">ne vēlāk kā </w:t>
      </w:r>
      <w:r w:rsidRPr="00B01314">
        <w:rPr>
          <w:lang w:val="lv-LV"/>
        </w:rPr>
        <w:t>piecu darba dienu laikā pēc DVS Lietvaris reģistrēta iesnieguma Aģentūrā par Pasākuma īstenotāju izvēli saņemšanas</w:t>
      </w:r>
      <w:r>
        <w:rPr>
          <w:lang w:val="lv-LV"/>
        </w:rPr>
        <w:t xml:space="preserve"> no klienta</w:t>
      </w:r>
      <w:r w:rsidRPr="00B01314">
        <w:rPr>
          <w:lang w:val="lv-LV"/>
        </w:rPr>
        <w:t>, kur</w:t>
      </w:r>
      <w:r>
        <w:rPr>
          <w:lang w:val="lv-LV"/>
        </w:rPr>
        <w:t>š</w:t>
      </w:r>
      <w:r w:rsidRPr="00B01314">
        <w:rPr>
          <w:lang w:val="lv-LV"/>
        </w:rPr>
        <w:t xml:space="preserve"> ir saņēm</w:t>
      </w:r>
      <w:r>
        <w:rPr>
          <w:lang w:val="lv-LV"/>
        </w:rPr>
        <w:t>is</w:t>
      </w:r>
      <w:r w:rsidRPr="00B01314">
        <w:rPr>
          <w:lang w:val="lv-LV"/>
        </w:rPr>
        <w:t xml:space="preserve"> apmācību kuponu</w:t>
      </w:r>
      <w:r>
        <w:rPr>
          <w:lang w:val="lv-LV"/>
        </w:rPr>
        <w:t xml:space="preserve"> un </w:t>
      </w:r>
      <w:r w:rsidRPr="00B01314">
        <w:rPr>
          <w:lang w:val="lv-LV"/>
        </w:rPr>
        <w:t>izvēl</w:t>
      </w:r>
      <w:r>
        <w:rPr>
          <w:lang w:val="lv-LV"/>
        </w:rPr>
        <w:t>ējies</w:t>
      </w:r>
      <w:r w:rsidRPr="00B01314">
        <w:rPr>
          <w:lang w:val="lv-LV"/>
        </w:rPr>
        <w:t xml:space="preserve"> izglītības piedāvājumu, kurš nav iekļauts Aģentūras izglītības piedāvājumu sarakstā, attiecīgajā administratīvajā teritorijā</w:t>
      </w:r>
      <w:r>
        <w:rPr>
          <w:lang w:val="lv-LV"/>
        </w:rPr>
        <w:t>.</w:t>
      </w:r>
    </w:p>
    <w:p w:rsidR="002E0BAF" w:rsidRPr="00336012" w:rsidP="002E0BAF" w14:paraId="59B0EA00" w14:textId="77777777">
      <w:pPr>
        <w:pStyle w:val="ListParagraph"/>
        <w:numPr>
          <w:ilvl w:val="0"/>
          <w:numId w:val="1"/>
        </w:numPr>
        <w:tabs>
          <w:tab w:val="left" w:pos="426"/>
        </w:tabs>
        <w:ind w:left="0" w:firstLine="0"/>
        <w:jc w:val="both"/>
        <w:rPr>
          <w:lang w:val="lv-LV"/>
        </w:rPr>
      </w:pPr>
      <w:r w:rsidRPr="00336012">
        <w:rPr>
          <w:lang w:val="lv-LV"/>
        </w:rPr>
        <w:t xml:space="preserve">Ja Komisija pirms uzaicinājuma nosūtīšanas konstatē, ka </w:t>
      </w:r>
      <w:r>
        <w:rPr>
          <w:lang w:val="lv-LV"/>
        </w:rPr>
        <w:t>Pasākuma īstenotājs, kas norādīts 21. punktā minētajos gadījumos,</w:t>
      </w:r>
      <w:r w:rsidRPr="00336012">
        <w:rPr>
          <w:lang w:val="lv-LV"/>
        </w:rPr>
        <w:t xml:space="preserve"> neatbilst kādai no MK noteikumos Nr. 75 noteiktajām prasībām un Komisijas turpmākā darbību veikšana Pasākuma īstenotāja izvēles procesā nav lietderīga, Komisija, pamatojoties uz konstatēto faktu, </w:t>
      </w:r>
      <w:r w:rsidRPr="00336012">
        <w:rPr>
          <w:lang w:val="lv-LV"/>
        </w:rPr>
        <w:t>rakstveidā</w:t>
      </w:r>
      <w:r w:rsidRPr="00336012">
        <w:rPr>
          <w:lang w:val="lv-LV"/>
        </w:rPr>
        <w:t xml:space="preserve"> atsaka </w:t>
      </w:r>
      <w:r>
        <w:rPr>
          <w:lang w:val="lv-LV"/>
        </w:rPr>
        <w:t>k</w:t>
      </w:r>
      <w:r w:rsidRPr="00336012">
        <w:rPr>
          <w:lang w:val="lv-LV"/>
        </w:rPr>
        <w:t>ientam</w:t>
      </w:r>
      <w:r w:rsidRPr="00336012">
        <w:rPr>
          <w:lang w:val="lv-LV"/>
        </w:rPr>
        <w:t xml:space="preserve"> vai darba devējam vai darba devēju organizācijai</w:t>
      </w:r>
      <w:r>
        <w:rPr>
          <w:lang w:val="lv-LV"/>
        </w:rPr>
        <w:t xml:space="preserve"> uzsākt izsludinājuma organizēšanu</w:t>
      </w:r>
      <w:r w:rsidRPr="00336012">
        <w:rPr>
          <w:lang w:val="lv-LV"/>
        </w:rPr>
        <w:t>.</w:t>
      </w:r>
    </w:p>
    <w:p w:rsidR="002E0BAF" w:rsidRPr="00CF64BF" w:rsidP="002E0BAF" w14:paraId="730DE8CC" w14:textId="77777777">
      <w:pPr>
        <w:numPr>
          <w:ilvl w:val="0"/>
          <w:numId w:val="1"/>
        </w:numPr>
        <w:tabs>
          <w:tab w:val="left" w:pos="426"/>
        </w:tabs>
        <w:ind w:left="0" w:right="-1" w:firstLine="0"/>
        <w:jc w:val="both"/>
        <w:rPr>
          <w:lang w:val="lv-LV"/>
        </w:rPr>
      </w:pPr>
      <w:r>
        <w:rPr>
          <w:lang w:val="lv-LV"/>
        </w:rPr>
        <w:t xml:space="preserve">Komisija lemjot par izsludinājuma </w:t>
      </w:r>
      <w:r w:rsidRPr="00B01314">
        <w:rPr>
          <w:lang w:val="lv-LV"/>
        </w:rPr>
        <w:t>uzaicinājuma nosūtīšanu</w:t>
      </w:r>
      <w:r>
        <w:rPr>
          <w:lang w:val="lv-LV"/>
        </w:rPr>
        <w:t xml:space="preserve">, </w:t>
      </w:r>
      <w:r w:rsidRPr="00CF64BF">
        <w:rPr>
          <w:lang w:val="lv-LV"/>
        </w:rPr>
        <w:t>Komisijas sēdē:</w:t>
      </w:r>
    </w:p>
    <w:p w:rsidR="002E0BAF" w:rsidRPr="00CF64BF" w:rsidP="002E0BAF" w14:paraId="77A8E267" w14:textId="77777777">
      <w:pPr>
        <w:numPr>
          <w:ilvl w:val="1"/>
          <w:numId w:val="1"/>
        </w:numPr>
        <w:tabs>
          <w:tab w:val="left" w:pos="851"/>
        </w:tabs>
        <w:ind w:left="284" w:firstLine="0"/>
        <w:jc w:val="both"/>
        <w:rPr>
          <w:rFonts w:eastAsia="Calibri"/>
          <w:lang w:val="lv-LV" w:eastAsia="en-US"/>
        </w:rPr>
      </w:pPr>
      <w:r w:rsidRPr="00CF64BF">
        <w:rPr>
          <w:rFonts w:eastAsia="Calibri"/>
          <w:lang w:val="lv-LV" w:eastAsia="en-US"/>
        </w:rPr>
        <w:t xml:space="preserve"> nosaka izsludinājuma priekšmetu – izglītības programmas, t.sk. apmācību kuponu vērtības</w:t>
      </w:r>
      <w:r w:rsidRPr="00CF64BF">
        <w:rPr>
          <w:lang w:val="lv-LV"/>
        </w:rPr>
        <w:t>, izmantojot KRG 4.2.14.2. “Apmācība ar kupona metodi” vai 4.2.14.3 Bezdarba riskam pakļauto personu apmācība ar kuponu metodi (Mūžizglītība) procesa atbilstošo pielikumu;</w:t>
      </w:r>
      <w:r w:rsidRPr="00CF64BF">
        <w:rPr>
          <w:rFonts w:eastAsia="Calibri"/>
          <w:lang w:val="lv-LV" w:eastAsia="en-US"/>
        </w:rPr>
        <w:t xml:space="preserve"> </w:t>
      </w:r>
    </w:p>
    <w:p w:rsidR="002E0BAF" w:rsidRPr="00CF64BF" w:rsidP="002E0BAF" w14:paraId="250272D8" w14:textId="77777777">
      <w:pPr>
        <w:numPr>
          <w:ilvl w:val="1"/>
          <w:numId w:val="1"/>
        </w:numPr>
        <w:tabs>
          <w:tab w:val="left" w:pos="851"/>
        </w:tabs>
        <w:ind w:left="284" w:firstLine="0"/>
        <w:jc w:val="both"/>
        <w:rPr>
          <w:rFonts w:eastAsia="Calibri"/>
          <w:lang w:val="lv-LV" w:eastAsia="en-US"/>
        </w:rPr>
      </w:pPr>
      <w:r w:rsidRPr="00CF64BF">
        <w:rPr>
          <w:lang w:val="lv-LV"/>
        </w:rPr>
        <w:t xml:space="preserve"> šī nolikuma </w:t>
      </w:r>
      <w:r>
        <w:rPr>
          <w:lang w:val="lv-LV"/>
        </w:rPr>
        <w:t>7</w:t>
      </w:r>
      <w:r w:rsidRPr="00CF64BF">
        <w:rPr>
          <w:lang w:val="lv-LV"/>
        </w:rPr>
        <w:t>.</w:t>
      </w:r>
      <w:r>
        <w:rPr>
          <w:lang w:val="lv-LV"/>
        </w:rPr>
        <w:t>2</w:t>
      </w:r>
      <w:r w:rsidRPr="00CF64BF">
        <w:rPr>
          <w:lang w:val="lv-LV"/>
        </w:rPr>
        <w:t>. apakšpunktā minētaj</w:t>
      </w:r>
      <w:r>
        <w:rPr>
          <w:lang w:val="lv-LV"/>
        </w:rPr>
        <w:t xml:space="preserve">ā </w:t>
      </w:r>
      <w:r w:rsidRPr="00CF64BF">
        <w:rPr>
          <w:lang w:val="lv-LV"/>
        </w:rPr>
        <w:t>gadījum</w:t>
      </w:r>
      <w:r>
        <w:rPr>
          <w:lang w:val="lv-LV"/>
        </w:rPr>
        <w:t>ā</w:t>
      </w:r>
      <w:r w:rsidRPr="00CF64BF">
        <w:rPr>
          <w:lang w:val="lv-LV"/>
        </w:rPr>
        <w:t xml:space="preserve">, kad darba devējs vai darba devēju organizācija pieprasa Pasākumu organizēt izglītības programmā, kura nav iekļauta Profesiju un Programmu sarakstā, aprēķina pieprasītās izglītības programmas apmācības kupona vērtību </w:t>
      </w:r>
      <w:r w:rsidRPr="00CF64BF">
        <w:rPr>
          <w:rFonts w:eastAsia="Calibri"/>
          <w:lang w:val="lv-LV" w:eastAsia="en-US"/>
        </w:rPr>
        <w:t xml:space="preserve">atbilstoši MK noteikumu Nr. 75 </w:t>
      </w:r>
      <w:r w:rsidRPr="00CF64BF">
        <w:rPr>
          <w:color w:val="414142"/>
          <w:shd w:val="clear" w:color="auto" w:fill="FFFFFF"/>
          <w:lang w:val="lv-LV"/>
        </w:rPr>
        <w:t>21.</w:t>
      </w:r>
      <w:r w:rsidRPr="00CF64BF">
        <w:rPr>
          <w:color w:val="414142"/>
          <w:shd w:val="clear" w:color="auto" w:fill="FFFFFF"/>
          <w:vertAlign w:val="superscript"/>
          <w:lang w:val="lv-LV"/>
        </w:rPr>
        <w:t>1</w:t>
      </w:r>
      <w:r w:rsidRPr="00CF64BF">
        <w:rPr>
          <w:rFonts w:eastAsia="Calibri"/>
          <w:lang w:val="lv-LV" w:eastAsia="en-US"/>
        </w:rPr>
        <w:t>, 43.1., 45., 46. un 46.</w:t>
      </w:r>
      <w:r w:rsidRPr="00CF64BF">
        <w:rPr>
          <w:rFonts w:eastAsia="Calibri"/>
          <w:vertAlign w:val="superscript"/>
          <w:lang w:val="lv-LV"/>
        </w:rPr>
        <w:t>1</w:t>
      </w:r>
      <w:r w:rsidRPr="00CF64BF">
        <w:rPr>
          <w:rFonts w:eastAsia="Calibri"/>
          <w:lang w:val="lv-LV" w:eastAsia="en-US"/>
        </w:rPr>
        <w:t xml:space="preserve"> punktā noteiktajam, atbilstoši Labklājības ministrijas apstiprinātajai vienības izmaksu metodikai “Vienības izmaksu standarta likmes aprēķina un piemērošanas metodika mācību un stipendijas izmaksām”</w:t>
      </w:r>
      <w:r w:rsidRPr="00CF64BF">
        <w:rPr>
          <w:lang w:val="lv-LV"/>
        </w:rPr>
        <w:t xml:space="preserve"> </w:t>
      </w:r>
      <w:r w:rsidRPr="00CF64BF">
        <w:rPr>
          <w:rFonts w:eastAsia="Calibri"/>
          <w:lang w:val="lv-LV" w:eastAsia="en-US"/>
        </w:rPr>
        <w:t>un atbilstoši Ministru kabineta 2007. gada 2. oktobra noteikumos Nr. 655 „Noteikumi par profesionālās izglītības programmu īstenošanas izmaksu minimumu uz vienu izglītojamo” noteiktiem</w:t>
      </w:r>
      <w:r w:rsidRPr="00CF64BF">
        <w:rPr>
          <w:rFonts w:eastAsia="Calibri"/>
          <w:lang w:val="lv-LV"/>
        </w:rPr>
        <w:t xml:space="preserve"> </w:t>
      </w:r>
      <w:r w:rsidRPr="00CF64BF">
        <w:rPr>
          <w:rFonts w:eastAsia="Calibri"/>
          <w:lang w:val="lv-LV" w:eastAsia="en-US"/>
        </w:rPr>
        <w:t>izglītības tematiskās jomas, izglītības programmu grupas un izglītības programmu izmaksu minimāliem koeficientiem profesionālo apmācību programmu īstenošanā;</w:t>
      </w:r>
    </w:p>
    <w:p w:rsidR="002E0BAF" w:rsidP="002E0BAF" w14:paraId="69FC91D2" w14:textId="77777777">
      <w:pPr>
        <w:numPr>
          <w:ilvl w:val="1"/>
          <w:numId w:val="1"/>
        </w:numPr>
        <w:tabs>
          <w:tab w:val="left" w:pos="851"/>
        </w:tabs>
        <w:ind w:left="284" w:firstLine="0"/>
        <w:jc w:val="both"/>
        <w:rPr>
          <w:rFonts w:eastAsia="Calibri"/>
          <w:lang w:val="lv-LV" w:eastAsia="en-US"/>
        </w:rPr>
      </w:pPr>
      <w:r w:rsidRPr="00CF64BF">
        <w:rPr>
          <w:rFonts w:eastAsia="Calibri"/>
          <w:lang w:val="lv-LV" w:eastAsia="en-US"/>
        </w:rPr>
        <w:t>apstiprina tehniskā piedāvājuma veidlapu;</w:t>
      </w:r>
    </w:p>
    <w:p w:rsidR="002E0BAF" w:rsidRPr="00CF64BF" w:rsidP="002E0BAF" w14:paraId="19731ED3" w14:textId="77777777">
      <w:pPr>
        <w:numPr>
          <w:ilvl w:val="1"/>
          <w:numId w:val="1"/>
        </w:numPr>
        <w:tabs>
          <w:tab w:val="left" w:pos="851"/>
        </w:tabs>
        <w:ind w:left="284" w:firstLine="0"/>
        <w:jc w:val="both"/>
        <w:rPr>
          <w:rFonts w:eastAsia="Calibri"/>
          <w:lang w:val="lv-LV" w:eastAsia="en-US"/>
        </w:rPr>
      </w:pPr>
      <w:r>
        <w:rPr>
          <w:rFonts w:eastAsia="Calibri"/>
          <w:lang w:val="lv-LV" w:eastAsia="en-US"/>
        </w:rPr>
        <w:t>nosaka pieteikuma iesniegšanas periodu;</w:t>
      </w:r>
    </w:p>
    <w:p w:rsidR="002E0BAF" w:rsidP="002E0BAF" w14:paraId="70724FF4" w14:textId="77777777">
      <w:pPr>
        <w:numPr>
          <w:ilvl w:val="1"/>
          <w:numId w:val="1"/>
        </w:numPr>
        <w:tabs>
          <w:tab w:val="left" w:pos="851"/>
        </w:tabs>
        <w:ind w:left="284" w:firstLine="0"/>
        <w:jc w:val="both"/>
        <w:rPr>
          <w:rFonts w:eastAsia="Calibri"/>
          <w:lang w:val="lv-LV" w:eastAsia="en-US"/>
        </w:rPr>
      </w:pPr>
      <w:r w:rsidRPr="00CF64BF">
        <w:rPr>
          <w:rFonts w:eastAsia="Calibri"/>
          <w:lang w:val="lv-LV" w:eastAsia="en-US"/>
        </w:rPr>
        <w:t>aprēķin</w:t>
      </w:r>
      <w:r>
        <w:rPr>
          <w:rFonts w:eastAsia="Calibri"/>
          <w:lang w:val="lv-LV" w:eastAsia="en-US"/>
        </w:rPr>
        <w:t>ātās</w:t>
      </w:r>
      <w:r w:rsidRPr="00CF64BF">
        <w:rPr>
          <w:rFonts w:eastAsia="Calibri"/>
          <w:lang w:val="lv-LV" w:eastAsia="en-US"/>
        </w:rPr>
        <w:t xml:space="preserve"> apmācību kupona vērtību 9.</w:t>
      </w:r>
      <w:r>
        <w:rPr>
          <w:rFonts w:eastAsia="Calibri"/>
          <w:lang w:val="lv-LV" w:eastAsia="en-US"/>
        </w:rPr>
        <w:t>2</w:t>
      </w:r>
      <w:r w:rsidRPr="00CF64BF">
        <w:rPr>
          <w:rFonts w:eastAsia="Calibri"/>
          <w:lang w:val="lv-LV" w:eastAsia="en-US"/>
        </w:rPr>
        <w:t>. apakšpunktā minētaj</w:t>
      </w:r>
      <w:r>
        <w:rPr>
          <w:rFonts w:eastAsia="Calibri"/>
          <w:lang w:val="lv-LV" w:eastAsia="en-US"/>
        </w:rPr>
        <w:t>ā</w:t>
      </w:r>
      <w:r w:rsidRPr="00CF64BF">
        <w:rPr>
          <w:rFonts w:eastAsia="Calibri"/>
          <w:lang w:val="lv-LV" w:eastAsia="en-US"/>
        </w:rPr>
        <w:t xml:space="preserve"> gadījum</w:t>
      </w:r>
      <w:r>
        <w:rPr>
          <w:rFonts w:eastAsia="Calibri"/>
          <w:lang w:val="lv-LV" w:eastAsia="en-US"/>
        </w:rPr>
        <w:t>ā</w:t>
      </w:r>
      <w:r w:rsidRPr="00CF64BF">
        <w:rPr>
          <w:rFonts w:eastAsia="Calibri"/>
          <w:lang w:val="lv-LV" w:eastAsia="en-US"/>
        </w:rPr>
        <w:t>,</w:t>
      </w:r>
      <w:r w:rsidRPr="00CF64BF">
        <w:rPr>
          <w:lang w:val="lv-LV"/>
        </w:rPr>
        <w:t xml:space="preserve"> </w:t>
      </w:r>
      <w:r w:rsidRPr="00CF64BF">
        <w:rPr>
          <w:rFonts w:eastAsia="Calibri"/>
          <w:lang w:val="lv-LV" w:eastAsia="en-US"/>
        </w:rPr>
        <w:t>saskaņo ar Aģentūras Finanšu vadības departamentu un saskaņojumu pievieno Komisijas sēdes protokolam.</w:t>
      </w:r>
    </w:p>
    <w:p w:rsidR="002E0BAF" w:rsidRPr="00336012" w:rsidP="002E0BAF" w14:paraId="6C723288" w14:textId="77777777">
      <w:pPr>
        <w:pStyle w:val="ListParagraph"/>
        <w:numPr>
          <w:ilvl w:val="0"/>
          <w:numId w:val="1"/>
        </w:numPr>
        <w:jc w:val="both"/>
        <w:rPr>
          <w:rFonts w:eastAsia="Calibri"/>
          <w:lang w:val="lv-LV" w:eastAsia="en-US"/>
        </w:rPr>
      </w:pPr>
      <w:r w:rsidRPr="00336012">
        <w:rPr>
          <w:rFonts w:eastAsia="Calibri"/>
          <w:lang w:val="lv-LV" w:eastAsia="en-US"/>
        </w:rPr>
        <w:t>Komisijas priekšsēdētājs vienas darba dienas laikā pēc 2</w:t>
      </w:r>
      <w:r>
        <w:rPr>
          <w:rFonts w:eastAsia="Calibri"/>
          <w:lang w:val="lv-LV" w:eastAsia="en-US"/>
        </w:rPr>
        <w:t>3</w:t>
      </w:r>
      <w:r w:rsidRPr="00336012">
        <w:rPr>
          <w:rFonts w:eastAsia="Calibri"/>
          <w:lang w:val="lv-LV" w:eastAsia="en-US"/>
        </w:rPr>
        <w:t xml:space="preserve">. </w:t>
      </w:r>
      <w:r w:rsidRPr="00336012">
        <w:rPr>
          <w:rFonts w:eastAsia="Calibri"/>
          <w:lang w:val="lv-LV" w:eastAsia="en-US"/>
        </w:rPr>
        <w:t>puktā</w:t>
      </w:r>
      <w:r w:rsidRPr="00336012">
        <w:rPr>
          <w:rFonts w:eastAsia="Calibri"/>
          <w:lang w:val="lv-LV" w:eastAsia="en-US"/>
        </w:rPr>
        <w:t xml:space="preserve"> minētās Komisijas sēdes, no DVS Lietvaris nosūta individuālu uzaicinājumu dalībai izsludinājumā.</w:t>
      </w:r>
    </w:p>
    <w:p w:rsidR="002E0BAF" w:rsidRPr="00CF64BF" w:rsidP="002E0BAF" w14:paraId="74098503" w14:textId="77777777">
      <w:pPr>
        <w:pStyle w:val="ListParagraph"/>
        <w:numPr>
          <w:ilvl w:val="0"/>
          <w:numId w:val="1"/>
        </w:numPr>
        <w:tabs>
          <w:tab w:val="left" w:pos="426"/>
        </w:tabs>
        <w:ind w:left="0" w:firstLine="0"/>
        <w:jc w:val="both"/>
        <w:rPr>
          <w:rFonts w:eastAsia="Calibri"/>
          <w:lang w:val="lv-LV" w:eastAsia="en-US"/>
        </w:rPr>
      </w:pPr>
      <w:r>
        <w:rPr>
          <w:rFonts w:eastAsia="Calibri"/>
          <w:lang w:val="lv-LV" w:eastAsia="en-US"/>
        </w:rPr>
        <w:t>Nosūtot uzaicinājumu</w:t>
      </w:r>
      <w:r w:rsidRPr="00CF64BF">
        <w:rPr>
          <w:rFonts w:eastAsia="Calibri"/>
          <w:lang w:val="lv-LV" w:eastAsia="en-US"/>
        </w:rPr>
        <w:t>, tam pievieno:</w:t>
      </w:r>
    </w:p>
    <w:p w:rsidR="002E0BAF" w:rsidRPr="00CF64BF" w:rsidP="002E0BAF" w14:paraId="2C40BCCD" w14:textId="77777777">
      <w:pPr>
        <w:numPr>
          <w:ilvl w:val="1"/>
          <w:numId w:val="1"/>
        </w:numPr>
        <w:tabs>
          <w:tab w:val="left" w:pos="851"/>
        </w:tabs>
        <w:ind w:left="284" w:firstLine="0"/>
        <w:jc w:val="both"/>
        <w:rPr>
          <w:rFonts w:eastAsia="Calibri"/>
          <w:lang w:val="lv-LV" w:eastAsia="en-US"/>
        </w:rPr>
      </w:pPr>
      <w:r w:rsidRPr="00CF64BF">
        <w:rPr>
          <w:rFonts w:eastAsia="Calibri"/>
          <w:lang w:val="lv-LV" w:eastAsia="en-US"/>
        </w:rPr>
        <w:t xml:space="preserve"> Izglītības iestādes apliecinājuma veidlapu, izmantojot KRG 4.2.14.2. “Apmācība ar kupona metodi” </w:t>
      </w:r>
      <w:r w:rsidRPr="00CF64BF">
        <w:rPr>
          <w:lang w:val="lv-LV"/>
        </w:rPr>
        <w:t xml:space="preserve">vai 4.2.14.3 Bezdarba riskam pakļauto personu apmācība ar kuponu metodi (Mūžizglītība) </w:t>
      </w:r>
      <w:r w:rsidRPr="00CF64BF">
        <w:rPr>
          <w:rFonts w:eastAsia="Calibri"/>
          <w:lang w:val="lv-LV" w:eastAsia="en-US"/>
        </w:rPr>
        <w:t>procesa atbilstošo pielikumu – apmācību programmu Īstenošanas nosacījumi;</w:t>
      </w:r>
    </w:p>
    <w:p w:rsidR="002E0BAF" w:rsidRPr="00CF64BF" w:rsidP="002E0BAF" w14:paraId="4A97CFED" w14:textId="77777777">
      <w:pPr>
        <w:numPr>
          <w:ilvl w:val="1"/>
          <w:numId w:val="1"/>
        </w:numPr>
        <w:tabs>
          <w:tab w:val="left" w:pos="851"/>
        </w:tabs>
        <w:ind w:left="284" w:firstLine="0"/>
        <w:jc w:val="both"/>
        <w:rPr>
          <w:rFonts w:eastAsia="Calibri"/>
          <w:lang w:val="lv-LV"/>
        </w:rPr>
      </w:pPr>
      <w:r w:rsidRPr="00CF64BF">
        <w:rPr>
          <w:rFonts w:eastAsia="Calibri"/>
          <w:lang w:val="lv-LV" w:eastAsia="en-US"/>
        </w:rPr>
        <w:t xml:space="preserve"> Izglītības iestādes pieteikuma veidlapu, izmantojot KRG 4.2.14.2. “Apmācība ar kupona metodi” procesa 29. pielikumu “</w:t>
      </w:r>
      <w:r w:rsidRPr="00CF64BF">
        <w:rPr>
          <w:rFonts w:eastAsia="Calibri"/>
          <w:lang w:val="lv-LV"/>
        </w:rPr>
        <w:t>Pieteikums dalībai izsludinājumā”;</w:t>
      </w:r>
    </w:p>
    <w:p w:rsidR="002E0BAF" w:rsidRPr="00CF64BF" w:rsidP="002E0BAF" w14:paraId="3D108D91" w14:textId="77777777">
      <w:pPr>
        <w:numPr>
          <w:ilvl w:val="1"/>
          <w:numId w:val="1"/>
        </w:numPr>
        <w:tabs>
          <w:tab w:val="left" w:pos="851"/>
        </w:tabs>
        <w:ind w:left="284" w:firstLine="0"/>
        <w:jc w:val="both"/>
        <w:rPr>
          <w:rFonts w:eastAsia="Calibri"/>
          <w:lang w:val="lv-LV"/>
        </w:rPr>
      </w:pPr>
      <w:r w:rsidRPr="00CF64BF">
        <w:rPr>
          <w:rFonts w:eastAsia="Calibri"/>
          <w:lang w:val="lv-LV"/>
        </w:rPr>
        <w:t xml:space="preserve"> KRG 4.2.14.2. </w:t>
      </w:r>
      <w:r w:rsidRPr="00CF64BF">
        <w:rPr>
          <w:rFonts w:eastAsia="Calibri"/>
          <w:lang w:val="lv-LV" w:eastAsia="en-US"/>
        </w:rPr>
        <w:t>“Apmācība ar kupona metodi” procesa 30. pielikumu “Vides pieejamības pašnovērtējuma anketa”, kas izstrādāta saskaņā ar Ministru kabineta 2019. gada 12. marta rīkojumu Nr. 113 “Par Plānu pieejamas vides veidošanai Latvijā 2019. - 2021. gadam” Izglītības iestādes norādītās apmācību īstenošanas vietas (ēkas) atbilstības vides pieejamībai personām ar invaliditāti novērtēšanai (piemērojams profesionālās apmācības īstenotāju izvēlei)</w:t>
      </w:r>
      <w:r w:rsidRPr="00CF64BF">
        <w:rPr>
          <w:rFonts w:eastAsia="Calibri"/>
          <w:lang w:val="lv-LV"/>
        </w:rPr>
        <w:t>;</w:t>
      </w:r>
    </w:p>
    <w:p w:rsidR="002E0BAF" w:rsidRPr="00CF64BF" w:rsidP="002E0BAF" w14:paraId="3F13BEAE" w14:textId="77777777">
      <w:pPr>
        <w:numPr>
          <w:ilvl w:val="1"/>
          <w:numId w:val="1"/>
        </w:numPr>
        <w:tabs>
          <w:tab w:val="left" w:pos="851"/>
        </w:tabs>
        <w:ind w:left="284" w:firstLine="0"/>
        <w:jc w:val="both"/>
        <w:rPr>
          <w:rFonts w:eastAsia="Calibri"/>
          <w:lang w:val="lv-LV"/>
        </w:rPr>
      </w:pPr>
      <w:r w:rsidRPr="00CF64BF">
        <w:rPr>
          <w:rFonts w:eastAsia="Calibri"/>
          <w:lang w:val="lv-LV"/>
        </w:rPr>
        <w:t>tehniskā piedāvājuma veidlapu;</w:t>
      </w:r>
    </w:p>
    <w:p w:rsidR="002E0BAF" w:rsidRPr="00CF64BF" w:rsidP="002E0BAF" w14:paraId="7386EC3B" w14:textId="77777777">
      <w:pPr>
        <w:numPr>
          <w:ilvl w:val="1"/>
          <w:numId w:val="1"/>
        </w:numPr>
        <w:tabs>
          <w:tab w:val="left" w:pos="851"/>
        </w:tabs>
        <w:ind w:left="284" w:firstLine="0"/>
        <w:jc w:val="both"/>
        <w:rPr>
          <w:rFonts w:eastAsia="Calibri"/>
          <w:lang w:val="lv-LV"/>
        </w:rPr>
      </w:pPr>
      <w:r w:rsidRPr="00CF64BF">
        <w:rPr>
          <w:rFonts w:eastAsia="Calibri"/>
          <w:lang w:val="lv-LV" w:eastAsia="en-US"/>
        </w:rPr>
        <w:t>izglītības programmu, t.sk. apmācību kuponu vērtību sarakstu;</w:t>
      </w:r>
    </w:p>
    <w:p w:rsidR="002E0BAF" w:rsidRPr="00CF64BF" w:rsidP="002E0BAF" w14:paraId="1A21772A" w14:textId="77777777">
      <w:pPr>
        <w:numPr>
          <w:ilvl w:val="1"/>
          <w:numId w:val="1"/>
        </w:numPr>
        <w:tabs>
          <w:tab w:val="left" w:pos="851"/>
        </w:tabs>
        <w:ind w:left="284" w:firstLine="0"/>
        <w:jc w:val="both"/>
        <w:rPr>
          <w:rFonts w:eastAsia="Calibri"/>
          <w:lang w:val="lv-LV"/>
        </w:rPr>
      </w:pPr>
      <w:r w:rsidRPr="00CF64BF">
        <w:rPr>
          <w:rFonts w:eastAsia="Calibri"/>
          <w:lang w:val="lv-LV"/>
        </w:rPr>
        <w:t>atbilstošā Pasākuma apmācības īstenotāju izvēles kārtību</w:t>
      </w:r>
      <w:r>
        <w:rPr>
          <w:rFonts w:eastAsia="Calibri"/>
          <w:lang w:val="lv-LV"/>
        </w:rPr>
        <w:t xml:space="preserve"> </w:t>
      </w:r>
      <w:r w:rsidRPr="00CF64BF">
        <w:rPr>
          <w:rFonts w:eastAsia="Calibri"/>
          <w:lang w:val="lv-LV"/>
        </w:rPr>
        <w:t>(Rīkojuma 2., 3., 4., 5., 6., 7., 8., 9., 10</w:t>
      </w:r>
      <w:r>
        <w:rPr>
          <w:rFonts w:eastAsia="Calibri"/>
          <w:lang w:val="lv-LV"/>
        </w:rPr>
        <w:t>.</w:t>
      </w:r>
      <w:r w:rsidRPr="00CF64BF">
        <w:rPr>
          <w:rFonts w:eastAsia="Calibri"/>
          <w:lang w:val="lv-LV"/>
        </w:rPr>
        <w:t xml:space="preserve"> pielikums);</w:t>
      </w:r>
    </w:p>
    <w:p w:rsidR="002E0BAF" w:rsidP="002E0BAF" w14:paraId="10E5571C" w14:textId="77777777">
      <w:pPr>
        <w:numPr>
          <w:ilvl w:val="1"/>
          <w:numId w:val="1"/>
        </w:numPr>
        <w:tabs>
          <w:tab w:val="left" w:pos="851"/>
        </w:tabs>
        <w:ind w:left="284" w:firstLine="0"/>
        <w:jc w:val="both"/>
        <w:rPr>
          <w:rFonts w:eastAsia="Calibri"/>
          <w:lang w:val="lv-LV"/>
        </w:rPr>
      </w:pPr>
      <w:r w:rsidRPr="00CF64BF">
        <w:rPr>
          <w:rFonts w:eastAsia="Calibri"/>
          <w:lang w:val="lv-LV"/>
        </w:rPr>
        <w:t>informatīvo dokumentu “Aģentūras rekvizīti”.</w:t>
      </w:r>
    </w:p>
    <w:p w:rsidR="002E0BAF" w:rsidRPr="00CF64BF" w:rsidP="002E0BAF" w14:paraId="494B8046" w14:textId="77777777">
      <w:pPr>
        <w:numPr>
          <w:ilvl w:val="0"/>
          <w:numId w:val="1"/>
        </w:numPr>
        <w:tabs>
          <w:tab w:val="left" w:pos="426"/>
        </w:tabs>
        <w:ind w:left="0" w:right="-1" w:firstLine="0"/>
        <w:jc w:val="both"/>
        <w:rPr>
          <w:lang w:val="lv-LV"/>
        </w:rPr>
      </w:pPr>
      <w:r w:rsidRPr="00CF64BF">
        <w:rPr>
          <w:lang w:val="lv-LV"/>
        </w:rPr>
        <w:t xml:space="preserve">Komisijas priekšsēdētājs piecu darba dienu laikā pēc </w:t>
      </w:r>
      <w:r>
        <w:rPr>
          <w:lang w:val="lv-LV"/>
        </w:rPr>
        <w:t>uzaicinājumā</w:t>
      </w:r>
      <w:r w:rsidRPr="00CF64BF">
        <w:rPr>
          <w:lang w:val="lv-LV"/>
        </w:rPr>
        <w:t xml:space="preserve"> noteiktā pieteikšanās perioda noslēguma</w:t>
      </w:r>
      <w:r w:rsidRPr="00287F52">
        <w:rPr>
          <w:lang w:val="lv-LV"/>
        </w:rPr>
        <w:t xml:space="preserve"> </w:t>
      </w:r>
      <w:r w:rsidRPr="00CF64BF">
        <w:rPr>
          <w:lang w:val="lv-LV"/>
        </w:rPr>
        <w:t>sasauc Komisijas sēdi</w:t>
      </w:r>
      <w:r>
        <w:rPr>
          <w:lang w:val="lv-LV"/>
        </w:rPr>
        <w:t>, lai atvērtu saņemto pieteikumu un uzsāktu pieteikuma vērtēšanu</w:t>
      </w:r>
      <w:r w:rsidRPr="00CF64BF">
        <w:rPr>
          <w:lang w:val="lv-LV"/>
        </w:rPr>
        <w:t>.</w:t>
      </w:r>
    </w:p>
    <w:p w:rsidR="002E0BAF" w:rsidRPr="00CF64BF" w:rsidP="002E0BAF" w14:paraId="7084D29F" w14:textId="77777777">
      <w:pPr>
        <w:numPr>
          <w:ilvl w:val="0"/>
          <w:numId w:val="1"/>
        </w:numPr>
        <w:tabs>
          <w:tab w:val="left" w:pos="426"/>
        </w:tabs>
        <w:ind w:left="0" w:right="-1" w:firstLine="0"/>
        <w:jc w:val="both"/>
        <w:rPr>
          <w:lang w:val="lv-LV"/>
        </w:rPr>
      </w:pPr>
      <w:r w:rsidRPr="00CF64BF">
        <w:rPr>
          <w:lang w:val="lv-LV"/>
        </w:rPr>
        <w:t xml:space="preserve">Komisijas priekšsēdētājs </w:t>
      </w:r>
      <w:r>
        <w:rPr>
          <w:lang w:val="lv-LV"/>
        </w:rPr>
        <w:t>informē</w:t>
      </w:r>
      <w:r w:rsidRPr="00CF64BF">
        <w:rPr>
          <w:lang w:val="lv-LV"/>
        </w:rPr>
        <w:t xml:space="preserve"> Komisijas locekļus </w:t>
      </w:r>
      <w:r>
        <w:rPr>
          <w:lang w:val="lv-LV"/>
        </w:rPr>
        <w:t>p</w:t>
      </w:r>
      <w:r w:rsidRPr="00CF64BF">
        <w:rPr>
          <w:lang w:val="lv-LV"/>
        </w:rPr>
        <w:t>ar pretendent</w:t>
      </w:r>
      <w:r>
        <w:rPr>
          <w:lang w:val="lv-LV"/>
        </w:rPr>
        <w:t>u</w:t>
      </w:r>
      <w:r w:rsidRPr="00CF64BF">
        <w:rPr>
          <w:lang w:val="lv-LV"/>
        </w:rPr>
        <w:t>.</w:t>
      </w:r>
    </w:p>
    <w:p w:rsidR="002E0BAF" w:rsidP="002E0BAF" w14:paraId="32910BC2" w14:textId="77777777">
      <w:pPr>
        <w:numPr>
          <w:ilvl w:val="0"/>
          <w:numId w:val="1"/>
        </w:numPr>
        <w:tabs>
          <w:tab w:val="left" w:pos="426"/>
        </w:tabs>
        <w:ind w:left="0" w:right="-1" w:firstLine="0"/>
        <w:jc w:val="both"/>
        <w:rPr>
          <w:lang w:val="lv-LV"/>
        </w:rPr>
      </w:pPr>
      <w:r w:rsidRPr="00CF64BF">
        <w:rPr>
          <w:lang w:val="lv-LV"/>
        </w:rPr>
        <w:t>Komisijas priekšsēdētājs un Komisijas locekļi Komisijas sēdē, kurā tiek uzsākta pretendent</w:t>
      </w:r>
      <w:r>
        <w:rPr>
          <w:lang w:val="lv-LV"/>
        </w:rPr>
        <w:t>a</w:t>
      </w:r>
      <w:r w:rsidRPr="00CF64BF">
        <w:rPr>
          <w:lang w:val="lv-LV"/>
        </w:rPr>
        <w:t xml:space="preserve"> iesniegt</w:t>
      </w:r>
      <w:r>
        <w:rPr>
          <w:lang w:val="lv-LV"/>
        </w:rPr>
        <w:t>ā</w:t>
      </w:r>
      <w:r w:rsidRPr="00CF64BF">
        <w:rPr>
          <w:lang w:val="lv-LV"/>
        </w:rPr>
        <w:t xml:space="preserve"> pieteikumu vērtēšana, pirms vērtēšanas uzsākšanas paraksta apliecinājumu (turpmāk – Rīkojuma 11. pielikums) par interešu konflikta neesamību. Ja Komisijas loceklis ir personīgi ieinteresēts Pretendenta pieteikum</w:t>
      </w:r>
      <w:r>
        <w:rPr>
          <w:lang w:val="lv-LV"/>
        </w:rPr>
        <w:t>a</w:t>
      </w:r>
      <w:r w:rsidRPr="00CF64BF">
        <w:rPr>
          <w:lang w:val="lv-LV"/>
        </w:rPr>
        <w:t xml:space="preserve"> izskatīšanā, viņš par to informē pārējos Komisijas locekļus, paraksta apliecinājumu (Rīkojuma 11. pielikuma II. variantu) un nepiedalās šī Pretendenta vērtēšanā. Komisijas sēdes protokolā norāda par Komisijas locekļa nepiedalīšanos attiecīgā pretendenta izvēlē. </w:t>
      </w:r>
    </w:p>
    <w:p w:rsidR="002E0BAF" w:rsidRPr="00287F52" w:rsidP="002E0BAF" w14:paraId="017CDDD5" w14:textId="77777777">
      <w:pPr>
        <w:pStyle w:val="ListParagraph"/>
        <w:numPr>
          <w:ilvl w:val="0"/>
          <w:numId w:val="1"/>
        </w:numPr>
        <w:tabs>
          <w:tab w:val="left" w:pos="426"/>
        </w:tabs>
        <w:ind w:left="0" w:firstLine="0"/>
        <w:jc w:val="both"/>
        <w:rPr>
          <w:lang w:val="lv-LV"/>
        </w:rPr>
      </w:pPr>
      <w:r w:rsidRPr="00287F52">
        <w:rPr>
          <w:lang w:val="lv-LV"/>
        </w:rPr>
        <w:t>Ja</w:t>
      </w:r>
      <w:r>
        <w:rPr>
          <w:lang w:val="lv-LV"/>
        </w:rPr>
        <w:t xml:space="preserve"> vērtējot pieteikumu,</w:t>
      </w:r>
      <w:r w:rsidRPr="00287F52">
        <w:rPr>
          <w:lang w:val="lv-LV"/>
        </w:rPr>
        <w:t xml:space="preserve"> Komisija konstatē, ka pieteikumā ietvertā vai pretendenta iesniegtā informācija vai dokuments ir neskaidrs vai nepilnīgs</w:t>
      </w:r>
      <w:r>
        <w:rPr>
          <w:lang w:val="lv-LV"/>
        </w:rPr>
        <w:t>,</w:t>
      </w:r>
      <w:r w:rsidRPr="00287F52">
        <w:rPr>
          <w:lang w:val="lv-LV"/>
        </w:rPr>
        <w:t xml:space="preserve"> vai ir nepieciešama papildu informācija</w:t>
      </w:r>
      <w:r>
        <w:rPr>
          <w:lang w:val="lv-LV"/>
        </w:rPr>
        <w:t xml:space="preserve">, un </w:t>
      </w:r>
      <w:r>
        <w:rPr>
          <w:lang w:val="lv-LV"/>
        </w:rPr>
        <w:t>novēršāmais</w:t>
      </w:r>
      <w:r>
        <w:rPr>
          <w:lang w:val="lv-LV"/>
        </w:rPr>
        <w:t xml:space="preserve"> trūkums negroza piedāvājuma būtību,</w:t>
      </w:r>
      <w:r w:rsidRPr="00287F52">
        <w:rPr>
          <w:lang w:val="lv-LV"/>
        </w:rPr>
        <w:t xml:space="preserve"> Komisija</w:t>
      </w:r>
      <w:r>
        <w:rPr>
          <w:lang w:val="lv-LV"/>
        </w:rPr>
        <w:t xml:space="preserve">, </w:t>
      </w:r>
      <w:r w:rsidRPr="00287F52">
        <w:rPr>
          <w:lang w:val="lv-LV"/>
        </w:rPr>
        <w:t xml:space="preserve">5 darba dienu laikā, </w:t>
      </w:r>
      <w:r w:rsidRPr="00287F52">
        <w:rPr>
          <w:lang w:val="lv-LV"/>
        </w:rPr>
        <w:t>rakstveidā</w:t>
      </w:r>
      <w:r w:rsidRPr="00287F52">
        <w:rPr>
          <w:lang w:val="lv-LV"/>
        </w:rPr>
        <w:t xml:space="preserve"> par to informē pretendentu</w:t>
      </w:r>
      <w:r>
        <w:rPr>
          <w:lang w:val="lv-LV"/>
        </w:rPr>
        <w:t>, nosūtot vēstuli no DVS Lietvaris,</w:t>
      </w:r>
      <w:r w:rsidRPr="00287F52">
        <w:rPr>
          <w:lang w:val="lv-LV"/>
        </w:rPr>
        <w:t xml:space="preserve"> un pieprasa, lai pretendents izskaidro vai papildina minēto informāciju vai dokumentu, vai iesniedz trūkstošo dokumentu</w:t>
      </w:r>
      <w:r>
        <w:rPr>
          <w:lang w:val="lv-LV"/>
        </w:rPr>
        <w:t xml:space="preserve"> </w:t>
      </w:r>
      <w:r w:rsidRPr="00287F52">
        <w:rPr>
          <w:lang w:val="lv-LV"/>
        </w:rPr>
        <w:t xml:space="preserve">5 darba dienu laikā no informācijas pieprasīšanas brīža. Ja vēstulē noteiktajā termiņā pretendents neiesniedz pieprasīto informāciju, pretendenta pieteikumu no dalības tālākā vērtēšanā izslēdz. Komisijai ir tiesības pieprasīt informāciju par pretendenta atbilstību no kompetentajām valsts institūcijām. </w:t>
      </w:r>
    </w:p>
    <w:p w:rsidR="002E0BAF" w:rsidRPr="00CF64BF" w:rsidP="002E0BAF" w14:paraId="2E56EB61" w14:textId="77777777">
      <w:pPr>
        <w:numPr>
          <w:ilvl w:val="0"/>
          <w:numId w:val="1"/>
        </w:numPr>
        <w:tabs>
          <w:tab w:val="left" w:pos="426"/>
        </w:tabs>
        <w:ind w:left="0" w:right="-1" w:firstLine="0"/>
        <w:jc w:val="both"/>
        <w:rPr>
          <w:lang w:val="lv-LV"/>
        </w:rPr>
      </w:pPr>
      <w:r w:rsidRPr="00CF64BF">
        <w:rPr>
          <w:lang w:val="lv-LV"/>
        </w:rPr>
        <w:t>Komisija lēmumu pieņem, balstoties uz:</w:t>
      </w:r>
    </w:p>
    <w:p w:rsidR="002E0BAF" w:rsidRPr="00CF64BF" w:rsidP="002E0BAF" w14:paraId="5790A827" w14:textId="77777777">
      <w:pPr>
        <w:numPr>
          <w:ilvl w:val="1"/>
          <w:numId w:val="1"/>
        </w:numPr>
        <w:tabs>
          <w:tab w:val="left" w:pos="851"/>
        </w:tabs>
        <w:ind w:left="284" w:right="23" w:firstLine="0"/>
        <w:jc w:val="both"/>
        <w:rPr>
          <w:lang w:val="lv-LV"/>
        </w:rPr>
      </w:pPr>
      <w:r w:rsidRPr="00CF64BF">
        <w:rPr>
          <w:lang w:val="lv-LV"/>
        </w:rPr>
        <w:t>pretendenta pieteikumā un tā pielikumos norādīto informāciju;</w:t>
      </w:r>
    </w:p>
    <w:p w:rsidR="002E0BAF" w:rsidRPr="00CF64BF" w:rsidP="002E0BAF" w14:paraId="638FC32F" w14:textId="77777777">
      <w:pPr>
        <w:numPr>
          <w:ilvl w:val="1"/>
          <w:numId w:val="1"/>
        </w:numPr>
        <w:tabs>
          <w:tab w:val="left" w:pos="851"/>
        </w:tabs>
        <w:ind w:left="284" w:right="23" w:firstLine="0"/>
        <w:jc w:val="both"/>
        <w:rPr>
          <w:lang w:val="lv-LV"/>
        </w:rPr>
      </w:pPr>
      <w:r w:rsidRPr="00CF64BF">
        <w:rPr>
          <w:lang w:val="lv-LV"/>
        </w:rPr>
        <w:t>EIS e-izziņu apakšsistēmā (www.eis.gov.lv) reģistrēto informāciju;</w:t>
      </w:r>
    </w:p>
    <w:p w:rsidR="002E0BAF" w:rsidRPr="00CF64BF" w:rsidP="002E0BAF" w14:paraId="1D3FD085" w14:textId="77777777">
      <w:pPr>
        <w:numPr>
          <w:ilvl w:val="1"/>
          <w:numId w:val="1"/>
        </w:numPr>
        <w:tabs>
          <w:tab w:val="left" w:pos="851"/>
        </w:tabs>
        <w:ind w:left="284" w:right="23" w:firstLine="0"/>
        <w:jc w:val="both"/>
        <w:rPr>
          <w:lang w:val="lv-LV"/>
        </w:rPr>
      </w:pPr>
      <w:r w:rsidRPr="00CF64BF">
        <w:rPr>
          <w:lang w:val="lv-LV"/>
        </w:rPr>
        <w:t>saraksti ar pretendentu;</w:t>
      </w:r>
    </w:p>
    <w:p w:rsidR="002E0BAF" w:rsidRPr="00CF64BF" w:rsidP="002E0BAF" w14:paraId="342F4E1E" w14:textId="77777777">
      <w:pPr>
        <w:numPr>
          <w:ilvl w:val="1"/>
          <w:numId w:val="1"/>
        </w:numPr>
        <w:tabs>
          <w:tab w:val="left" w:pos="851"/>
        </w:tabs>
        <w:ind w:left="284" w:right="23" w:firstLine="0"/>
        <w:jc w:val="both"/>
        <w:rPr>
          <w:lang w:val="lv-LV"/>
        </w:rPr>
      </w:pPr>
      <w:r w:rsidRPr="00CF64BF">
        <w:rPr>
          <w:lang w:val="lv-LV"/>
        </w:rPr>
        <w:t>iepriekšējo un esošo sadarbību ar pretendentu;</w:t>
      </w:r>
    </w:p>
    <w:p w:rsidR="002E0BAF" w:rsidRPr="00CF64BF" w:rsidP="002E0BAF" w14:paraId="15D49989" w14:textId="77777777">
      <w:pPr>
        <w:numPr>
          <w:ilvl w:val="1"/>
          <w:numId w:val="1"/>
        </w:numPr>
        <w:tabs>
          <w:tab w:val="left" w:pos="851"/>
        </w:tabs>
        <w:ind w:left="284" w:right="23" w:firstLine="0"/>
        <w:jc w:val="both"/>
        <w:rPr>
          <w:lang w:val="lv-LV"/>
        </w:rPr>
      </w:pPr>
      <w:r w:rsidRPr="00CF64BF">
        <w:rPr>
          <w:lang w:val="lv-LV"/>
        </w:rPr>
        <w:t>informāciju, kura pieejama publiskajās datubāzes, citu institūciju datubāzes, kā arī pieprasot informāciju no kompetentajām valsts institūcijām;</w:t>
      </w:r>
    </w:p>
    <w:p w:rsidR="002E0BAF" w:rsidP="002E0BAF" w14:paraId="1812DEEF" w14:textId="77777777">
      <w:pPr>
        <w:numPr>
          <w:ilvl w:val="1"/>
          <w:numId w:val="1"/>
        </w:numPr>
        <w:tabs>
          <w:tab w:val="left" w:pos="851"/>
        </w:tabs>
        <w:ind w:left="284" w:right="23" w:firstLine="0"/>
        <w:jc w:val="both"/>
        <w:rPr>
          <w:lang w:val="lv-LV"/>
        </w:rPr>
      </w:pPr>
      <w:r w:rsidRPr="00CF64BF">
        <w:rPr>
          <w:lang w:val="lv-LV"/>
        </w:rPr>
        <w:t>BURVIS pieejamo informāciju.</w:t>
      </w:r>
    </w:p>
    <w:p w:rsidR="002E0BAF" w:rsidP="002E0BAF" w14:paraId="26FF3936" w14:textId="77777777">
      <w:pPr>
        <w:pStyle w:val="ListParagraph"/>
        <w:numPr>
          <w:ilvl w:val="1"/>
          <w:numId w:val="1"/>
        </w:numPr>
        <w:tabs>
          <w:tab w:val="left" w:pos="851"/>
        </w:tabs>
        <w:ind w:left="284" w:firstLine="0"/>
        <w:jc w:val="both"/>
        <w:rPr>
          <w:lang w:val="lv-LV"/>
        </w:rPr>
      </w:pPr>
      <w:r>
        <w:rPr>
          <w:lang w:val="lv-LV"/>
        </w:rPr>
        <w:t>j</w:t>
      </w:r>
      <w:r w:rsidRPr="00287F52">
        <w:rPr>
          <w:lang w:val="lv-LV"/>
        </w:rPr>
        <w:t>a tehnisku iemeslu dēļ (nav iespējams saņemt Elektroniskās iepirkumu sistēmas (turpmāk – EIS) e-izziņas, nedarbojas publiskās datu bāzes vai reģistri u.c. gadījumos) nav iespējams izvērtēt pretendenta atbilstību normatīvo aktu prasībām un tiek kavēts noteiktais Komisijas sasaukšanas termiņš, Komisijas sēdi pārceļ. Pārceltās Komisijas sēdes protokola</w:t>
      </w:r>
      <w:r>
        <w:rPr>
          <w:lang w:val="lv-LV"/>
        </w:rPr>
        <w:t>m</w:t>
      </w:r>
      <w:r w:rsidRPr="00287F52">
        <w:rPr>
          <w:lang w:val="lv-LV"/>
        </w:rPr>
        <w:t xml:space="preserve"> pielikumā pievieno izdruku vai </w:t>
      </w:r>
      <w:r w:rsidRPr="00287F52">
        <w:rPr>
          <w:lang w:val="lv-LV"/>
        </w:rPr>
        <w:t>ekrānizdruku</w:t>
      </w:r>
      <w:r w:rsidRPr="00287F52">
        <w:rPr>
          <w:lang w:val="lv-LV"/>
        </w:rPr>
        <w:t xml:space="preserve"> no mājas lapas, kas apliecina Komisijas pārcelšanas iemeslus.</w:t>
      </w:r>
    </w:p>
    <w:p w:rsidR="002E0BAF" w:rsidRPr="00CF64BF" w:rsidP="002E0BAF" w14:paraId="2842A3E9" w14:textId="77777777">
      <w:pPr>
        <w:numPr>
          <w:ilvl w:val="0"/>
          <w:numId w:val="1"/>
        </w:numPr>
        <w:tabs>
          <w:tab w:val="left" w:pos="426"/>
        </w:tabs>
        <w:spacing w:line="259" w:lineRule="auto"/>
        <w:ind w:left="0" w:right="23" w:firstLine="0"/>
        <w:contextualSpacing/>
        <w:jc w:val="both"/>
        <w:rPr>
          <w:lang w:val="lv-LV"/>
        </w:rPr>
      </w:pPr>
      <w:r w:rsidRPr="00CF64BF">
        <w:rPr>
          <w:rFonts w:eastAsia="Calibri"/>
          <w:lang w:val="lv-LV"/>
        </w:rPr>
        <w:t xml:space="preserve">Komisijas sēdes protokola sagatavošana, reģistrēšana un parakstīšana: </w:t>
      </w:r>
    </w:p>
    <w:p w:rsidR="002E0BAF" w:rsidRPr="00CF64BF" w:rsidP="002E0BAF" w14:paraId="1F96EC93" w14:textId="77777777">
      <w:pPr>
        <w:pStyle w:val="ListParagraph"/>
        <w:numPr>
          <w:ilvl w:val="1"/>
          <w:numId w:val="1"/>
        </w:numPr>
        <w:tabs>
          <w:tab w:val="left" w:pos="851"/>
        </w:tabs>
        <w:spacing w:line="259" w:lineRule="auto"/>
        <w:ind w:left="284" w:right="23" w:firstLine="0"/>
        <w:jc w:val="both"/>
        <w:rPr>
          <w:rFonts w:eastAsia="Calibri"/>
          <w:lang w:val="lv-LV"/>
        </w:rPr>
      </w:pPr>
      <w:r w:rsidRPr="00CF64BF">
        <w:rPr>
          <w:rFonts w:eastAsia="Calibri"/>
          <w:lang w:val="lv-LV"/>
        </w:rPr>
        <w:t xml:space="preserve">protokolu sagatavo ne vēlāk kā </w:t>
      </w:r>
      <w:r>
        <w:rPr>
          <w:rFonts w:eastAsia="Calibri"/>
          <w:lang w:val="lv-LV"/>
        </w:rPr>
        <w:t>vienas</w:t>
      </w:r>
      <w:r w:rsidRPr="00CF64BF">
        <w:rPr>
          <w:rFonts w:eastAsia="Calibri"/>
          <w:lang w:val="lv-LV"/>
        </w:rPr>
        <w:t xml:space="preserve"> darba dienu laikā pēc Komisijas sēdes dienas, protokolā ieraksta sēdes norises datumu</w:t>
      </w:r>
      <w:r w:rsidRPr="00CF64BF">
        <w:rPr>
          <w:lang w:val="lv-LV"/>
        </w:rPr>
        <w:t xml:space="preserve"> </w:t>
      </w:r>
      <w:r w:rsidRPr="00CF64BF">
        <w:rPr>
          <w:rFonts w:eastAsia="Calibri"/>
          <w:lang w:val="lv-LV"/>
        </w:rPr>
        <w:t>un tā sagatavošanai izmanto DVS</w:t>
      </w:r>
      <w:r>
        <w:rPr>
          <w:rFonts w:eastAsia="Calibri"/>
          <w:lang w:val="lv-LV"/>
        </w:rPr>
        <w:t xml:space="preserve"> Lietvaris</w:t>
      </w:r>
      <w:r w:rsidRPr="00CF64BF">
        <w:rPr>
          <w:rFonts w:eastAsia="Calibri"/>
          <w:lang w:val="lv-LV"/>
        </w:rPr>
        <w:t xml:space="preserve"> pieejamās sagataves;</w:t>
      </w:r>
    </w:p>
    <w:p w:rsidR="002E0BAF" w:rsidRPr="00CF64BF" w:rsidP="002E0BAF" w14:paraId="7BFE8F74" w14:textId="77777777">
      <w:pPr>
        <w:pStyle w:val="ListParagraph"/>
        <w:numPr>
          <w:ilvl w:val="1"/>
          <w:numId w:val="1"/>
        </w:numPr>
        <w:tabs>
          <w:tab w:val="left" w:pos="851"/>
        </w:tabs>
        <w:spacing w:line="259" w:lineRule="auto"/>
        <w:ind w:left="284" w:right="23" w:firstLine="0"/>
        <w:jc w:val="both"/>
        <w:rPr>
          <w:rFonts w:eastAsia="Calibri"/>
          <w:lang w:val="lv-LV"/>
        </w:rPr>
      </w:pPr>
      <w:r w:rsidRPr="00CF64BF">
        <w:rPr>
          <w:rFonts w:eastAsia="Calibri"/>
          <w:lang w:val="lv-LV"/>
        </w:rPr>
        <w:t>sagatavotajam protokolam DVS</w:t>
      </w:r>
      <w:r>
        <w:rPr>
          <w:rFonts w:eastAsia="Calibri"/>
          <w:lang w:val="lv-LV"/>
        </w:rPr>
        <w:t xml:space="preserve"> Lietvaris</w:t>
      </w:r>
      <w:r w:rsidRPr="00CF64BF">
        <w:rPr>
          <w:rFonts w:eastAsia="Calibri"/>
          <w:lang w:val="lv-LV"/>
        </w:rPr>
        <w:t xml:space="preserve"> (sadaļā “Datnes”</w:t>
      </w:r>
      <w:r w:rsidRPr="00CF64BF">
        <w:rPr>
          <w:lang w:val="lv-LV"/>
        </w:rPr>
        <w:t xml:space="preserve"> </w:t>
      </w:r>
      <w:r w:rsidRPr="00CF64BF">
        <w:rPr>
          <w:rFonts w:eastAsia="Calibri"/>
          <w:lang w:val="lv-LV"/>
        </w:rPr>
        <w:t>apakšsadaļā</w:t>
      </w:r>
      <w:r w:rsidRPr="00CF64BF">
        <w:rPr>
          <w:rFonts w:eastAsia="Calibri"/>
          <w:lang w:val="lv-LV"/>
        </w:rPr>
        <w:t xml:space="preserve"> “Datnes informācijai”) pievieno:</w:t>
      </w:r>
    </w:p>
    <w:p w:rsidR="002E0BAF" w:rsidRPr="00CF64BF" w:rsidP="002E0BAF" w14:paraId="6FD23CFD" w14:textId="77777777">
      <w:pPr>
        <w:pStyle w:val="ListParagraph"/>
        <w:numPr>
          <w:ilvl w:val="2"/>
          <w:numId w:val="1"/>
        </w:numPr>
        <w:tabs>
          <w:tab w:val="left" w:pos="1276"/>
        </w:tabs>
        <w:spacing w:line="259" w:lineRule="auto"/>
        <w:ind w:left="567" w:right="23" w:firstLine="0"/>
        <w:jc w:val="both"/>
        <w:rPr>
          <w:rFonts w:eastAsia="Calibri"/>
          <w:lang w:val="lv-LV"/>
        </w:rPr>
      </w:pPr>
      <w:r w:rsidRPr="00CF64BF">
        <w:rPr>
          <w:rFonts w:eastAsia="Calibri"/>
          <w:lang w:val="lv-LV"/>
        </w:rPr>
        <w:t>Komisijas locekļu apliecinājumus (Rīkojuma 11. pielikums);</w:t>
      </w:r>
    </w:p>
    <w:p w:rsidR="002E0BAF" w:rsidRPr="00CF64BF" w:rsidP="002E0BAF" w14:paraId="6F7AACD2" w14:textId="77777777">
      <w:pPr>
        <w:pStyle w:val="ListParagraph"/>
        <w:numPr>
          <w:ilvl w:val="2"/>
          <w:numId w:val="1"/>
        </w:numPr>
        <w:tabs>
          <w:tab w:val="left" w:pos="1276"/>
        </w:tabs>
        <w:spacing w:after="160" w:line="259" w:lineRule="auto"/>
        <w:ind w:left="567" w:right="23" w:firstLine="0"/>
        <w:jc w:val="both"/>
        <w:rPr>
          <w:rFonts w:eastAsia="Calibri"/>
          <w:lang w:val="lv-LV"/>
        </w:rPr>
      </w:pPr>
      <w:r w:rsidRPr="00CF64BF">
        <w:rPr>
          <w:rFonts w:eastAsia="Calibri"/>
          <w:lang w:val="lv-LV"/>
        </w:rPr>
        <w:t xml:space="preserve">kopēju EIS izziņu par </w:t>
      </w:r>
      <w:r>
        <w:rPr>
          <w:rFonts w:eastAsia="Calibri"/>
          <w:lang w:val="lv-LV"/>
        </w:rPr>
        <w:t>pretendentu</w:t>
      </w:r>
      <w:r w:rsidRPr="00CF64BF">
        <w:rPr>
          <w:rFonts w:eastAsia="Calibri"/>
          <w:lang w:val="lv-LV"/>
        </w:rPr>
        <w:t>;</w:t>
      </w:r>
    </w:p>
    <w:p w:rsidR="002E0BAF" w:rsidRPr="00CF64BF" w:rsidP="002E0BAF" w14:paraId="5044D851" w14:textId="77777777">
      <w:pPr>
        <w:pStyle w:val="ListParagraph"/>
        <w:numPr>
          <w:ilvl w:val="2"/>
          <w:numId w:val="1"/>
        </w:numPr>
        <w:tabs>
          <w:tab w:val="left" w:pos="1276"/>
        </w:tabs>
        <w:spacing w:line="256" w:lineRule="auto"/>
        <w:ind w:left="567" w:right="23" w:firstLine="0"/>
        <w:jc w:val="both"/>
        <w:rPr>
          <w:rFonts w:eastAsia="Calibri"/>
          <w:lang w:val="lv-LV"/>
        </w:rPr>
      </w:pPr>
      <w:r w:rsidRPr="00CF64BF">
        <w:rPr>
          <w:rFonts w:eastAsia="Calibri"/>
          <w:lang w:val="lv-LV"/>
        </w:rPr>
        <w:t>publisko datu bāžu vai reģistru izdrukas</w:t>
      </w:r>
      <w:r>
        <w:rPr>
          <w:rFonts w:eastAsia="Calibri"/>
          <w:lang w:val="lv-LV"/>
        </w:rPr>
        <w:t>, ja p</w:t>
      </w:r>
      <w:r w:rsidRPr="00CF64BF">
        <w:rPr>
          <w:rFonts w:eastAsia="Calibri"/>
          <w:lang w:val="lv-LV"/>
        </w:rPr>
        <w:t>retendent</w:t>
      </w:r>
      <w:r>
        <w:rPr>
          <w:rFonts w:eastAsia="Calibri"/>
          <w:lang w:val="lv-LV"/>
        </w:rPr>
        <w:t>s</w:t>
      </w:r>
      <w:r w:rsidRPr="00CF64BF">
        <w:rPr>
          <w:rFonts w:eastAsia="Calibri"/>
          <w:lang w:val="lv-LV"/>
        </w:rPr>
        <w:t xml:space="preserve"> neatbilst apmācību īstenotāju izvēles kārtību (Rīkojuma 2., 3., 4., 5., 6., 7., 8., 9., 10</w:t>
      </w:r>
      <w:r>
        <w:rPr>
          <w:rFonts w:eastAsia="Calibri"/>
          <w:lang w:val="lv-LV"/>
        </w:rPr>
        <w:t>.</w:t>
      </w:r>
      <w:r w:rsidRPr="00CF64BF">
        <w:rPr>
          <w:rFonts w:eastAsia="Calibri"/>
          <w:lang w:val="lv-LV"/>
        </w:rPr>
        <w:t xml:space="preserve"> pielikums) noteiktajām prasībām.</w:t>
      </w:r>
    </w:p>
    <w:p w:rsidR="002E0BAF" w:rsidRPr="00CF64BF" w:rsidP="002E0BAF" w14:paraId="7C2B8825" w14:textId="77777777">
      <w:pPr>
        <w:pStyle w:val="ListParagraph"/>
        <w:numPr>
          <w:ilvl w:val="1"/>
          <w:numId w:val="1"/>
        </w:numPr>
        <w:tabs>
          <w:tab w:val="left" w:pos="851"/>
        </w:tabs>
        <w:spacing w:line="259" w:lineRule="auto"/>
        <w:ind w:left="284" w:right="23" w:firstLine="0"/>
        <w:jc w:val="both"/>
        <w:rPr>
          <w:rFonts w:eastAsia="Calibri"/>
          <w:lang w:val="lv-LV"/>
        </w:rPr>
      </w:pPr>
      <w:r w:rsidRPr="00CF64BF">
        <w:rPr>
          <w:lang w:val="lv-LV"/>
        </w:rPr>
        <w:t>Protokolu</w:t>
      </w:r>
      <w:r>
        <w:rPr>
          <w:lang w:val="lv-LV"/>
        </w:rPr>
        <w:t xml:space="preserve"> DVS </w:t>
      </w:r>
      <w:r>
        <w:rPr>
          <w:rFonts w:eastAsia="Calibri"/>
          <w:lang w:val="lv-LV"/>
        </w:rPr>
        <w:t>Lietvaris</w:t>
      </w:r>
      <w:r w:rsidRPr="00CF64BF">
        <w:rPr>
          <w:lang w:val="lv-LV"/>
        </w:rPr>
        <w:t xml:space="preserve"> saskaņo Komisijas locekļi, kas piedalījās Komisijas sēdē. </w:t>
      </w:r>
      <w:r>
        <w:rPr>
          <w:lang w:val="lv-LV"/>
        </w:rPr>
        <w:t xml:space="preserve">Protokolu DVS </w:t>
      </w:r>
      <w:r>
        <w:rPr>
          <w:rFonts w:eastAsia="Calibri"/>
          <w:lang w:val="lv-LV"/>
        </w:rPr>
        <w:t>Lietvaris</w:t>
      </w:r>
      <w:r>
        <w:rPr>
          <w:lang w:val="lv-LV"/>
        </w:rPr>
        <w:t xml:space="preserve"> ar elektronisko parakstu p</w:t>
      </w:r>
      <w:r w:rsidRPr="00CF64BF">
        <w:rPr>
          <w:lang w:val="lv-LV"/>
        </w:rPr>
        <w:t>araksta Komisijas priekšsēdētājs</w:t>
      </w:r>
      <w:r>
        <w:rPr>
          <w:lang w:val="lv-LV"/>
        </w:rPr>
        <w:t>, viņa</w:t>
      </w:r>
      <w:r w:rsidRPr="00CF64BF">
        <w:rPr>
          <w:lang w:val="lv-LV"/>
        </w:rPr>
        <w:t xml:space="preserve"> prombūtnes </w:t>
      </w:r>
      <w:r>
        <w:rPr>
          <w:lang w:val="lv-LV"/>
        </w:rPr>
        <w:t>laikā</w:t>
      </w:r>
      <w:r w:rsidRPr="00CF64BF">
        <w:rPr>
          <w:lang w:val="lv-LV"/>
        </w:rPr>
        <w:t xml:space="preserve"> Komisijas priekšsēdētāja vietnieks, un protokolētājs. </w:t>
      </w:r>
      <w:r w:rsidRPr="00CF64BF">
        <w:rPr>
          <w:rFonts w:eastAsia="Calibri"/>
          <w:lang w:val="lv-LV"/>
        </w:rPr>
        <w:t>Protokola sagatavotājs DVS</w:t>
      </w:r>
      <w:r>
        <w:rPr>
          <w:rFonts w:eastAsia="Calibri"/>
          <w:lang w:val="lv-LV"/>
        </w:rPr>
        <w:t xml:space="preserve"> Lietvaris</w:t>
      </w:r>
      <w:r w:rsidRPr="00CF64BF">
        <w:rPr>
          <w:rFonts w:eastAsia="Calibri"/>
          <w:lang w:val="lv-LV"/>
        </w:rPr>
        <w:t xml:space="preserve"> uzdevumos norāda parakstīšanas termiņu un paraksta veidu “e-Paraksts”, ievērojot to, ka dokuments automātiski reģistrējas pēc pēdējā paraksta.</w:t>
      </w:r>
    </w:p>
    <w:p w:rsidR="002E0BAF" w:rsidRPr="004F41C6" w:rsidP="002E0BAF" w14:paraId="2D12E2C9" w14:textId="77777777">
      <w:pPr>
        <w:pStyle w:val="ListParagraph"/>
        <w:numPr>
          <w:ilvl w:val="0"/>
          <w:numId w:val="1"/>
        </w:numPr>
        <w:tabs>
          <w:tab w:val="left" w:pos="426"/>
        </w:tabs>
        <w:ind w:left="0" w:firstLine="0"/>
        <w:jc w:val="both"/>
        <w:rPr>
          <w:lang w:val="lv-LV"/>
        </w:rPr>
      </w:pPr>
      <w:r w:rsidRPr="004F41C6">
        <w:rPr>
          <w:lang w:val="lv-LV"/>
        </w:rPr>
        <w:t>Komisija pēc pretendenta un tā pieteikuma atbilstības pārbaudes MK noteikumiem Nr. 75 u.c. normatīvo aktu prasībām pieņem lēmumu par pretendenta pieteikuma pasākuma īstenošanai “izslēgšanu”, “atbalstīšanu”,  “neatbalstīšanu” vai “pagarināšanu”.</w:t>
      </w:r>
    </w:p>
    <w:p w:rsidR="002E0BAF" w:rsidP="002E0BAF" w14:paraId="48930FDC" w14:textId="77777777">
      <w:pPr>
        <w:pStyle w:val="ListParagraph"/>
        <w:numPr>
          <w:ilvl w:val="0"/>
          <w:numId w:val="1"/>
        </w:numPr>
        <w:tabs>
          <w:tab w:val="left" w:pos="426"/>
        </w:tabs>
        <w:ind w:left="0" w:firstLine="0"/>
        <w:jc w:val="both"/>
        <w:rPr>
          <w:lang w:val="lv-LV"/>
        </w:rPr>
      </w:pPr>
      <w:r w:rsidRPr="00915CF6">
        <w:rPr>
          <w:lang w:val="lv-LV"/>
        </w:rPr>
        <w:t xml:space="preserve">Ja </w:t>
      </w:r>
      <w:r>
        <w:rPr>
          <w:lang w:val="lv-LV"/>
        </w:rPr>
        <w:t>K</w:t>
      </w:r>
      <w:r w:rsidRPr="00915CF6">
        <w:rPr>
          <w:lang w:val="lv-LV"/>
        </w:rPr>
        <w:t>omisija konstatē, ka lēmuma pieņemšanai par pretendenta iekļaušanu vai atteikumu iekļaut izglītības piedāvājumu sarakstā nepieciešams papildu laiks, kas pārsniedz Administratīvā procesa likuma 64. panta pirmajā daļā noteikto termiņu</w:t>
      </w:r>
      <w:r>
        <w:rPr>
          <w:lang w:val="lv-LV"/>
        </w:rPr>
        <w:t>,</w:t>
      </w:r>
      <w:r w:rsidRPr="00915CF6">
        <w:rPr>
          <w:lang w:val="lv-LV"/>
        </w:rPr>
        <w:t xml:space="preserve"> </w:t>
      </w:r>
      <w:r>
        <w:rPr>
          <w:lang w:val="lv-LV"/>
        </w:rPr>
        <w:t>K</w:t>
      </w:r>
      <w:r w:rsidRPr="00915CF6">
        <w:rPr>
          <w:lang w:val="lv-LV"/>
        </w:rPr>
        <w:t xml:space="preserve">omisija </w:t>
      </w:r>
      <w:r>
        <w:rPr>
          <w:lang w:val="lv-LV"/>
        </w:rPr>
        <w:t xml:space="preserve">ir tiesīga </w:t>
      </w:r>
      <w:r w:rsidRPr="00915CF6">
        <w:rPr>
          <w:lang w:val="lv-LV"/>
        </w:rPr>
        <w:t>pagarin</w:t>
      </w:r>
      <w:r>
        <w:rPr>
          <w:lang w:val="lv-LV"/>
        </w:rPr>
        <w:t>āt</w:t>
      </w:r>
      <w:r w:rsidRPr="00915CF6">
        <w:rPr>
          <w:lang w:val="lv-LV"/>
        </w:rPr>
        <w:t xml:space="preserve"> </w:t>
      </w:r>
      <w:r>
        <w:rPr>
          <w:lang w:val="lv-LV"/>
        </w:rPr>
        <w:t>lēmuma</w:t>
      </w:r>
      <w:r w:rsidRPr="00915CF6">
        <w:rPr>
          <w:lang w:val="lv-LV"/>
        </w:rPr>
        <w:t xml:space="preserve"> izdošanas termiņu</w:t>
      </w:r>
      <w:r>
        <w:rPr>
          <w:lang w:val="lv-LV"/>
        </w:rPr>
        <w:t xml:space="preserve"> uz laiku ne ilgāk kā 1 mēnesis,</w:t>
      </w:r>
      <w:r w:rsidRPr="00915CF6">
        <w:rPr>
          <w:lang w:val="lv-LV"/>
        </w:rPr>
        <w:t xml:space="preserve"> par to </w:t>
      </w:r>
      <w:r w:rsidRPr="00915CF6">
        <w:rPr>
          <w:lang w:val="lv-LV"/>
        </w:rPr>
        <w:t>rakstveidā</w:t>
      </w:r>
      <w:r w:rsidRPr="00915CF6">
        <w:rPr>
          <w:lang w:val="lv-LV"/>
        </w:rPr>
        <w:t xml:space="preserve"> informējot pretendentu</w:t>
      </w:r>
      <w:r>
        <w:rPr>
          <w:lang w:val="lv-LV"/>
        </w:rPr>
        <w:t xml:space="preserve"> uzrādot</w:t>
      </w:r>
      <w:r w:rsidRPr="00915CF6">
        <w:rPr>
          <w:lang w:val="lv-LV"/>
        </w:rPr>
        <w:t xml:space="preserve"> iemesl</w:t>
      </w:r>
      <w:r>
        <w:rPr>
          <w:lang w:val="lv-LV"/>
        </w:rPr>
        <w:t xml:space="preserve">u pagarinājuma nepieciešamībai un pretendenta tiesības </w:t>
      </w:r>
      <w:r w:rsidRPr="0098773A">
        <w:rPr>
          <w:lang w:val="lv-LV"/>
        </w:rPr>
        <w:t>lēmumu pārsūdzēt Administratīvajā rajona tiesā viena mēneša</w:t>
      </w:r>
      <w:r>
        <w:rPr>
          <w:lang w:val="lv-LV"/>
        </w:rPr>
        <w:t xml:space="preserve"> </w:t>
      </w:r>
      <w:r w:rsidRPr="0098773A">
        <w:rPr>
          <w:lang w:val="lv-LV"/>
        </w:rPr>
        <w:t>laikā no šī lēmuma paziņošanas dienas</w:t>
      </w:r>
      <w:r>
        <w:rPr>
          <w:lang w:val="lv-LV"/>
        </w:rPr>
        <w:t>.</w:t>
      </w:r>
    </w:p>
    <w:p w:rsidR="002E0BAF" w:rsidRPr="00E90E7D" w:rsidP="002E0BAF" w14:paraId="4CD458C4" w14:textId="77777777">
      <w:pPr>
        <w:numPr>
          <w:ilvl w:val="0"/>
          <w:numId w:val="1"/>
        </w:numPr>
        <w:tabs>
          <w:tab w:val="left" w:pos="426"/>
        </w:tabs>
        <w:spacing w:line="259" w:lineRule="auto"/>
        <w:ind w:left="0" w:firstLine="0"/>
        <w:contextualSpacing/>
        <w:jc w:val="both"/>
        <w:rPr>
          <w:rFonts w:eastAsia="Calibri"/>
          <w:lang w:val="lv-LV"/>
        </w:rPr>
      </w:pPr>
      <w:r w:rsidRPr="00CF64BF">
        <w:rPr>
          <w:lang w:val="lv-LV"/>
        </w:rPr>
        <w:t xml:space="preserve">Lēmumu sagatavo ne vēlāk kā  </w:t>
      </w:r>
      <w:r>
        <w:rPr>
          <w:lang w:val="lv-LV"/>
        </w:rPr>
        <w:t>divu</w:t>
      </w:r>
      <w:r w:rsidRPr="00CF64BF">
        <w:rPr>
          <w:lang w:val="lv-LV"/>
        </w:rPr>
        <w:t xml:space="preserve"> darba dienu laikā pēc Komisijas sēdes dienas un tā sagatavošanai izmanto DVS</w:t>
      </w:r>
      <w:r>
        <w:rPr>
          <w:lang w:val="lv-LV"/>
        </w:rPr>
        <w:t xml:space="preserve"> </w:t>
      </w:r>
      <w:r>
        <w:rPr>
          <w:rFonts w:eastAsia="Calibri"/>
          <w:lang w:val="lv-LV"/>
        </w:rPr>
        <w:t>Lietvaris</w:t>
      </w:r>
      <w:r w:rsidRPr="00CF64BF">
        <w:rPr>
          <w:lang w:val="lv-LV"/>
        </w:rPr>
        <w:t xml:space="preserve"> pieejamās sagataves. Lēmumus reģistrē DVS</w:t>
      </w:r>
      <w:r>
        <w:rPr>
          <w:lang w:val="lv-LV"/>
        </w:rPr>
        <w:t xml:space="preserve"> </w:t>
      </w:r>
      <w:r>
        <w:rPr>
          <w:rFonts w:eastAsia="Calibri"/>
          <w:lang w:val="lv-LV"/>
        </w:rPr>
        <w:t>Lietvaris</w:t>
      </w:r>
      <w:r w:rsidRPr="00CF64BF">
        <w:rPr>
          <w:lang w:val="lv-LV"/>
        </w:rPr>
        <w:t xml:space="preserve"> Lēmuma reģistrā un sasaista ar attiecīgo pretendenta pieteikumu un pieteikuma precizējumiem.</w:t>
      </w:r>
    </w:p>
    <w:p w:rsidR="002E0BAF" w:rsidRPr="002371E3" w:rsidP="002E0BAF" w14:paraId="095E3BFC" w14:textId="77777777">
      <w:pPr>
        <w:tabs>
          <w:tab w:val="left" w:pos="426"/>
        </w:tabs>
        <w:spacing w:line="259" w:lineRule="auto"/>
        <w:contextualSpacing/>
        <w:jc w:val="both"/>
        <w:rPr>
          <w:rFonts w:eastAsia="Calibri"/>
          <w:lang w:val="lv-LV"/>
        </w:rPr>
      </w:pPr>
    </w:p>
    <w:p w:rsidR="002E0BAF" w:rsidP="002E0BAF" w14:paraId="7F2FF1C8" w14:textId="77777777">
      <w:pPr>
        <w:tabs>
          <w:tab w:val="left" w:pos="426"/>
        </w:tabs>
        <w:spacing w:line="259" w:lineRule="auto"/>
        <w:contextualSpacing/>
        <w:jc w:val="both"/>
        <w:rPr>
          <w:rFonts w:eastAsia="Calibri"/>
          <w:lang w:val="lv-LV"/>
        </w:rPr>
      </w:pPr>
    </w:p>
    <w:p w:rsidR="002E0BAF" w:rsidRPr="00CF64BF" w:rsidP="002E0BAF" w14:paraId="6D5B918C" w14:textId="77777777">
      <w:pPr>
        <w:keepNext/>
        <w:keepLines/>
        <w:jc w:val="center"/>
        <w:outlineLvl w:val="0"/>
        <w:rPr>
          <w:rFonts w:eastAsia="Calibri"/>
          <w:b/>
          <w:szCs w:val="32"/>
          <w:lang w:val="lv-LV"/>
        </w:rPr>
      </w:pPr>
      <w:r>
        <w:rPr>
          <w:rFonts w:eastAsia="Calibri"/>
          <w:b/>
          <w:szCs w:val="32"/>
          <w:lang w:val="lv-LV"/>
        </w:rPr>
        <w:t>V</w:t>
      </w:r>
      <w:r w:rsidRPr="00CF64BF">
        <w:rPr>
          <w:rFonts w:eastAsia="Calibri"/>
          <w:b/>
          <w:szCs w:val="32"/>
          <w:lang w:val="lv-LV"/>
        </w:rPr>
        <w:t xml:space="preserve">. </w:t>
      </w:r>
      <w:r>
        <w:rPr>
          <w:rFonts w:eastAsia="Calibri"/>
          <w:b/>
          <w:szCs w:val="32"/>
          <w:lang w:val="lv-LV"/>
        </w:rPr>
        <w:t>Noslēguma jautājumi</w:t>
      </w:r>
    </w:p>
    <w:p w:rsidR="002E0BAF" w:rsidP="002E0BAF" w14:paraId="6CEB867E" w14:textId="77777777">
      <w:pPr>
        <w:tabs>
          <w:tab w:val="left" w:pos="426"/>
        </w:tabs>
        <w:spacing w:line="259" w:lineRule="auto"/>
        <w:contextualSpacing/>
        <w:jc w:val="both"/>
        <w:rPr>
          <w:rFonts w:eastAsia="Calibri"/>
          <w:lang w:val="lv-LV"/>
        </w:rPr>
      </w:pPr>
    </w:p>
    <w:p w:rsidR="002E0BAF" w:rsidRPr="00CF64BF" w:rsidP="002E0BAF" w14:paraId="22937980" w14:textId="77777777">
      <w:pPr>
        <w:tabs>
          <w:tab w:val="left" w:pos="426"/>
        </w:tabs>
        <w:spacing w:line="259" w:lineRule="auto"/>
        <w:contextualSpacing/>
        <w:jc w:val="both"/>
        <w:rPr>
          <w:rFonts w:eastAsia="Calibri"/>
          <w:lang w:val="lv-LV"/>
        </w:rPr>
      </w:pPr>
    </w:p>
    <w:p w:rsidR="002E0BAF" w:rsidRPr="00CF64BF" w:rsidP="002E0BAF" w14:paraId="0EA8E25E" w14:textId="77777777">
      <w:pPr>
        <w:numPr>
          <w:ilvl w:val="0"/>
          <w:numId w:val="1"/>
        </w:numPr>
        <w:tabs>
          <w:tab w:val="left" w:pos="426"/>
        </w:tabs>
        <w:ind w:left="0" w:right="-1" w:firstLine="0"/>
        <w:jc w:val="both"/>
        <w:rPr>
          <w:lang w:val="lv-LV"/>
        </w:rPr>
      </w:pPr>
      <w:r>
        <w:rPr>
          <w:lang w:val="lv-LV"/>
        </w:rPr>
        <w:t>Atbalstītos</w:t>
      </w:r>
      <w:r w:rsidRPr="00CF64BF">
        <w:rPr>
          <w:lang w:val="lv-LV"/>
        </w:rPr>
        <w:t xml:space="preserve"> izglītības </w:t>
      </w:r>
      <w:r>
        <w:rPr>
          <w:lang w:val="lv-LV"/>
        </w:rPr>
        <w:t xml:space="preserve">iestāžu </w:t>
      </w:r>
      <w:r w:rsidRPr="00CF64BF">
        <w:rPr>
          <w:lang w:val="lv-LV"/>
        </w:rPr>
        <w:t>piedāvājumus iekļauj Aģentūras izglītības</w:t>
      </w:r>
      <w:r>
        <w:rPr>
          <w:lang w:val="lv-LV"/>
        </w:rPr>
        <w:t xml:space="preserve"> iestāžu</w:t>
      </w:r>
      <w:r w:rsidRPr="00CF64BF">
        <w:rPr>
          <w:lang w:val="lv-LV"/>
        </w:rPr>
        <w:t xml:space="preserve"> piedāvājumu sarakstā piecu darba dienu laikā no lēmuma stāšanās spēkā dienas.</w:t>
      </w:r>
    </w:p>
    <w:p w:rsidR="002E0BAF" w:rsidRPr="00CF64BF" w:rsidP="002E0BAF" w14:paraId="0000F2D7" w14:textId="77777777">
      <w:pPr>
        <w:numPr>
          <w:ilvl w:val="0"/>
          <w:numId w:val="1"/>
        </w:numPr>
        <w:tabs>
          <w:tab w:val="left" w:pos="426"/>
        </w:tabs>
        <w:ind w:left="0" w:right="-1" w:firstLine="0"/>
        <w:jc w:val="both"/>
        <w:rPr>
          <w:lang w:val="lv-LV"/>
        </w:rPr>
      </w:pPr>
      <w:r w:rsidRPr="00CF64BF">
        <w:rPr>
          <w:lang w:val="lv-LV"/>
        </w:rPr>
        <w:t>Komisija uztur:</w:t>
      </w:r>
    </w:p>
    <w:p w:rsidR="002E0BAF" w:rsidRPr="00CF64BF" w:rsidP="002E0BAF" w14:paraId="3F70C88B" w14:textId="77777777">
      <w:pPr>
        <w:numPr>
          <w:ilvl w:val="1"/>
          <w:numId w:val="1"/>
        </w:numPr>
        <w:tabs>
          <w:tab w:val="left" w:pos="851"/>
        </w:tabs>
        <w:ind w:left="284" w:firstLine="0"/>
        <w:jc w:val="both"/>
        <w:rPr>
          <w:rFonts w:eastAsia="Calibri"/>
          <w:lang w:val="lv-LV" w:eastAsia="en-US"/>
        </w:rPr>
      </w:pPr>
      <w:r w:rsidRPr="00CF64BF">
        <w:rPr>
          <w:rFonts w:eastAsia="Calibri"/>
          <w:lang w:val="lv-LV" w:eastAsia="en-US"/>
        </w:rPr>
        <w:t xml:space="preserve"> aktuālu Aģentūras izglītības piedāvājuma sarakstu, </w:t>
      </w:r>
      <w:r w:rsidRPr="00CF64BF">
        <w:rPr>
          <w:rFonts w:eastAsia="Calibri"/>
          <w:lang w:val="lv-LV"/>
        </w:rPr>
        <w:t>nosūtot informāciju Aģentūras Attīstības un analītikas departamenta Attīstības un stratēģiskās komunikācijas nodaļai publicēšanai Aģentūras mājaslapā un pārbaudot publicētās informācijas atbilstību;</w:t>
      </w:r>
    </w:p>
    <w:p w:rsidR="002E0BAF" w:rsidRPr="00CF64BF" w:rsidP="002E0BAF" w14:paraId="64CA5D4E" w14:textId="77777777">
      <w:pPr>
        <w:numPr>
          <w:ilvl w:val="1"/>
          <w:numId w:val="1"/>
        </w:numPr>
        <w:tabs>
          <w:tab w:val="left" w:pos="851"/>
        </w:tabs>
        <w:ind w:left="284" w:firstLine="0"/>
        <w:jc w:val="both"/>
        <w:rPr>
          <w:rFonts w:eastAsia="Calibri"/>
          <w:lang w:val="lv-LV" w:eastAsia="en-US"/>
        </w:rPr>
      </w:pPr>
      <w:r w:rsidRPr="00CF64BF">
        <w:rPr>
          <w:rFonts w:eastAsia="Calibri"/>
          <w:lang w:val="lv-LV" w:eastAsia="en-US"/>
        </w:rPr>
        <w:t xml:space="preserve"> Pasākumu īstenošanai apstiprinātos Izglītības iestāžu piedāvājumus </w:t>
      </w:r>
      <w:r>
        <w:rPr>
          <w:rFonts w:eastAsia="Calibri"/>
          <w:lang w:val="lv-LV" w:eastAsia="en-US"/>
        </w:rPr>
        <w:t>BURVIS.</w:t>
      </w:r>
    </w:p>
    <w:bookmarkEnd w:id="0"/>
    <w:bookmarkEnd w:id="1"/>
    <w:p w:rsidR="005F2532" w:rsidRPr="00CF64BF" w:rsidP="002E0BAF" w14:paraId="750FF25B" w14:textId="35999FBD">
      <w:pPr>
        <w:tabs>
          <w:tab w:val="left" w:pos="426"/>
        </w:tabs>
        <w:ind w:right="-1"/>
        <w:jc w:val="both"/>
        <w:rPr>
          <w:lang w:val="lv-LV"/>
        </w:rPr>
      </w:pPr>
    </w:p>
    <w:sectPr w:rsidSect="004104A1">
      <w:footerReference w:type="default" r:id="rId9"/>
      <w:footerReference w:type="first" r:id="rId10"/>
      <w:pgSz w:w="11906" w:h="16838" w:code="9"/>
      <w:pgMar w:top="1134" w:right="1133"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76F5" w14:paraId="2F413510" w14:textId="50BF9795">
    <w:pPr>
      <w:pStyle w:val="Footer"/>
      <w:jc w:val="center"/>
    </w:pPr>
    <w:r>
      <w:fldChar w:fldCharType="begin"/>
    </w:r>
    <w:r>
      <w:instrText xml:space="preserve"> PAGE   \* MERGEFORMAT </w:instrText>
    </w:r>
    <w:r>
      <w:fldChar w:fldCharType="separate"/>
    </w:r>
    <w:r w:rsidR="00927160">
      <w:rPr>
        <w:noProof/>
      </w:rPr>
      <w:t>1</w:t>
    </w:r>
    <w:r>
      <w:rPr>
        <w:noProof/>
      </w:rPr>
      <w:fldChar w:fldCharType="end"/>
    </w:r>
  </w:p>
  <w:p w:rsidR="00B276F5" w:rsidRPr="00F36FA3" w14:paraId="739D65AD" w14:textId="77777777">
    <w:pPr>
      <w:pStyle w:val="Footer"/>
      <w:rPr>
        <w:lang w:val="lv-LV"/>
      </w:rPr>
    </w:pPr>
  </w:p>
  <w:p w:rsidR="00B276F5" w14:paraId="785286E5" w14:textId="77777777">
    <w:r>
      <w:t xml:space="preserve">        </w:t>
    </w:r>
  </w:p>
  <w:p w:rsidR="00B276F5" w14:paraId="110DF282" w14:textId="77777777">
    <w:r>
      <w:t xml:space="preserve">          </w:t>
    </w:r>
  </w:p>
  <w:p>
    <w:pPr>
      <w:jc w:val="center"/>
    </w:pPr>
    <w:r>
      <w:rPr>
        <w:rFonts w:ascii="Times New Roman" w:eastAsia="Times New Roman" w:hAnsi="Times New Roman" w:cs="Times New Roman"/>
        <w:b w:val="0"/>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76F5" w:rsidRPr="002E0BAF" w14:paraId="0E39A797" w14:textId="77777777">
    <w:pPr>
      <w:rPr>
        <w:lang w:val="nl-NL"/>
      </w:rPr>
    </w:pPr>
    <w:r w:rsidRPr="002E0BAF">
      <w:rPr>
        <w:lang w:val="nl-NL"/>
      </w:rPr>
      <w:t xml:space="preserve">          Šis dokuments ir parakstīts ar drošu elektronisko parakstu un satur laika zīmogu</w:t>
    </w:r>
  </w:p>
  <w:p w:rsidR="00B276F5" w:rsidRPr="002E0BAF" w14:paraId="54DF0FF7" w14:textId="77777777">
    <w:pPr>
      <w:rPr>
        <w:lang w:val="nl-NL"/>
      </w:rPr>
    </w:pPr>
    <w:r w:rsidRPr="002E0BAF">
      <w:rPr>
        <w:lang w:val="nl-NL"/>
      </w:rPr>
      <w:t xml:space="preserve">          Šis dokuments ir parakstīts ar drošu elektronisko parakstu un satur laika zīmogu</w:t>
    </w:r>
  </w:p>
  <w:p w:rsidR="00BB4427" w:rsidRPr="002E0BAF" w14:paraId="0C7454D8" w14:textId="77777777">
    <w:pPr>
      <w:rPr>
        <w:lang w:val="nl-NL"/>
      </w:rPr>
    </w:pPr>
    <w:r w:rsidRPr="002E0BAF">
      <w:rPr>
        <w:lang w:val="nl-NL"/>
      </w:rPr>
      <w:t xml:space="preserve">          Šis dokuments ir parakstīts ar drošu elektronisko parakstu un satur laika zīmogu</w:t>
    </w:r>
  </w:p>
  <w:p>
    <w:pPr>
      <w:jc w:val="center"/>
    </w:pPr>
    <w:r>
      <w:rPr>
        <w:rFonts w:ascii="Times New Roman" w:eastAsia="Times New Roman" w:hAnsi="Times New Roman" w:cs="Times New Roman"/>
        <w:b w:val="0"/>
        <w:i/>
        <w:sz w:val="20"/>
      </w:rPr>
      <w:t>Dokuments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
    <w:nsid w:val="0D92504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B9E7D1B"/>
    <w:multiLevelType w:val="hybridMultilevel"/>
    <w:tmpl w:val="810AF3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EC7436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E09285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D3F341C"/>
    <w:multiLevelType w:val="hybridMultilevel"/>
    <w:tmpl w:val="D2C0B0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3EE0D4C"/>
    <w:multiLevelType w:val="hybridMultilevel"/>
    <w:tmpl w:val="592424E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4440AEB"/>
    <w:multiLevelType w:val="multilevel"/>
    <w:tmpl w:val="84A8BF6E"/>
    <w:lvl w:ilvl="0">
      <w:start w:val="1"/>
      <w:numFmt w:val="decimal"/>
      <w:lvlText w:val="%1."/>
      <w:lvlJc w:val="left"/>
      <w:pPr>
        <w:ind w:left="644"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D08586D"/>
    <w:multiLevelType w:val="multilevel"/>
    <w:tmpl w:val="0DE8FDE8"/>
    <w:lvl w:ilvl="0">
      <w:start w:val="1"/>
      <w:numFmt w:val="decimal"/>
      <w:lvlText w:val="%1."/>
      <w:lvlJc w:val="left"/>
      <w:pPr>
        <w:ind w:left="720" w:hanging="360"/>
      </w:pPr>
      <w:rPr>
        <w:rFonts w:ascii="Times New Roman" w:hAnsi="Times New Roman" w:eastAsiaTheme="minorHAnsi" w:cs="Times New Roman"/>
        <w:b w:val="0"/>
        <w:color w:val="auto"/>
        <w:sz w:val="24"/>
        <w:szCs w:val="24"/>
      </w:rPr>
    </w:lvl>
    <w:lvl w:ilvl="1">
      <w:start w:val="1"/>
      <w:numFmt w:val="decimal"/>
      <w:isLgl/>
      <w:lvlText w:val="%1.%2."/>
      <w:lvlJc w:val="left"/>
      <w:pPr>
        <w:ind w:left="1070" w:hanging="360"/>
      </w:pPr>
      <w:rPr>
        <w:rFonts w:hint="default"/>
        <w:sz w:val="24"/>
      </w:rPr>
    </w:lvl>
    <w:lvl w:ilvl="2">
      <w:start w:val="1"/>
      <w:numFmt w:val="decimal"/>
      <w:isLgl/>
      <w:lvlText w:val="%1.%2.%3."/>
      <w:lvlJc w:val="left"/>
      <w:pPr>
        <w:ind w:left="1713"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614F6313"/>
    <w:multiLevelType w:val="multilevel"/>
    <w:tmpl w:val="591C236A"/>
    <w:lvl w:ilvl="0">
      <w:start w:val="1"/>
      <w:numFmt w:val="decimal"/>
      <w:lvlText w:val="%1."/>
      <w:lvlJc w:val="left"/>
      <w:pPr>
        <w:ind w:left="786" w:hanging="360"/>
      </w:pPr>
      <w:rPr>
        <w:rFonts w:ascii="Times New Roman" w:eastAsia="Times New Roman" w:hAnsi="Times New Roman" w:cs="Times New Roman"/>
        <w:b w:val="0"/>
        <w:i w:val="0"/>
        <w:iCs w:val="0"/>
        <w:color w:val="auto"/>
        <w:sz w:val="24"/>
        <w:szCs w:val="24"/>
      </w:rPr>
    </w:lvl>
    <w:lvl w:ilvl="1">
      <w:start w:val="1"/>
      <w:numFmt w:val="decimal"/>
      <w:isLgl/>
      <w:lvlText w:val="%1.%2."/>
      <w:lvlJc w:val="left"/>
      <w:pPr>
        <w:ind w:left="1048" w:hanging="480"/>
      </w:pPr>
      <w:rPr>
        <w:rFonts w:ascii="Times New Roman" w:hAnsi="Times New Roman" w:cs="Times New Roman" w:hint="default"/>
        <w:b w:val="0"/>
        <w:i w:val="0"/>
        <w:iCs w:val="0"/>
        <w:color w:val="000000"/>
        <w:sz w:val="24"/>
        <w:szCs w:val="24"/>
      </w:rPr>
    </w:lvl>
    <w:lvl w:ilvl="2">
      <w:start w:val="1"/>
      <w:numFmt w:val="decimal"/>
      <w:isLgl/>
      <w:lvlText w:val="%1.%2.%3."/>
      <w:lvlJc w:val="left"/>
      <w:pPr>
        <w:ind w:left="2280" w:hanging="720"/>
      </w:pPr>
      <w:rPr>
        <w:rFonts w:ascii="Times New Roman" w:hAnsi="Times New Roman" w:cs="Times New Roman" w:hint="default"/>
      </w:rPr>
    </w:lvl>
    <w:lvl w:ilvl="3">
      <w:start w:val="1"/>
      <w:numFmt w:val="decimal"/>
      <w:isLgl/>
      <w:lvlText w:val="%1.%2.%3.%4."/>
      <w:lvlJc w:val="left"/>
      <w:pPr>
        <w:ind w:left="2847"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
    <w:nsid w:val="6A453289"/>
    <w:multiLevelType w:val="multilevel"/>
    <w:tmpl w:val="2A44DDD2"/>
    <w:lvl w:ilvl="0">
      <w:start w:val="12"/>
      <w:numFmt w:val="decimal"/>
      <w:lvlText w:val="%1."/>
      <w:lvlJc w:val="left"/>
      <w:pPr>
        <w:ind w:left="4330" w:hanging="360"/>
      </w:pPr>
      <w:rPr>
        <w:rFonts w:hint="default"/>
        <w:b w:val="0"/>
        <w:color w:val="auto"/>
        <w:sz w:val="24"/>
        <w:szCs w:val="24"/>
      </w:rPr>
    </w:lvl>
    <w:lvl w:ilvl="1">
      <w:start w:val="1"/>
      <w:numFmt w:val="decimal"/>
      <w:lvlText w:val="%1.%2."/>
      <w:lvlJc w:val="left"/>
      <w:pPr>
        <w:ind w:left="792" w:hanging="432"/>
      </w:pPr>
      <w:rPr>
        <w:rFonts w:hint="default"/>
        <w:sz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735B339F"/>
    <w:multiLevelType w:val="hybridMultilevel"/>
    <w:tmpl w:val="36A0ED3E"/>
    <w:lvl w:ilvl="0">
      <w:start w:val="1"/>
      <w:numFmt w:val="decimal"/>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55212C5"/>
    <w:multiLevelType w:val="multilevel"/>
    <w:tmpl w:val="87C2915C"/>
    <w:lvl w:ilvl="0">
      <w:start w:val="1"/>
      <w:numFmt w:val="decimal"/>
      <w:lvlText w:val="%1."/>
      <w:lvlJc w:val="left"/>
      <w:pPr>
        <w:ind w:left="360" w:hanging="360"/>
      </w:pPr>
      <w:rPr>
        <w:color w:val="auto"/>
      </w:rPr>
    </w:lvl>
    <w:lvl w:ilvl="1">
      <w:start w:val="1"/>
      <w:numFmt w:val="decimal"/>
      <w:isLgl/>
      <w:lvlText w:val="%1.%2."/>
      <w:lvlJc w:val="left"/>
      <w:pPr>
        <w:ind w:left="2749" w:hanging="48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B356F02"/>
    <w:multiLevelType w:val="hybridMultilevel"/>
    <w:tmpl w:val="6BF0543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0"/>
  </w:num>
  <w:num w:numId="3">
    <w:abstractNumId w:val="13"/>
  </w:num>
  <w:num w:numId="4">
    <w:abstractNumId w:val="6"/>
  </w:num>
  <w:num w:numId="5">
    <w:abstractNumId w:val="7"/>
  </w:num>
  <w:num w:numId="6">
    <w:abstractNumId w:val="4"/>
  </w:num>
  <w:num w:numId="7">
    <w:abstractNumId w:val="9"/>
  </w:num>
  <w:num w:numId="8">
    <w:abstractNumId w:val="3"/>
  </w:num>
  <w:num w:numId="9">
    <w:abstractNumId w:val="1"/>
  </w:num>
  <w:num w:numId="10">
    <w:abstractNumId w:val="2"/>
  </w:num>
  <w:num w:numId="11">
    <w:abstractNumId w:val="5"/>
  </w:num>
  <w:num w:numId="12">
    <w:abstractNumId w:val="8"/>
  </w:num>
  <w:num w:numId="13">
    <w:abstractNumId w:val="1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843"/>
    <w:rsid w:val="00003776"/>
    <w:rsid w:val="00003D52"/>
    <w:rsid w:val="00005CEA"/>
    <w:rsid w:val="00006B49"/>
    <w:rsid w:val="00015E32"/>
    <w:rsid w:val="00015E90"/>
    <w:rsid w:val="0002079B"/>
    <w:rsid w:val="000237AF"/>
    <w:rsid w:val="00023990"/>
    <w:rsid w:val="0002707E"/>
    <w:rsid w:val="00032CEB"/>
    <w:rsid w:val="0003324B"/>
    <w:rsid w:val="000340BF"/>
    <w:rsid w:val="000341D5"/>
    <w:rsid w:val="00035BDB"/>
    <w:rsid w:val="00036328"/>
    <w:rsid w:val="00044F8D"/>
    <w:rsid w:val="000457CE"/>
    <w:rsid w:val="00046B75"/>
    <w:rsid w:val="00047D28"/>
    <w:rsid w:val="00047E03"/>
    <w:rsid w:val="000512B1"/>
    <w:rsid w:val="00051CF8"/>
    <w:rsid w:val="00052235"/>
    <w:rsid w:val="000539DC"/>
    <w:rsid w:val="00054AB2"/>
    <w:rsid w:val="000603F8"/>
    <w:rsid w:val="000639E1"/>
    <w:rsid w:val="00063BAF"/>
    <w:rsid w:val="00063E79"/>
    <w:rsid w:val="000661BB"/>
    <w:rsid w:val="000701E0"/>
    <w:rsid w:val="00070B1A"/>
    <w:rsid w:val="000721DB"/>
    <w:rsid w:val="0007417C"/>
    <w:rsid w:val="000900CE"/>
    <w:rsid w:val="000921A8"/>
    <w:rsid w:val="000953A8"/>
    <w:rsid w:val="00096E02"/>
    <w:rsid w:val="000A06AE"/>
    <w:rsid w:val="000A5289"/>
    <w:rsid w:val="000A62D1"/>
    <w:rsid w:val="000A6F62"/>
    <w:rsid w:val="000B00AF"/>
    <w:rsid w:val="000B0FE0"/>
    <w:rsid w:val="000B24FF"/>
    <w:rsid w:val="000B42CF"/>
    <w:rsid w:val="000B455E"/>
    <w:rsid w:val="000B4A9C"/>
    <w:rsid w:val="000B4B67"/>
    <w:rsid w:val="000B690D"/>
    <w:rsid w:val="000B7047"/>
    <w:rsid w:val="000C3BFC"/>
    <w:rsid w:val="000C4115"/>
    <w:rsid w:val="000C4E83"/>
    <w:rsid w:val="000C6540"/>
    <w:rsid w:val="000D0205"/>
    <w:rsid w:val="000D45A1"/>
    <w:rsid w:val="000D7E31"/>
    <w:rsid w:val="000E3AB4"/>
    <w:rsid w:val="000E4968"/>
    <w:rsid w:val="000E6163"/>
    <w:rsid w:val="000E662B"/>
    <w:rsid w:val="000E6B47"/>
    <w:rsid w:val="000F2A76"/>
    <w:rsid w:val="000F3587"/>
    <w:rsid w:val="000F3D00"/>
    <w:rsid w:val="000F4C04"/>
    <w:rsid w:val="000F6435"/>
    <w:rsid w:val="00101B80"/>
    <w:rsid w:val="00104B08"/>
    <w:rsid w:val="00105922"/>
    <w:rsid w:val="00110728"/>
    <w:rsid w:val="00111102"/>
    <w:rsid w:val="00111C48"/>
    <w:rsid w:val="00113985"/>
    <w:rsid w:val="001165D2"/>
    <w:rsid w:val="00120872"/>
    <w:rsid w:val="00121527"/>
    <w:rsid w:val="00121F20"/>
    <w:rsid w:val="00124FA6"/>
    <w:rsid w:val="001324FD"/>
    <w:rsid w:val="00133F93"/>
    <w:rsid w:val="00140359"/>
    <w:rsid w:val="00141378"/>
    <w:rsid w:val="00141871"/>
    <w:rsid w:val="0014461E"/>
    <w:rsid w:val="00145572"/>
    <w:rsid w:val="001469EE"/>
    <w:rsid w:val="0014737E"/>
    <w:rsid w:val="0014751F"/>
    <w:rsid w:val="00150DE6"/>
    <w:rsid w:val="00151CEF"/>
    <w:rsid w:val="00152CEA"/>
    <w:rsid w:val="001533A1"/>
    <w:rsid w:val="00154A3D"/>
    <w:rsid w:val="00154E8A"/>
    <w:rsid w:val="00155065"/>
    <w:rsid w:val="001612B1"/>
    <w:rsid w:val="00161B5C"/>
    <w:rsid w:val="00162F16"/>
    <w:rsid w:val="00164A26"/>
    <w:rsid w:val="00164A41"/>
    <w:rsid w:val="0017109B"/>
    <w:rsid w:val="00171304"/>
    <w:rsid w:val="00171428"/>
    <w:rsid w:val="0017539D"/>
    <w:rsid w:val="00176B65"/>
    <w:rsid w:val="00182B89"/>
    <w:rsid w:val="0018407B"/>
    <w:rsid w:val="00184324"/>
    <w:rsid w:val="001906C3"/>
    <w:rsid w:val="00192718"/>
    <w:rsid w:val="00192A3C"/>
    <w:rsid w:val="001934AD"/>
    <w:rsid w:val="00195047"/>
    <w:rsid w:val="001A03C6"/>
    <w:rsid w:val="001A11DC"/>
    <w:rsid w:val="001B3506"/>
    <w:rsid w:val="001B4CED"/>
    <w:rsid w:val="001B4F5B"/>
    <w:rsid w:val="001B5495"/>
    <w:rsid w:val="001C19D8"/>
    <w:rsid w:val="001C3FA3"/>
    <w:rsid w:val="001C5B9E"/>
    <w:rsid w:val="001C68D8"/>
    <w:rsid w:val="001D2C4D"/>
    <w:rsid w:val="001D2F5D"/>
    <w:rsid w:val="001D4840"/>
    <w:rsid w:val="001D616C"/>
    <w:rsid w:val="001D626F"/>
    <w:rsid w:val="001D6806"/>
    <w:rsid w:val="001E11D2"/>
    <w:rsid w:val="001E2172"/>
    <w:rsid w:val="001E3AA8"/>
    <w:rsid w:val="001E3B4C"/>
    <w:rsid w:val="001E3FA3"/>
    <w:rsid w:val="001F048C"/>
    <w:rsid w:val="001F1675"/>
    <w:rsid w:val="001F1744"/>
    <w:rsid w:val="001F2547"/>
    <w:rsid w:val="001F6095"/>
    <w:rsid w:val="00202365"/>
    <w:rsid w:val="00203B2A"/>
    <w:rsid w:val="00203BBC"/>
    <w:rsid w:val="002052BD"/>
    <w:rsid w:val="00206100"/>
    <w:rsid w:val="0020616F"/>
    <w:rsid w:val="00207333"/>
    <w:rsid w:val="002164A4"/>
    <w:rsid w:val="002164F7"/>
    <w:rsid w:val="00221901"/>
    <w:rsid w:val="00221977"/>
    <w:rsid w:val="002222A7"/>
    <w:rsid w:val="00222AB8"/>
    <w:rsid w:val="0022444E"/>
    <w:rsid w:val="00224BB3"/>
    <w:rsid w:val="00225B41"/>
    <w:rsid w:val="00226FC4"/>
    <w:rsid w:val="00227DF3"/>
    <w:rsid w:val="002302CB"/>
    <w:rsid w:val="002339CC"/>
    <w:rsid w:val="00235085"/>
    <w:rsid w:val="00235505"/>
    <w:rsid w:val="002371E3"/>
    <w:rsid w:val="00240053"/>
    <w:rsid w:val="002438FE"/>
    <w:rsid w:val="002440AD"/>
    <w:rsid w:val="00244998"/>
    <w:rsid w:val="0024679E"/>
    <w:rsid w:val="002471FF"/>
    <w:rsid w:val="00251AB0"/>
    <w:rsid w:val="0025200B"/>
    <w:rsid w:val="002523B0"/>
    <w:rsid w:val="00252832"/>
    <w:rsid w:val="00256C3A"/>
    <w:rsid w:val="00257143"/>
    <w:rsid w:val="00257B32"/>
    <w:rsid w:val="00257FF2"/>
    <w:rsid w:val="002602E5"/>
    <w:rsid w:val="00270EF5"/>
    <w:rsid w:val="00275837"/>
    <w:rsid w:val="002819CB"/>
    <w:rsid w:val="0028285E"/>
    <w:rsid w:val="00283851"/>
    <w:rsid w:val="00283AAD"/>
    <w:rsid w:val="002843FB"/>
    <w:rsid w:val="00284CF0"/>
    <w:rsid w:val="002860E7"/>
    <w:rsid w:val="00286680"/>
    <w:rsid w:val="00286759"/>
    <w:rsid w:val="00286DFC"/>
    <w:rsid w:val="00287F52"/>
    <w:rsid w:val="00297F62"/>
    <w:rsid w:val="002A0016"/>
    <w:rsid w:val="002A0BB4"/>
    <w:rsid w:val="002A0CF6"/>
    <w:rsid w:val="002B0771"/>
    <w:rsid w:val="002B0E68"/>
    <w:rsid w:val="002B2F98"/>
    <w:rsid w:val="002B356E"/>
    <w:rsid w:val="002B5631"/>
    <w:rsid w:val="002C1767"/>
    <w:rsid w:val="002C1C71"/>
    <w:rsid w:val="002C4401"/>
    <w:rsid w:val="002C6C38"/>
    <w:rsid w:val="002C6DC2"/>
    <w:rsid w:val="002C7075"/>
    <w:rsid w:val="002D0BC8"/>
    <w:rsid w:val="002D4099"/>
    <w:rsid w:val="002D72D1"/>
    <w:rsid w:val="002D772D"/>
    <w:rsid w:val="002E0BAF"/>
    <w:rsid w:val="002E648F"/>
    <w:rsid w:val="002E7DC9"/>
    <w:rsid w:val="002F0991"/>
    <w:rsid w:val="002F108F"/>
    <w:rsid w:val="002F57D8"/>
    <w:rsid w:val="00300B8B"/>
    <w:rsid w:val="00302495"/>
    <w:rsid w:val="00302C9E"/>
    <w:rsid w:val="00305F0A"/>
    <w:rsid w:val="00306FD0"/>
    <w:rsid w:val="003108FF"/>
    <w:rsid w:val="003119BB"/>
    <w:rsid w:val="0031206A"/>
    <w:rsid w:val="003146CA"/>
    <w:rsid w:val="00315422"/>
    <w:rsid w:val="00315BBE"/>
    <w:rsid w:val="003168C9"/>
    <w:rsid w:val="00320308"/>
    <w:rsid w:val="00320F8E"/>
    <w:rsid w:val="00321BB4"/>
    <w:rsid w:val="003240FF"/>
    <w:rsid w:val="0032648F"/>
    <w:rsid w:val="00326B0A"/>
    <w:rsid w:val="003347F3"/>
    <w:rsid w:val="00334AB6"/>
    <w:rsid w:val="00336012"/>
    <w:rsid w:val="00341359"/>
    <w:rsid w:val="00341A1B"/>
    <w:rsid w:val="00347744"/>
    <w:rsid w:val="003503A1"/>
    <w:rsid w:val="003511DB"/>
    <w:rsid w:val="00352BD8"/>
    <w:rsid w:val="00353005"/>
    <w:rsid w:val="003544B6"/>
    <w:rsid w:val="00354E3F"/>
    <w:rsid w:val="00357706"/>
    <w:rsid w:val="0036111E"/>
    <w:rsid w:val="003615C5"/>
    <w:rsid w:val="00363E12"/>
    <w:rsid w:val="0036575D"/>
    <w:rsid w:val="00365BB2"/>
    <w:rsid w:val="00366998"/>
    <w:rsid w:val="0037250D"/>
    <w:rsid w:val="00373B9F"/>
    <w:rsid w:val="0037421B"/>
    <w:rsid w:val="003752AA"/>
    <w:rsid w:val="00376FE8"/>
    <w:rsid w:val="0038098D"/>
    <w:rsid w:val="00382780"/>
    <w:rsid w:val="0038381C"/>
    <w:rsid w:val="00385B80"/>
    <w:rsid w:val="00386299"/>
    <w:rsid w:val="0038632A"/>
    <w:rsid w:val="00390C39"/>
    <w:rsid w:val="00391235"/>
    <w:rsid w:val="00392AF0"/>
    <w:rsid w:val="003936EC"/>
    <w:rsid w:val="003947A7"/>
    <w:rsid w:val="00394986"/>
    <w:rsid w:val="003952D9"/>
    <w:rsid w:val="003A015E"/>
    <w:rsid w:val="003A0CF4"/>
    <w:rsid w:val="003A1A53"/>
    <w:rsid w:val="003A3EB1"/>
    <w:rsid w:val="003A42BD"/>
    <w:rsid w:val="003A4539"/>
    <w:rsid w:val="003A5420"/>
    <w:rsid w:val="003A5BCD"/>
    <w:rsid w:val="003B00A1"/>
    <w:rsid w:val="003B0278"/>
    <w:rsid w:val="003B19FB"/>
    <w:rsid w:val="003B1D1C"/>
    <w:rsid w:val="003B32E2"/>
    <w:rsid w:val="003B3E21"/>
    <w:rsid w:val="003B4339"/>
    <w:rsid w:val="003B46AF"/>
    <w:rsid w:val="003B4EEF"/>
    <w:rsid w:val="003B70A1"/>
    <w:rsid w:val="003C15EA"/>
    <w:rsid w:val="003C178D"/>
    <w:rsid w:val="003C2424"/>
    <w:rsid w:val="003C29B3"/>
    <w:rsid w:val="003C2B38"/>
    <w:rsid w:val="003C3111"/>
    <w:rsid w:val="003C5A36"/>
    <w:rsid w:val="003C6B2D"/>
    <w:rsid w:val="003D2180"/>
    <w:rsid w:val="003D33E8"/>
    <w:rsid w:val="003D79D7"/>
    <w:rsid w:val="003E090F"/>
    <w:rsid w:val="003E20B3"/>
    <w:rsid w:val="003E2753"/>
    <w:rsid w:val="003E3AD7"/>
    <w:rsid w:val="003E60C8"/>
    <w:rsid w:val="003E69B7"/>
    <w:rsid w:val="003F317C"/>
    <w:rsid w:val="00401BF1"/>
    <w:rsid w:val="004056ED"/>
    <w:rsid w:val="00406C19"/>
    <w:rsid w:val="00407B8E"/>
    <w:rsid w:val="004104A1"/>
    <w:rsid w:val="00412179"/>
    <w:rsid w:val="0041225B"/>
    <w:rsid w:val="004131C5"/>
    <w:rsid w:val="00414D19"/>
    <w:rsid w:val="00415735"/>
    <w:rsid w:val="00416B27"/>
    <w:rsid w:val="00417E42"/>
    <w:rsid w:val="0042242A"/>
    <w:rsid w:val="00423E90"/>
    <w:rsid w:val="00423E9B"/>
    <w:rsid w:val="00425755"/>
    <w:rsid w:val="0043193B"/>
    <w:rsid w:val="00433B01"/>
    <w:rsid w:val="00433B85"/>
    <w:rsid w:val="004344C0"/>
    <w:rsid w:val="00436EE9"/>
    <w:rsid w:val="00437C83"/>
    <w:rsid w:val="00437F19"/>
    <w:rsid w:val="00440C5E"/>
    <w:rsid w:val="004424B0"/>
    <w:rsid w:val="00442C5F"/>
    <w:rsid w:val="0044411F"/>
    <w:rsid w:val="004446C3"/>
    <w:rsid w:val="00445290"/>
    <w:rsid w:val="00445D55"/>
    <w:rsid w:val="00446C54"/>
    <w:rsid w:val="00450433"/>
    <w:rsid w:val="0045124C"/>
    <w:rsid w:val="00452014"/>
    <w:rsid w:val="00455173"/>
    <w:rsid w:val="00463DBC"/>
    <w:rsid w:val="0046598E"/>
    <w:rsid w:val="00465ADA"/>
    <w:rsid w:val="004663CD"/>
    <w:rsid w:val="00467EA4"/>
    <w:rsid w:val="00471217"/>
    <w:rsid w:val="00471451"/>
    <w:rsid w:val="004724F4"/>
    <w:rsid w:val="00481EA0"/>
    <w:rsid w:val="004825DC"/>
    <w:rsid w:val="00483B29"/>
    <w:rsid w:val="00483CB8"/>
    <w:rsid w:val="0048409F"/>
    <w:rsid w:val="004864BF"/>
    <w:rsid w:val="00486C3A"/>
    <w:rsid w:val="00487D42"/>
    <w:rsid w:val="00490E44"/>
    <w:rsid w:val="0049466E"/>
    <w:rsid w:val="00495350"/>
    <w:rsid w:val="00497A81"/>
    <w:rsid w:val="00497ACC"/>
    <w:rsid w:val="004A51A4"/>
    <w:rsid w:val="004A53A8"/>
    <w:rsid w:val="004B317E"/>
    <w:rsid w:val="004B61C3"/>
    <w:rsid w:val="004B68BB"/>
    <w:rsid w:val="004C01A3"/>
    <w:rsid w:val="004C0FC4"/>
    <w:rsid w:val="004D06C3"/>
    <w:rsid w:val="004D22BC"/>
    <w:rsid w:val="004D4181"/>
    <w:rsid w:val="004D41D8"/>
    <w:rsid w:val="004D530F"/>
    <w:rsid w:val="004D5B6C"/>
    <w:rsid w:val="004E3E9A"/>
    <w:rsid w:val="004E5336"/>
    <w:rsid w:val="004E69C2"/>
    <w:rsid w:val="004F028E"/>
    <w:rsid w:val="004F11B4"/>
    <w:rsid w:val="004F150A"/>
    <w:rsid w:val="004F1AAD"/>
    <w:rsid w:val="004F3281"/>
    <w:rsid w:val="004F3452"/>
    <w:rsid w:val="004F41C6"/>
    <w:rsid w:val="004F4831"/>
    <w:rsid w:val="004F57F0"/>
    <w:rsid w:val="004F6C9C"/>
    <w:rsid w:val="004F7749"/>
    <w:rsid w:val="0050236A"/>
    <w:rsid w:val="00503BFC"/>
    <w:rsid w:val="005045D0"/>
    <w:rsid w:val="00505325"/>
    <w:rsid w:val="005056C6"/>
    <w:rsid w:val="005074CD"/>
    <w:rsid w:val="00512D72"/>
    <w:rsid w:val="005150DD"/>
    <w:rsid w:val="0052138B"/>
    <w:rsid w:val="005257C7"/>
    <w:rsid w:val="00525C36"/>
    <w:rsid w:val="005278C6"/>
    <w:rsid w:val="005301A3"/>
    <w:rsid w:val="005306BF"/>
    <w:rsid w:val="005308E7"/>
    <w:rsid w:val="00530987"/>
    <w:rsid w:val="00530A6E"/>
    <w:rsid w:val="0053249E"/>
    <w:rsid w:val="00537D6B"/>
    <w:rsid w:val="0054113B"/>
    <w:rsid w:val="00542153"/>
    <w:rsid w:val="00543549"/>
    <w:rsid w:val="0054616B"/>
    <w:rsid w:val="0055011D"/>
    <w:rsid w:val="00551ED7"/>
    <w:rsid w:val="005543AC"/>
    <w:rsid w:val="0055711E"/>
    <w:rsid w:val="005614D0"/>
    <w:rsid w:val="005623D9"/>
    <w:rsid w:val="0056395C"/>
    <w:rsid w:val="00563F12"/>
    <w:rsid w:val="005644D0"/>
    <w:rsid w:val="00564943"/>
    <w:rsid w:val="0056583C"/>
    <w:rsid w:val="00566013"/>
    <w:rsid w:val="005724AB"/>
    <w:rsid w:val="0057257A"/>
    <w:rsid w:val="00575143"/>
    <w:rsid w:val="00575592"/>
    <w:rsid w:val="0057580E"/>
    <w:rsid w:val="0057733C"/>
    <w:rsid w:val="00580AD9"/>
    <w:rsid w:val="00581434"/>
    <w:rsid w:val="0058346C"/>
    <w:rsid w:val="005846E1"/>
    <w:rsid w:val="00587142"/>
    <w:rsid w:val="00591C81"/>
    <w:rsid w:val="00591EDF"/>
    <w:rsid w:val="00591EF5"/>
    <w:rsid w:val="00593084"/>
    <w:rsid w:val="005930EE"/>
    <w:rsid w:val="005956D7"/>
    <w:rsid w:val="005A2DCF"/>
    <w:rsid w:val="005A3B8A"/>
    <w:rsid w:val="005A4C01"/>
    <w:rsid w:val="005B2770"/>
    <w:rsid w:val="005B63A6"/>
    <w:rsid w:val="005C3297"/>
    <w:rsid w:val="005C40EC"/>
    <w:rsid w:val="005C4141"/>
    <w:rsid w:val="005C41BF"/>
    <w:rsid w:val="005C6DA4"/>
    <w:rsid w:val="005C778E"/>
    <w:rsid w:val="005D07CA"/>
    <w:rsid w:val="005D5516"/>
    <w:rsid w:val="005D7CDB"/>
    <w:rsid w:val="005E1023"/>
    <w:rsid w:val="005E4AA7"/>
    <w:rsid w:val="005E5A55"/>
    <w:rsid w:val="005E6278"/>
    <w:rsid w:val="005E688B"/>
    <w:rsid w:val="005E6D5E"/>
    <w:rsid w:val="005E6FA1"/>
    <w:rsid w:val="005F0C6F"/>
    <w:rsid w:val="005F2532"/>
    <w:rsid w:val="005F3098"/>
    <w:rsid w:val="005F650D"/>
    <w:rsid w:val="005F7444"/>
    <w:rsid w:val="00601B22"/>
    <w:rsid w:val="00602435"/>
    <w:rsid w:val="00602DE1"/>
    <w:rsid w:val="006037B6"/>
    <w:rsid w:val="006053FA"/>
    <w:rsid w:val="00605A48"/>
    <w:rsid w:val="00611437"/>
    <w:rsid w:val="00611B48"/>
    <w:rsid w:val="00613301"/>
    <w:rsid w:val="006137DB"/>
    <w:rsid w:val="0061412C"/>
    <w:rsid w:val="00614A72"/>
    <w:rsid w:val="006155A6"/>
    <w:rsid w:val="00616608"/>
    <w:rsid w:val="00620A34"/>
    <w:rsid w:val="00620D93"/>
    <w:rsid w:val="0062375F"/>
    <w:rsid w:val="0062381B"/>
    <w:rsid w:val="00625BDF"/>
    <w:rsid w:val="00626051"/>
    <w:rsid w:val="00634CAC"/>
    <w:rsid w:val="00640793"/>
    <w:rsid w:val="00640EFC"/>
    <w:rsid w:val="00643CCE"/>
    <w:rsid w:val="006458CE"/>
    <w:rsid w:val="006461D2"/>
    <w:rsid w:val="00647794"/>
    <w:rsid w:val="006503FB"/>
    <w:rsid w:val="00651D98"/>
    <w:rsid w:val="00652E01"/>
    <w:rsid w:val="00654700"/>
    <w:rsid w:val="00662D97"/>
    <w:rsid w:val="00664995"/>
    <w:rsid w:val="006706C8"/>
    <w:rsid w:val="00671202"/>
    <w:rsid w:val="00671AFB"/>
    <w:rsid w:val="00672444"/>
    <w:rsid w:val="006743C0"/>
    <w:rsid w:val="006744B1"/>
    <w:rsid w:val="00674D19"/>
    <w:rsid w:val="00675295"/>
    <w:rsid w:val="00676D8C"/>
    <w:rsid w:val="00677928"/>
    <w:rsid w:val="00677CA6"/>
    <w:rsid w:val="00686092"/>
    <w:rsid w:val="0068661E"/>
    <w:rsid w:val="00694506"/>
    <w:rsid w:val="00694849"/>
    <w:rsid w:val="00696821"/>
    <w:rsid w:val="00697843"/>
    <w:rsid w:val="0069799D"/>
    <w:rsid w:val="006A136F"/>
    <w:rsid w:val="006A162E"/>
    <w:rsid w:val="006A1B44"/>
    <w:rsid w:val="006A39C2"/>
    <w:rsid w:val="006A41F3"/>
    <w:rsid w:val="006A4DFD"/>
    <w:rsid w:val="006A549F"/>
    <w:rsid w:val="006A55C9"/>
    <w:rsid w:val="006A5B9E"/>
    <w:rsid w:val="006A730F"/>
    <w:rsid w:val="006A7AA6"/>
    <w:rsid w:val="006B32D0"/>
    <w:rsid w:val="006B6C46"/>
    <w:rsid w:val="006C24B2"/>
    <w:rsid w:val="006C5FD7"/>
    <w:rsid w:val="006D1575"/>
    <w:rsid w:val="006D1DEF"/>
    <w:rsid w:val="006D1E54"/>
    <w:rsid w:val="006D2B95"/>
    <w:rsid w:val="006D518B"/>
    <w:rsid w:val="006D5E78"/>
    <w:rsid w:val="006D6702"/>
    <w:rsid w:val="006E642A"/>
    <w:rsid w:val="006F2AE6"/>
    <w:rsid w:val="006F515B"/>
    <w:rsid w:val="006F53D8"/>
    <w:rsid w:val="006F5B5B"/>
    <w:rsid w:val="006F6A54"/>
    <w:rsid w:val="006F7BFD"/>
    <w:rsid w:val="007006F8"/>
    <w:rsid w:val="00700DC9"/>
    <w:rsid w:val="00704F6B"/>
    <w:rsid w:val="00706E28"/>
    <w:rsid w:val="007109C9"/>
    <w:rsid w:val="00713A73"/>
    <w:rsid w:val="00716D9C"/>
    <w:rsid w:val="00717865"/>
    <w:rsid w:val="00717E13"/>
    <w:rsid w:val="007202AD"/>
    <w:rsid w:val="00720509"/>
    <w:rsid w:val="00721CB2"/>
    <w:rsid w:val="00722F88"/>
    <w:rsid w:val="00725964"/>
    <w:rsid w:val="00725A67"/>
    <w:rsid w:val="00726458"/>
    <w:rsid w:val="007338B0"/>
    <w:rsid w:val="007352B7"/>
    <w:rsid w:val="00735A05"/>
    <w:rsid w:val="00735B12"/>
    <w:rsid w:val="00744C4C"/>
    <w:rsid w:val="00745092"/>
    <w:rsid w:val="007456B4"/>
    <w:rsid w:val="00751F85"/>
    <w:rsid w:val="0075765D"/>
    <w:rsid w:val="00757BAD"/>
    <w:rsid w:val="00760FBB"/>
    <w:rsid w:val="007610FB"/>
    <w:rsid w:val="00761B2C"/>
    <w:rsid w:val="0076264C"/>
    <w:rsid w:val="00765369"/>
    <w:rsid w:val="0076678A"/>
    <w:rsid w:val="0076698E"/>
    <w:rsid w:val="007711ED"/>
    <w:rsid w:val="00771FE2"/>
    <w:rsid w:val="00777A11"/>
    <w:rsid w:val="00780AA2"/>
    <w:rsid w:val="00781659"/>
    <w:rsid w:val="00781B1C"/>
    <w:rsid w:val="00784653"/>
    <w:rsid w:val="00785A1D"/>
    <w:rsid w:val="00786357"/>
    <w:rsid w:val="00790F03"/>
    <w:rsid w:val="00790F28"/>
    <w:rsid w:val="007913A3"/>
    <w:rsid w:val="0079163D"/>
    <w:rsid w:val="00791D90"/>
    <w:rsid w:val="00796189"/>
    <w:rsid w:val="007965D4"/>
    <w:rsid w:val="007A19BE"/>
    <w:rsid w:val="007A2D7F"/>
    <w:rsid w:val="007A324E"/>
    <w:rsid w:val="007A3AFB"/>
    <w:rsid w:val="007A54D6"/>
    <w:rsid w:val="007A5C66"/>
    <w:rsid w:val="007A6201"/>
    <w:rsid w:val="007B09E1"/>
    <w:rsid w:val="007B2D73"/>
    <w:rsid w:val="007B3DDC"/>
    <w:rsid w:val="007B3EDC"/>
    <w:rsid w:val="007B4C54"/>
    <w:rsid w:val="007B6DFD"/>
    <w:rsid w:val="007B75BD"/>
    <w:rsid w:val="007B7CFC"/>
    <w:rsid w:val="007C00E0"/>
    <w:rsid w:val="007C1857"/>
    <w:rsid w:val="007D1E9C"/>
    <w:rsid w:val="007D3FAE"/>
    <w:rsid w:val="007D6197"/>
    <w:rsid w:val="007D74CC"/>
    <w:rsid w:val="007E04DE"/>
    <w:rsid w:val="007E1067"/>
    <w:rsid w:val="007E1C28"/>
    <w:rsid w:val="007E6857"/>
    <w:rsid w:val="007F17C0"/>
    <w:rsid w:val="007F6585"/>
    <w:rsid w:val="007F6D11"/>
    <w:rsid w:val="007F70B1"/>
    <w:rsid w:val="007F73EB"/>
    <w:rsid w:val="00801EDA"/>
    <w:rsid w:val="00802644"/>
    <w:rsid w:val="008027DD"/>
    <w:rsid w:val="008042B2"/>
    <w:rsid w:val="00804475"/>
    <w:rsid w:val="00804F45"/>
    <w:rsid w:val="0080595A"/>
    <w:rsid w:val="00806A07"/>
    <w:rsid w:val="00807C24"/>
    <w:rsid w:val="00810850"/>
    <w:rsid w:val="00811076"/>
    <w:rsid w:val="00812758"/>
    <w:rsid w:val="00812B8C"/>
    <w:rsid w:val="00812EA9"/>
    <w:rsid w:val="008130BF"/>
    <w:rsid w:val="008167CE"/>
    <w:rsid w:val="00816E75"/>
    <w:rsid w:val="008208A3"/>
    <w:rsid w:val="008248DC"/>
    <w:rsid w:val="00824A4A"/>
    <w:rsid w:val="008255E7"/>
    <w:rsid w:val="00830128"/>
    <w:rsid w:val="0083206B"/>
    <w:rsid w:val="00832BD6"/>
    <w:rsid w:val="00832F03"/>
    <w:rsid w:val="0083379F"/>
    <w:rsid w:val="00833B4C"/>
    <w:rsid w:val="00834646"/>
    <w:rsid w:val="008364B8"/>
    <w:rsid w:val="00837A8D"/>
    <w:rsid w:val="008405B5"/>
    <w:rsid w:val="008417E8"/>
    <w:rsid w:val="00841ED4"/>
    <w:rsid w:val="0084511C"/>
    <w:rsid w:val="00846790"/>
    <w:rsid w:val="00846F13"/>
    <w:rsid w:val="00847103"/>
    <w:rsid w:val="008519B9"/>
    <w:rsid w:val="00852536"/>
    <w:rsid w:val="00853730"/>
    <w:rsid w:val="0085543C"/>
    <w:rsid w:val="00855F8D"/>
    <w:rsid w:val="008600A1"/>
    <w:rsid w:val="0086068D"/>
    <w:rsid w:val="00860A1E"/>
    <w:rsid w:val="00861241"/>
    <w:rsid w:val="00862062"/>
    <w:rsid w:val="0086354C"/>
    <w:rsid w:val="008646C5"/>
    <w:rsid w:val="00864C74"/>
    <w:rsid w:val="00865786"/>
    <w:rsid w:val="00865FAF"/>
    <w:rsid w:val="008664D8"/>
    <w:rsid w:val="008675AB"/>
    <w:rsid w:val="0087228E"/>
    <w:rsid w:val="008735C6"/>
    <w:rsid w:val="00875B49"/>
    <w:rsid w:val="0088096A"/>
    <w:rsid w:val="00880AB1"/>
    <w:rsid w:val="0088117E"/>
    <w:rsid w:val="0088137B"/>
    <w:rsid w:val="00881891"/>
    <w:rsid w:val="00883CCE"/>
    <w:rsid w:val="00887AF7"/>
    <w:rsid w:val="00887D77"/>
    <w:rsid w:val="008921E6"/>
    <w:rsid w:val="0089233F"/>
    <w:rsid w:val="00894271"/>
    <w:rsid w:val="00894745"/>
    <w:rsid w:val="00894B76"/>
    <w:rsid w:val="0089613D"/>
    <w:rsid w:val="00897236"/>
    <w:rsid w:val="008979C2"/>
    <w:rsid w:val="00897EEE"/>
    <w:rsid w:val="008A3FCD"/>
    <w:rsid w:val="008A537B"/>
    <w:rsid w:val="008A5912"/>
    <w:rsid w:val="008A5AE9"/>
    <w:rsid w:val="008A73F6"/>
    <w:rsid w:val="008B02BD"/>
    <w:rsid w:val="008B1476"/>
    <w:rsid w:val="008B270A"/>
    <w:rsid w:val="008B5DFF"/>
    <w:rsid w:val="008B6238"/>
    <w:rsid w:val="008B6349"/>
    <w:rsid w:val="008C0357"/>
    <w:rsid w:val="008C06F9"/>
    <w:rsid w:val="008C0910"/>
    <w:rsid w:val="008C103F"/>
    <w:rsid w:val="008C2D04"/>
    <w:rsid w:val="008C2EBF"/>
    <w:rsid w:val="008C7B9B"/>
    <w:rsid w:val="008D2BFC"/>
    <w:rsid w:val="008D371A"/>
    <w:rsid w:val="008E0157"/>
    <w:rsid w:val="008E0D5D"/>
    <w:rsid w:val="008E1233"/>
    <w:rsid w:val="008E18C1"/>
    <w:rsid w:val="008E2435"/>
    <w:rsid w:val="008E5521"/>
    <w:rsid w:val="008E7479"/>
    <w:rsid w:val="008F0B71"/>
    <w:rsid w:val="008F1EF9"/>
    <w:rsid w:val="008F200A"/>
    <w:rsid w:val="008F39C2"/>
    <w:rsid w:val="008F5F1C"/>
    <w:rsid w:val="008F769D"/>
    <w:rsid w:val="009014B1"/>
    <w:rsid w:val="00901C76"/>
    <w:rsid w:val="00901E7B"/>
    <w:rsid w:val="009071D3"/>
    <w:rsid w:val="00911E5E"/>
    <w:rsid w:val="009120DE"/>
    <w:rsid w:val="00912C4D"/>
    <w:rsid w:val="00912EE0"/>
    <w:rsid w:val="00913495"/>
    <w:rsid w:val="00914552"/>
    <w:rsid w:val="00915227"/>
    <w:rsid w:val="00915CF6"/>
    <w:rsid w:val="00920EB5"/>
    <w:rsid w:val="00921C13"/>
    <w:rsid w:val="00923804"/>
    <w:rsid w:val="0092650E"/>
    <w:rsid w:val="00926E00"/>
    <w:rsid w:val="00927160"/>
    <w:rsid w:val="00927A2D"/>
    <w:rsid w:val="00932AB0"/>
    <w:rsid w:val="0093378E"/>
    <w:rsid w:val="00933C97"/>
    <w:rsid w:val="009347D8"/>
    <w:rsid w:val="0093570E"/>
    <w:rsid w:val="00935D43"/>
    <w:rsid w:val="009401D7"/>
    <w:rsid w:val="009501C0"/>
    <w:rsid w:val="009524E2"/>
    <w:rsid w:val="009525FD"/>
    <w:rsid w:val="0095679E"/>
    <w:rsid w:val="009572BB"/>
    <w:rsid w:val="00960C6C"/>
    <w:rsid w:val="00964847"/>
    <w:rsid w:val="00965B3B"/>
    <w:rsid w:val="009669D7"/>
    <w:rsid w:val="00966DD1"/>
    <w:rsid w:val="009712B7"/>
    <w:rsid w:val="0097206F"/>
    <w:rsid w:val="00972D82"/>
    <w:rsid w:val="00980E35"/>
    <w:rsid w:val="009863EB"/>
    <w:rsid w:val="009874F4"/>
    <w:rsid w:val="0098773A"/>
    <w:rsid w:val="00990947"/>
    <w:rsid w:val="00991104"/>
    <w:rsid w:val="0099243F"/>
    <w:rsid w:val="00992B1D"/>
    <w:rsid w:val="009931B0"/>
    <w:rsid w:val="009931FC"/>
    <w:rsid w:val="009935E4"/>
    <w:rsid w:val="009950B6"/>
    <w:rsid w:val="00997668"/>
    <w:rsid w:val="009A1C42"/>
    <w:rsid w:val="009A3DAA"/>
    <w:rsid w:val="009A4E8D"/>
    <w:rsid w:val="009A6DA4"/>
    <w:rsid w:val="009A7E66"/>
    <w:rsid w:val="009B062D"/>
    <w:rsid w:val="009B2BB7"/>
    <w:rsid w:val="009B5E8A"/>
    <w:rsid w:val="009B705F"/>
    <w:rsid w:val="009B7B0F"/>
    <w:rsid w:val="009C0600"/>
    <w:rsid w:val="009C0A4E"/>
    <w:rsid w:val="009C14CF"/>
    <w:rsid w:val="009C1D50"/>
    <w:rsid w:val="009C457C"/>
    <w:rsid w:val="009C4CB9"/>
    <w:rsid w:val="009C5BBC"/>
    <w:rsid w:val="009C633D"/>
    <w:rsid w:val="009D10FD"/>
    <w:rsid w:val="009D2EB3"/>
    <w:rsid w:val="009E2675"/>
    <w:rsid w:val="009E4652"/>
    <w:rsid w:val="009E46E9"/>
    <w:rsid w:val="009E551D"/>
    <w:rsid w:val="009E7EAD"/>
    <w:rsid w:val="009F1456"/>
    <w:rsid w:val="009F185D"/>
    <w:rsid w:val="009F538E"/>
    <w:rsid w:val="009F6442"/>
    <w:rsid w:val="00A01095"/>
    <w:rsid w:val="00A01A62"/>
    <w:rsid w:val="00A0219A"/>
    <w:rsid w:val="00A030F2"/>
    <w:rsid w:val="00A0317F"/>
    <w:rsid w:val="00A04515"/>
    <w:rsid w:val="00A04801"/>
    <w:rsid w:val="00A10417"/>
    <w:rsid w:val="00A13531"/>
    <w:rsid w:val="00A139B5"/>
    <w:rsid w:val="00A14984"/>
    <w:rsid w:val="00A161A1"/>
    <w:rsid w:val="00A204DB"/>
    <w:rsid w:val="00A20E15"/>
    <w:rsid w:val="00A21423"/>
    <w:rsid w:val="00A26FE8"/>
    <w:rsid w:val="00A33147"/>
    <w:rsid w:val="00A33924"/>
    <w:rsid w:val="00A34CBA"/>
    <w:rsid w:val="00A379A7"/>
    <w:rsid w:val="00A40B58"/>
    <w:rsid w:val="00A4482A"/>
    <w:rsid w:val="00A46517"/>
    <w:rsid w:val="00A513E0"/>
    <w:rsid w:val="00A51722"/>
    <w:rsid w:val="00A5269E"/>
    <w:rsid w:val="00A53326"/>
    <w:rsid w:val="00A53DD0"/>
    <w:rsid w:val="00A53F54"/>
    <w:rsid w:val="00A54D59"/>
    <w:rsid w:val="00A56EB7"/>
    <w:rsid w:val="00A57E24"/>
    <w:rsid w:val="00A613A8"/>
    <w:rsid w:val="00A61F0A"/>
    <w:rsid w:val="00A63AAA"/>
    <w:rsid w:val="00A65967"/>
    <w:rsid w:val="00A673F3"/>
    <w:rsid w:val="00A71E97"/>
    <w:rsid w:val="00A72C7B"/>
    <w:rsid w:val="00A7458E"/>
    <w:rsid w:val="00A76254"/>
    <w:rsid w:val="00A80FBF"/>
    <w:rsid w:val="00A82348"/>
    <w:rsid w:val="00A837C2"/>
    <w:rsid w:val="00A851C8"/>
    <w:rsid w:val="00A9057F"/>
    <w:rsid w:val="00A93713"/>
    <w:rsid w:val="00A951CC"/>
    <w:rsid w:val="00A96B93"/>
    <w:rsid w:val="00A976D3"/>
    <w:rsid w:val="00A979A2"/>
    <w:rsid w:val="00AA0C37"/>
    <w:rsid w:val="00AA61D3"/>
    <w:rsid w:val="00AA661A"/>
    <w:rsid w:val="00AB381A"/>
    <w:rsid w:val="00AB492D"/>
    <w:rsid w:val="00AB65C2"/>
    <w:rsid w:val="00AB75ED"/>
    <w:rsid w:val="00AC06AD"/>
    <w:rsid w:val="00AC181B"/>
    <w:rsid w:val="00AC4D91"/>
    <w:rsid w:val="00AC58CB"/>
    <w:rsid w:val="00AC6544"/>
    <w:rsid w:val="00AD03E9"/>
    <w:rsid w:val="00AD08FF"/>
    <w:rsid w:val="00AD0BCF"/>
    <w:rsid w:val="00AD15ED"/>
    <w:rsid w:val="00AD1CD0"/>
    <w:rsid w:val="00AE291B"/>
    <w:rsid w:val="00AE2D5A"/>
    <w:rsid w:val="00AE4C3E"/>
    <w:rsid w:val="00AE5A9F"/>
    <w:rsid w:val="00AF69C2"/>
    <w:rsid w:val="00B01314"/>
    <w:rsid w:val="00B0133D"/>
    <w:rsid w:val="00B03065"/>
    <w:rsid w:val="00B0369C"/>
    <w:rsid w:val="00B04E52"/>
    <w:rsid w:val="00B059D1"/>
    <w:rsid w:val="00B05E10"/>
    <w:rsid w:val="00B121AA"/>
    <w:rsid w:val="00B1472C"/>
    <w:rsid w:val="00B207F8"/>
    <w:rsid w:val="00B215B6"/>
    <w:rsid w:val="00B23EAB"/>
    <w:rsid w:val="00B23FE6"/>
    <w:rsid w:val="00B24C91"/>
    <w:rsid w:val="00B276F5"/>
    <w:rsid w:val="00B30153"/>
    <w:rsid w:val="00B306A6"/>
    <w:rsid w:val="00B31367"/>
    <w:rsid w:val="00B345BB"/>
    <w:rsid w:val="00B35359"/>
    <w:rsid w:val="00B4164A"/>
    <w:rsid w:val="00B41AD5"/>
    <w:rsid w:val="00B4703B"/>
    <w:rsid w:val="00B471C1"/>
    <w:rsid w:val="00B477A6"/>
    <w:rsid w:val="00B513A1"/>
    <w:rsid w:val="00B5378B"/>
    <w:rsid w:val="00B57EDC"/>
    <w:rsid w:val="00B60517"/>
    <w:rsid w:val="00B608B4"/>
    <w:rsid w:val="00B62BAA"/>
    <w:rsid w:val="00B63B9B"/>
    <w:rsid w:val="00B65C56"/>
    <w:rsid w:val="00B7254E"/>
    <w:rsid w:val="00B76AF9"/>
    <w:rsid w:val="00B82FE4"/>
    <w:rsid w:val="00B86BD2"/>
    <w:rsid w:val="00B90E0D"/>
    <w:rsid w:val="00B94FDF"/>
    <w:rsid w:val="00B967F6"/>
    <w:rsid w:val="00B97651"/>
    <w:rsid w:val="00BA0D2D"/>
    <w:rsid w:val="00BA2020"/>
    <w:rsid w:val="00BA5729"/>
    <w:rsid w:val="00BA5A04"/>
    <w:rsid w:val="00BA5C7D"/>
    <w:rsid w:val="00BB0ACA"/>
    <w:rsid w:val="00BB4427"/>
    <w:rsid w:val="00BB5014"/>
    <w:rsid w:val="00BB5265"/>
    <w:rsid w:val="00BB7166"/>
    <w:rsid w:val="00BB720F"/>
    <w:rsid w:val="00BC0641"/>
    <w:rsid w:val="00BC1C0E"/>
    <w:rsid w:val="00BC25B2"/>
    <w:rsid w:val="00BD0145"/>
    <w:rsid w:val="00BD0352"/>
    <w:rsid w:val="00BD099E"/>
    <w:rsid w:val="00BD3CE5"/>
    <w:rsid w:val="00BD5C5C"/>
    <w:rsid w:val="00BE1C7E"/>
    <w:rsid w:val="00BE2397"/>
    <w:rsid w:val="00BE2C41"/>
    <w:rsid w:val="00BE5DBE"/>
    <w:rsid w:val="00BF116F"/>
    <w:rsid w:val="00BF2F51"/>
    <w:rsid w:val="00BF5C20"/>
    <w:rsid w:val="00BF62A2"/>
    <w:rsid w:val="00C02C2D"/>
    <w:rsid w:val="00C030F9"/>
    <w:rsid w:val="00C04C43"/>
    <w:rsid w:val="00C06F34"/>
    <w:rsid w:val="00C06F61"/>
    <w:rsid w:val="00C11A38"/>
    <w:rsid w:val="00C12CCD"/>
    <w:rsid w:val="00C13235"/>
    <w:rsid w:val="00C13D38"/>
    <w:rsid w:val="00C16930"/>
    <w:rsid w:val="00C2024A"/>
    <w:rsid w:val="00C22480"/>
    <w:rsid w:val="00C23F5F"/>
    <w:rsid w:val="00C24C9D"/>
    <w:rsid w:val="00C26EE6"/>
    <w:rsid w:val="00C2715E"/>
    <w:rsid w:val="00C2742D"/>
    <w:rsid w:val="00C2796C"/>
    <w:rsid w:val="00C32903"/>
    <w:rsid w:val="00C3296C"/>
    <w:rsid w:val="00C330BC"/>
    <w:rsid w:val="00C36966"/>
    <w:rsid w:val="00C42029"/>
    <w:rsid w:val="00C45EFC"/>
    <w:rsid w:val="00C46CB5"/>
    <w:rsid w:val="00C5076E"/>
    <w:rsid w:val="00C547F4"/>
    <w:rsid w:val="00C5609A"/>
    <w:rsid w:val="00C6319A"/>
    <w:rsid w:val="00C67DFB"/>
    <w:rsid w:val="00C703C6"/>
    <w:rsid w:val="00C70A4C"/>
    <w:rsid w:val="00C71102"/>
    <w:rsid w:val="00C775E3"/>
    <w:rsid w:val="00C77BA5"/>
    <w:rsid w:val="00C80C8F"/>
    <w:rsid w:val="00C80DB5"/>
    <w:rsid w:val="00C81F90"/>
    <w:rsid w:val="00C84B14"/>
    <w:rsid w:val="00C8524A"/>
    <w:rsid w:val="00C85832"/>
    <w:rsid w:val="00C859AF"/>
    <w:rsid w:val="00C8681D"/>
    <w:rsid w:val="00C86F13"/>
    <w:rsid w:val="00C91AD6"/>
    <w:rsid w:val="00C92319"/>
    <w:rsid w:val="00C92723"/>
    <w:rsid w:val="00C978BB"/>
    <w:rsid w:val="00CA21B5"/>
    <w:rsid w:val="00CA4FBE"/>
    <w:rsid w:val="00CA6065"/>
    <w:rsid w:val="00CB2FDD"/>
    <w:rsid w:val="00CB32F9"/>
    <w:rsid w:val="00CB7663"/>
    <w:rsid w:val="00CC2E60"/>
    <w:rsid w:val="00CC3C7B"/>
    <w:rsid w:val="00CC5A36"/>
    <w:rsid w:val="00CC7114"/>
    <w:rsid w:val="00CD20F0"/>
    <w:rsid w:val="00CD5DA6"/>
    <w:rsid w:val="00CE4098"/>
    <w:rsid w:val="00CE4845"/>
    <w:rsid w:val="00CE4E0C"/>
    <w:rsid w:val="00CE67B0"/>
    <w:rsid w:val="00CF009D"/>
    <w:rsid w:val="00CF1F11"/>
    <w:rsid w:val="00CF2724"/>
    <w:rsid w:val="00CF3192"/>
    <w:rsid w:val="00CF64BF"/>
    <w:rsid w:val="00CF6650"/>
    <w:rsid w:val="00CF6AB3"/>
    <w:rsid w:val="00CF7746"/>
    <w:rsid w:val="00D01634"/>
    <w:rsid w:val="00D04CCA"/>
    <w:rsid w:val="00D07BBC"/>
    <w:rsid w:val="00D1033E"/>
    <w:rsid w:val="00D107CC"/>
    <w:rsid w:val="00D1149A"/>
    <w:rsid w:val="00D125C8"/>
    <w:rsid w:val="00D13DA6"/>
    <w:rsid w:val="00D165B9"/>
    <w:rsid w:val="00D17E49"/>
    <w:rsid w:val="00D20B7E"/>
    <w:rsid w:val="00D23010"/>
    <w:rsid w:val="00D234EC"/>
    <w:rsid w:val="00D241F8"/>
    <w:rsid w:val="00D265A8"/>
    <w:rsid w:val="00D26F10"/>
    <w:rsid w:val="00D30015"/>
    <w:rsid w:val="00D3035D"/>
    <w:rsid w:val="00D32130"/>
    <w:rsid w:val="00D33655"/>
    <w:rsid w:val="00D33780"/>
    <w:rsid w:val="00D36529"/>
    <w:rsid w:val="00D36C0A"/>
    <w:rsid w:val="00D36E69"/>
    <w:rsid w:val="00D37F5D"/>
    <w:rsid w:val="00D40352"/>
    <w:rsid w:val="00D40C95"/>
    <w:rsid w:val="00D42812"/>
    <w:rsid w:val="00D473AF"/>
    <w:rsid w:val="00D51570"/>
    <w:rsid w:val="00D530D1"/>
    <w:rsid w:val="00D54FB3"/>
    <w:rsid w:val="00D55679"/>
    <w:rsid w:val="00D61A7E"/>
    <w:rsid w:val="00D62AF4"/>
    <w:rsid w:val="00D667CA"/>
    <w:rsid w:val="00D702DD"/>
    <w:rsid w:val="00D704C8"/>
    <w:rsid w:val="00D717A2"/>
    <w:rsid w:val="00D71990"/>
    <w:rsid w:val="00D71EBF"/>
    <w:rsid w:val="00D73CBC"/>
    <w:rsid w:val="00D76E12"/>
    <w:rsid w:val="00D7709D"/>
    <w:rsid w:val="00D80110"/>
    <w:rsid w:val="00D80C40"/>
    <w:rsid w:val="00D8108E"/>
    <w:rsid w:val="00D81963"/>
    <w:rsid w:val="00D82A74"/>
    <w:rsid w:val="00D84D4F"/>
    <w:rsid w:val="00D854FE"/>
    <w:rsid w:val="00D85D3F"/>
    <w:rsid w:val="00D926A4"/>
    <w:rsid w:val="00D926B3"/>
    <w:rsid w:val="00D94123"/>
    <w:rsid w:val="00DA0FF8"/>
    <w:rsid w:val="00DA1AEF"/>
    <w:rsid w:val="00DA1D0F"/>
    <w:rsid w:val="00DA3040"/>
    <w:rsid w:val="00DA32F5"/>
    <w:rsid w:val="00DB1E21"/>
    <w:rsid w:val="00DC2AF8"/>
    <w:rsid w:val="00DC3107"/>
    <w:rsid w:val="00DC3849"/>
    <w:rsid w:val="00DC4CB5"/>
    <w:rsid w:val="00DC5FB9"/>
    <w:rsid w:val="00DC7669"/>
    <w:rsid w:val="00DD62D6"/>
    <w:rsid w:val="00DD72F2"/>
    <w:rsid w:val="00DE0B26"/>
    <w:rsid w:val="00DE138C"/>
    <w:rsid w:val="00DE1CA6"/>
    <w:rsid w:val="00DE29C9"/>
    <w:rsid w:val="00DE2BE6"/>
    <w:rsid w:val="00DE351B"/>
    <w:rsid w:val="00DE3831"/>
    <w:rsid w:val="00DE43C2"/>
    <w:rsid w:val="00DE5BFB"/>
    <w:rsid w:val="00DF098C"/>
    <w:rsid w:val="00DF12F8"/>
    <w:rsid w:val="00DF1595"/>
    <w:rsid w:val="00DF186F"/>
    <w:rsid w:val="00DF4264"/>
    <w:rsid w:val="00DF42BD"/>
    <w:rsid w:val="00DF4AD2"/>
    <w:rsid w:val="00DF6B05"/>
    <w:rsid w:val="00DF6D90"/>
    <w:rsid w:val="00DF73D7"/>
    <w:rsid w:val="00E01067"/>
    <w:rsid w:val="00E07533"/>
    <w:rsid w:val="00E13A5A"/>
    <w:rsid w:val="00E13E62"/>
    <w:rsid w:val="00E14DC7"/>
    <w:rsid w:val="00E26656"/>
    <w:rsid w:val="00E26B09"/>
    <w:rsid w:val="00E27AC4"/>
    <w:rsid w:val="00E30806"/>
    <w:rsid w:val="00E355F6"/>
    <w:rsid w:val="00E3740B"/>
    <w:rsid w:val="00E44BB9"/>
    <w:rsid w:val="00E46655"/>
    <w:rsid w:val="00E47CFD"/>
    <w:rsid w:val="00E53642"/>
    <w:rsid w:val="00E57722"/>
    <w:rsid w:val="00E5773C"/>
    <w:rsid w:val="00E6272D"/>
    <w:rsid w:val="00E648C7"/>
    <w:rsid w:val="00E64F7F"/>
    <w:rsid w:val="00E65B0E"/>
    <w:rsid w:val="00E6685D"/>
    <w:rsid w:val="00E702A8"/>
    <w:rsid w:val="00E71811"/>
    <w:rsid w:val="00E71A95"/>
    <w:rsid w:val="00E71BEA"/>
    <w:rsid w:val="00E818F5"/>
    <w:rsid w:val="00E8362D"/>
    <w:rsid w:val="00E83ECA"/>
    <w:rsid w:val="00E84221"/>
    <w:rsid w:val="00E85D60"/>
    <w:rsid w:val="00E863F3"/>
    <w:rsid w:val="00E9035C"/>
    <w:rsid w:val="00E90DF6"/>
    <w:rsid w:val="00E90E7D"/>
    <w:rsid w:val="00E924BD"/>
    <w:rsid w:val="00E93522"/>
    <w:rsid w:val="00E937A3"/>
    <w:rsid w:val="00E946BB"/>
    <w:rsid w:val="00EA5F74"/>
    <w:rsid w:val="00EA75CE"/>
    <w:rsid w:val="00EB0413"/>
    <w:rsid w:val="00EB33AA"/>
    <w:rsid w:val="00EB50AC"/>
    <w:rsid w:val="00EB5157"/>
    <w:rsid w:val="00EB56B3"/>
    <w:rsid w:val="00EB64B4"/>
    <w:rsid w:val="00EB710F"/>
    <w:rsid w:val="00EC0036"/>
    <w:rsid w:val="00EC0394"/>
    <w:rsid w:val="00EC0F36"/>
    <w:rsid w:val="00EC1B68"/>
    <w:rsid w:val="00EC4D75"/>
    <w:rsid w:val="00EC6BAE"/>
    <w:rsid w:val="00ED2713"/>
    <w:rsid w:val="00ED41DB"/>
    <w:rsid w:val="00ED46A9"/>
    <w:rsid w:val="00ED4BD8"/>
    <w:rsid w:val="00ED5281"/>
    <w:rsid w:val="00ED53C2"/>
    <w:rsid w:val="00ED5933"/>
    <w:rsid w:val="00EE0FCD"/>
    <w:rsid w:val="00EE1C87"/>
    <w:rsid w:val="00EE3D02"/>
    <w:rsid w:val="00EE61A1"/>
    <w:rsid w:val="00EE6694"/>
    <w:rsid w:val="00EE7996"/>
    <w:rsid w:val="00EF26B9"/>
    <w:rsid w:val="00EF2725"/>
    <w:rsid w:val="00EF39FE"/>
    <w:rsid w:val="00EF3EE8"/>
    <w:rsid w:val="00EF3F61"/>
    <w:rsid w:val="00EF7477"/>
    <w:rsid w:val="00F02469"/>
    <w:rsid w:val="00F02A98"/>
    <w:rsid w:val="00F0310E"/>
    <w:rsid w:val="00F06557"/>
    <w:rsid w:val="00F0782F"/>
    <w:rsid w:val="00F11393"/>
    <w:rsid w:val="00F119F7"/>
    <w:rsid w:val="00F12554"/>
    <w:rsid w:val="00F13B47"/>
    <w:rsid w:val="00F15C1D"/>
    <w:rsid w:val="00F15C79"/>
    <w:rsid w:val="00F215BD"/>
    <w:rsid w:val="00F21B35"/>
    <w:rsid w:val="00F22869"/>
    <w:rsid w:val="00F2296B"/>
    <w:rsid w:val="00F23BD4"/>
    <w:rsid w:val="00F2557F"/>
    <w:rsid w:val="00F27F0D"/>
    <w:rsid w:val="00F307E8"/>
    <w:rsid w:val="00F34056"/>
    <w:rsid w:val="00F35B75"/>
    <w:rsid w:val="00F36BC3"/>
    <w:rsid w:val="00F36FA3"/>
    <w:rsid w:val="00F430A0"/>
    <w:rsid w:val="00F430B6"/>
    <w:rsid w:val="00F45692"/>
    <w:rsid w:val="00F567A3"/>
    <w:rsid w:val="00F620ED"/>
    <w:rsid w:val="00F634E0"/>
    <w:rsid w:val="00F641CE"/>
    <w:rsid w:val="00F6647C"/>
    <w:rsid w:val="00F6693D"/>
    <w:rsid w:val="00F67BDC"/>
    <w:rsid w:val="00F71C31"/>
    <w:rsid w:val="00F740C8"/>
    <w:rsid w:val="00F74493"/>
    <w:rsid w:val="00F7536D"/>
    <w:rsid w:val="00F762CC"/>
    <w:rsid w:val="00F77F9A"/>
    <w:rsid w:val="00F82A4E"/>
    <w:rsid w:val="00F82FB0"/>
    <w:rsid w:val="00F8489E"/>
    <w:rsid w:val="00F84A76"/>
    <w:rsid w:val="00F9179A"/>
    <w:rsid w:val="00F917C3"/>
    <w:rsid w:val="00F919D6"/>
    <w:rsid w:val="00F91B57"/>
    <w:rsid w:val="00F92F80"/>
    <w:rsid w:val="00F93146"/>
    <w:rsid w:val="00F94166"/>
    <w:rsid w:val="00F95415"/>
    <w:rsid w:val="00FA07F5"/>
    <w:rsid w:val="00FA2228"/>
    <w:rsid w:val="00FA6215"/>
    <w:rsid w:val="00FB0B7E"/>
    <w:rsid w:val="00FB518F"/>
    <w:rsid w:val="00FB7575"/>
    <w:rsid w:val="00FB757D"/>
    <w:rsid w:val="00FB7A47"/>
    <w:rsid w:val="00FC4278"/>
    <w:rsid w:val="00FC692E"/>
    <w:rsid w:val="00FC6C8A"/>
    <w:rsid w:val="00FD006A"/>
    <w:rsid w:val="00FD02BF"/>
    <w:rsid w:val="00FD0581"/>
    <w:rsid w:val="00FD1C18"/>
    <w:rsid w:val="00FD24FE"/>
    <w:rsid w:val="00FD2B5B"/>
    <w:rsid w:val="00FD3256"/>
    <w:rsid w:val="00FD359C"/>
    <w:rsid w:val="00FD3E04"/>
    <w:rsid w:val="00FD7771"/>
    <w:rsid w:val="00FE0E99"/>
    <w:rsid w:val="00FE0E9B"/>
    <w:rsid w:val="00FE36C5"/>
    <w:rsid w:val="00FE52D9"/>
    <w:rsid w:val="00FF2737"/>
    <w:rsid w:val="00FF2FFB"/>
    <w:rsid w:val="00FF5599"/>
    <w:rsid w:val="00FF7C8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CC4C7EE"/>
  <w15:chartTrackingRefBased/>
  <w15:docId w15:val="{506DC4C6-327B-48DD-971D-864ACD53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4C01"/>
    <w:rPr>
      <w:rFonts w:eastAsia="Times New Roman"/>
      <w:sz w:val="24"/>
      <w:szCs w:val="24"/>
      <w:lang w:val="ru-RU" w:eastAsia="ru-RU"/>
    </w:rPr>
  </w:style>
  <w:style w:type="paragraph" w:styleId="Heading1">
    <w:name w:val="heading 1"/>
    <w:basedOn w:val="Normal"/>
    <w:next w:val="Normal"/>
    <w:link w:val="Heading1Char"/>
    <w:uiPriority w:val="9"/>
    <w:qFormat/>
    <w:rsid w:val="002523B0"/>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A4C01"/>
    <w:pPr>
      <w:tabs>
        <w:tab w:val="center" w:pos="4153"/>
        <w:tab w:val="right" w:pos="8306"/>
      </w:tabs>
    </w:pPr>
  </w:style>
  <w:style w:type="character" w:customStyle="1" w:styleId="HeaderChar">
    <w:name w:val="Header Char"/>
    <w:link w:val="Header"/>
    <w:rsid w:val="005A4C01"/>
    <w:rPr>
      <w:rFonts w:eastAsia="Times New Roman" w:cs="Times New Roman"/>
      <w:szCs w:val="24"/>
      <w:lang w:val="ru-RU" w:eastAsia="ru-RU"/>
    </w:rPr>
  </w:style>
  <w:style w:type="paragraph" w:styleId="BalloonText">
    <w:name w:val="Balloon Text"/>
    <w:basedOn w:val="Normal"/>
    <w:link w:val="BalloonTextChar"/>
    <w:uiPriority w:val="99"/>
    <w:semiHidden/>
    <w:unhideWhenUsed/>
    <w:rsid w:val="005956D7"/>
    <w:rPr>
      <w:rFonts w:ascii="Segoe UI" w:hAnsi="Segoe UI" w:cs="Segoe UI"/>
      <w:sz w:val="18"/>
      <w:szCs w:val="18"/>
    </w:rPr>
  </w:style>
  <w:style w:type="character" w:customStyle="1" w:styleId="BalloonTextChar">
    <w:name w:val="Balloon Text Char"/>
    <w:link w:val="BalloonText"/>
    <w:uiPriority w:val="99"/>
    <w:semiHidden/>
    <w:rsid w:val="005956D7"/>
    <w:rPr>
      <w:rFonts w:ascii="Segoe UI" w:eastAsia="Times New Roman" w:hAnsi="Segoe UI" w:cs="Segoe UI"/>
      <w:sz w:val="18"/>
      <w:szCs w:val="18"/>
      <w:lang w:val="ru-RU" w:eastAsia="ru-RU"/>
    </w:rPr>
  </w:style>
  <w:style w:type="character" w:styleId="CommentReference">
    <w:name w:val="annotation reference"/>
    <w:uiPriority w:val="99"/>
    <w:semiHidden/>
    <w:unhideWhenUsed/>
    <w:rsid w:val="007D74CC"/>
    <w:rPr>
      <w:sz w:val="16"/>
      <w:szCs w:val="16"/>
    </w:rPr>
  </w:style>
  <w:style w:type="paragraph" w:styleId="CommentText">
    <w:name w:val="annotation text"/>
    <w:basedOn w:val="Normal"/>
    <w:link w:val="CommentTextChar"/>
    <w:uiPriority w:val="99"/>
    <w:unhideWhenUsed/>
    <w:rsid w:val="007D74CC"/>
    <w:rPr>
      <w:sz w:val="20"/>
      <w:szCs w:val="20"/>
    </w:rPr>
  </w:style>
  <w:style w:type="character" w:customStyle="1" w:styleId="CommentTextChar">
    <w:name w:val="Comment Text Char"/>
    <w:link w:val="CommentText"/>
    <w:uiPriority w:val="99"/>
    <w:rsid w:val="007D74CC"/>
    <w:rPr>
      <w:rFonts w:eastAsia="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7D74CC"/>
    <w:rPr>
      <w:b/>
      <w:bCs/>
    </w:rPr>
  </w:style>
  <w:style w:type="character" w:customStyle="1" w:styleId="CommentSubjectChar">
    <w:name w:val="Comment Subject Char"/>
    <w:link w:val="CommentSubject"/>
    <w:uiPriority w:val="99"/>
    <w:semiHidden/>
    <w:rsid w:val="007D74CC"/>
    <w:rPr>
      <w:rFonts w:eastAsia="Times New Roman" w:cs="Times New Roman"/>
      <w:b/>
      <w:bCs/>
      <w:sz w:val="20"/>
      <w:szCs w:val="20"/>
      <w:lang w:val="ru-RU" w:eastAsia="ru-RU"/>
    </w:rPr>
  </w:style>
  <w:style w:type="paragraph" w:styleId="ListParagraph">
    <w:name w:val="List Paragraph"/>
    <w:basedOn w:val="Normal"/>
    <w:uiPriority w:val="34"/>
    <w:qFormat/>
    <w:rsid w:val="00E5773C"/>
    <w:pPr>
      <w:ind w:left="720"/>
      <w:contextualSpacing/>
    </w:pPr>
  </w:style>
  <w:style w:type="character" w:styleId="Hyperlink">
    <w:name w:val="Hyperlink"/>
    <w:uiPriority w:val="99"/>
    <w:unhideWhenUsed/>
    <w:rsid w:val="00E5773C"/>
    <w:rPr>
      <w:color w:val="0563C1"/>
      <w:u w:val="single"/>
    </w:rPr>
  </w:style>
  <w:style w:type="paragraph" w:styleId="Footer">
    <w:name w:val="footer"/>
    <w:basedOn w:val="Normal"/>
    <w:link w:val="FooterChar"/>
    <w:uiPriority w:val="99"/>
    <w:unhideWhenUsed/>
    <w:rsid w:val="00151CEF"/>
    <w:pPr>
      <w:tabs>
        <w:tab w:val="center" w:pos="4153"/>
        <w:tab w:val="right" w:pos="8306"/>
      </w:tabs>
    </w:pPr>
  </w:style>
  <w:style w:type="character" w:customStyle="1" w:styleId="FooterChar">
    <w:name w:val="Footer Char"/>
    <w:link w:val="Footer"/>
    <w:uiPriority w:val="99"/>
    <w:rsid w:val="00151CEF"/>
    <w:rPr>
      <w:rFonts w:eastAsia="Times New Roman" w:cs="Times New Roman"/>
      <w:szCs w:val="24"/>
      <w:lang w:val="ru-RU" w:eastAsia="ru-RU"/>
    </w:rPr>
  </w:style>
  <w:style w:type="paragraph" w:customStyle="1" w:styleId="tv213">
    <w:name w:val="tv213"/>
    <w:basedOn w:val="Normal"/>
    <w:rsid w:val="00CF3192"/>
    <w:pPr>
      <w:spacing w:before="100" w:beforeAutospacing="1" w:after="100" w:afterAutospacing="1"/>
    </w:pPr>
    <w:rPr>
      <w:lang w:val="lv-LV" w:eastAsia="lv-LV"/>
    </w:rPr>
  </w:style>
  <w:style w:type="paragraph" w:styleId="Revision">
    <w:name w:val="Revision"/>
    <w:hidden/>
    <w:uiPriority w:val="99"/>
    <w:semiHidden/>
    <w:rsid w:val="00D82A74"/>
    <w:rPr>
      <w:rFonts w:eastAsia="Times New Roman"/>
      <w:sz w:val="24"/>
      <w:szCs w:val="24"/>
      <w:lang w:val="ru-RU" w:eastAsia="ru-RU"/>
    </w:rPr>
  </w:style>
  <w:style w:type="character" w:customStyle="1" w:styleId="UnresolvedMention1">
    <w:name w:val="Unresolved Mention1"/>
    <w:uiPriority w:val="99"/>
    <w:semiHidden/>
    <w:unhideWhenUsed/>
    <w:rsid w:val="007E04DE"/>
    <w:rPr>
      <w:color w:val="605E5C"/>
      <w:shd w:val="clear" w:color="auto" w:fill="E1DFDD"/>
    </w:rPr>
  </w:style>
  <w:style w:type="paragraph" w:customStyle="1" w:styleId="Body">
    <w:name w:val="Body"/>
    <w:rsid w:val="007E04DE"/>
    <w:pPr>
      <w:spacing w:after="200" w:line="276" w:lineRule="auto"/>
    </w:pPr>
    <w:rPr>
      <w:rFonts w:ascii="Calibri" w:eastAsia="Arial Unicode MS" w:hAnsi="Calibri" w:cs="Arial Unicode MS"/>
      <w:color w:val="000000"/>
      <w:sz w:val="22"/>
      <w:szCs w:val="22"/>
      <w:u w:color="000000"/>
    </w:rPr>
  </w:style>
  <w:style w:type="paragraph" w:customStyle="1" w:styleId="msonormal804d7de8fd46f06a46511c7c60d1535e">
    <w:name w:val="msonormal_804d7de8fd46f06a46511c7c60d1535e"/>
    <w:basedOn w:val="Normal"/>
    <w:rsid w:val="007E6857"/>
    <w:pPr>
      <w:spacing w:before="100" w:beforeAutospacing="1" w:after="100" w:afterAutospacing="1"/>
    </w:pPr>
    <w:rPr>
      <w:lang w:val="lv-LV" w:eastAsia="lv-LV"/>
    </w:rPr>
  </w:style>
  <w:style w:type="paragraph" w:styleId="FootnoteText">
    <w:name w:val="footnote text"/>
    <w:basedOn w:val="Normal"/>
    <w:link w:val="FootnoteTextChar"/>
    <w:uiPriority w:val="99"/>
    <w:unhideWhenUsed/>
    <w:rsid w:val="00833B4C"/>
    <w:rPr>
      <w:rFonts w:ascii="Calibri" w:eastAsia="Calibri" w:hAnsi="Calibri"/>
      <w:sz w:val="20"/>
      <w:szCs w:val="20"/>
      <w:lang w:val="lv-LV" w:eastAsia="en-US"/>
    </w:rPr>
  </w:style>
  <w:style w:type="character" w:customStyle="1" w:styleId="FootnoteTextChar">
    <w:name w:val="Footnote Text Char"/>
    <w:link w:val="FootnoteText"/>
    <w:uiPriority w:val="99"/>
    <w:rsid w:val="00833B4C"/>
    <w:rPr>
      <w:rFonts w:ascii="Calibri" w:hAnsi="Calibri"/>
      <w:lang w:eastAsia="en-US"/>
    </w:rPr>
  </w:style>
  <w:style w:type="character" w:styleId="FootnoteReference">
    <w:name w:val="footnote reference"/>
    <w:uiPriority w:val="99"/>
    <w:semiHidden/>
    <w:unhideWhenUsed/>
    <w:rsid w:val="00833B4C"/>
    <w:rPr>
      <w:vertAlign w:val="superscript"/>
    </w:rPr>
  </w:style>
  <w:style w:type="character" w:customStyle="1" w:styleId="Heading1Char">
    <w:name w:val="Heading 1 Char"/>
    <w:link w:val="Heading1"/>
    <w:uiPriority w:val="9"/>
    <w:rsid w:val="002523B0"/>
    <w:rPr>
      <w:rFonts w:ascii="Calibri Light" w:eastAsia="Times New Roman" w:hAnsi="Calibri Light" w:cs="Times New Roman"/>
      <w:b/>
      <w:bCs/>
      <w:kern w:val="32"/>
      <w:sz w:val="32"/>
      <w:szCs w:val="32"/>
      <w:lang w:val="ru-RU" w:eastAsia="ru-RU"/>
    </w:rPr>
  </w:style>
  <w:style w:type="character" w:customStyle="1" w:styleId="UnresolvedMention2">
    <w:name w:val="Unresolved Mention2"/>
    <w:basedOn w:val="DefaultParagraphFont"/>
    <w:uiPriority w:val="99"/>
    <w:semiHidden/>
    <w:unhideWhenUsed/>
    <w:rsid w:val="00140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gNr xmlns="c378985b-df90-45bd-bb96-a7893d9f901f">2152</RegNr>
    <Sagatavotajs xmlns="1a64a90a-d99c-4130-ba30-10c4724e7bc9">
      <UserInfo>
        <DisplayName/>
        <AccountId>1516</AccountId>
        <AccountType/>
      </UserInfo>
    </Sagatavotajs>
    <IsSysUpdate xmlns="c378985b-df90-45bd-bb96-a7893d9f901f">false</IsSysUpdate>
    <ThreeRoApprovalStatus xmlns="c378985b-df90-45bd-bb96-a7893d9f901f" xsi:nil="true"/>
    <ThreeRoApprovalComments xmlns="c378985b-df90-45bd-bb96-a7893d9f901f"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C9FED-7A75-485C-A0C2-FFAEC4805833}">
  <ds:schemaRefs>
    <ds:schemaRef ds:uri="http://schemas.microsoft.com/sharepoint/v3/contenttype/forms"/>
  </ds:schemaRefs>
</ds:datastoreItem>
</file>

<file path=customXml/itemProps2.xml><?xml version="1.0" encoding="utf-8"?>
<ds:datastoreItem xmlns:ds="http://schemas.openxmlformats.org/officeDocument/2006/customXml" ds:itemID="{112C4689-0844-40E2-B6C4-EE475E160141}">
  <ds:schemaRefs>
    <ds:schemaRef ds:uri="http://schemas.microsoft.com/office/2006/metadata/longProperties"/>
  </ds:schemaRefs>
</ds:datastoreItem>
</file>

<file path=customXml/itemProps3.xml><?xml version="1.0" encoding="utf-8"?>
<ds:datastoreItem xmlns:ds="http://schemas.openxmlformats.org/officeDocument/2006/customXml" ds:itemID="{CB077F1C-8739-46C9-870B-D15A35D94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E3FBF7-3F97-4056-A010-63C3AE593E9F}">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5.xml><?xml version="1.0" encoding="utf-8"?>
<ds:datastoreItem xmlns:ds="http://schemas.openxmlformats.org/officeDocument/2006/customXml" ds:itemID="{C5002A41-115C-4F91-83B8-94273933C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6</Pages>
  <Words>12368</Words>
  <Characters>7050</Characters>
  <Application>Microsoft Office Word</Application>
  <DocSecurity>0</DocSecurity>
  <Lines>58</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Pavels Belisovs</dc:creator>
  <cp:lastModifiedBy>Armands Zujevs</cp:lastModifiedBy>
  <cp:revision>74</cp:revision>
  <cp:lastPrinted>2021-03-11T09:26:00Z</cp:lastPrinted>
  <dcterms:created xsi:type="dcterms:W3CDTF">2023-12-06T15:39:00Z</dcterms:created>
  <dcterms:modified xsi:type="dcterms:W3CDTF">2025-11-03T07:36:00Z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y fmtid="{D5CDD505-2E9C-101B-9397-08002B2CF9AE}" pid="3" name="display_urn:schemas-microsoft-com:office:office#Sagatavotajs">
    <vt:lpwstr>Liene Matute</vt:lpwstr>
  </property>
</Properties>
</file>