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3C0BC" w14:textId="77777777" w:rsidR="007E25C3" w:rsidRDefault="003A4882" w:rsidP="00983000">
      <w:pPr>
        <w:jc w:val="center"/>
        <w:rPr>
          <w:rFonts w:eastAsia="Courier New"/>
          <w:b/>
          <w:color w:val="000000"/>
          <w:sz w:val="28"/>
        </w:rPr>
      </w:pPr>
      <w:bookmarkStart w:id="0" w:name="OLE_LINK1"/>
      <w:bookmarkStart w:id="1" w:name="_Toc343237326"/>
      <w:bookmarkStart w:id="2" w:name="_Toc347135841"/>
      <w:bookmarkStart w:id="3" w:name="_Toc347926716"/>
      <w:r>
        <w:rPr>
          <w:rFonts w:eastAsia="Courier New"/>
          <w:b/>
          <w:color w:val="000000"/>
        </w:rPr>
        <w:t>LĪGUMS</w:t>
      </w:r>
    </w:p>
    <w:p w14:paraId="3765AEAF" w14:textId="18FFFC31" w:rsidR="007E25C3" w:rsidRDefault="00983000" w:rsidP="00983000">
      <w:pPr>
        <w:widowControl w:val="0"/>
        <w:jc w:val="center"/>
        <w:rPr>
          <w:rFonts w:eastAsia="Courier New"/>
          <w:b/>
          <w:color w:val="000000"/>
        </w:rPr>
      </w:pPr>
      <w:r>
        <w:rPr>
          <w:rFonts w:eastAsia="Courier New"/>
          <w:b/>
          <w:color w:val="000000"/>
        </w:rPr>
        <w:t>p</w:t>
      </w:r>
      <w:r w:rsidR="007E25C3">
        <w:rPr>
          <w:rFonts w:eastAsia="Courier New"/>
          <w:b/>
          <w:color w:val="000000"/>
        </w:rPr>
        <w:t>ar mobilo sakaru pakalpojumu sniegšanu</w:t>
      </w:r>
    </w:p>
    <w:p w14:paraId="2F7AA3B7" w14:textId="59719E8C" w:rsidR="006F4AF2" w:rsidRPr="00102EFA" w:rsidRDefault="006F4AF2" w:rsidP="00983000">
      <w:pPr>
        <w:widowControl w:val="0"/>
        <w:jc w:val="center"/>
        <w:rPr>
          <w:rFonts w:eastAsia="Courier New"/>
          <w:b/>
          <w:color w:val="000000"/>
        </w:rPr>
      </w:pPr>
      <w:r>
        <w:rPr>
          <w:rFonts w:eastAsia="Courier New"/>
          <w:b/>
          <w:color w:val="000000"/>
        </w:rPr>
        <w:t>NVA 2017/22/1.1-9.4/15</w:t>
      </w:r>
    </w:p>
    <w:p w14:paraId="52EB46DD" w14:textId="77777777" w:rsidR="007E25C3" w:rsidRPr="009F25C7" w:rsidRDefault="007E25C3" w:rsidP="00FA1830">
      <w:pPr>
        <w:widowControl w:val="0"/>
        <w:rPr>
          <w:rFonts w:eastAsia="Courier New"/>
          <w:color w:val="000000"/>
        </w:rPr>
      </w:pPr>
    </w:p>
    <w:p w14:paraId="270A7D94" w14:textId="4E6C8972" w:rsidR="007E25C3" w:rsidRDefault="007E25C3" w:rsidP="00983000">
      <w:pPr>
        <w:widowControl w:val="0"/>
        <w:jc w:val="both"/>
        <w:rPr>
          <w:rFonts w:eastAsia="Courier New"/>
          <w:color w:val="000000"/>
        </w:rPr>
      </w:pPr>
      <w:r w:rsidRPr="00B8555C">
        <w:rPr>
          <w:rFonts w:eastAsia="Courier New"/>
        </w:rPr>
        <w:t>Rīgā</w:t>
      </w:r>
      <w:r w:rsidRPr="00B8555C">
        <w:rPr>
          <w:rFonts w:eastAsia="Courier New"/>
          <w:color w:val="000000"/>
        </w:rPr>
        <w:t>,</w:t>
      </w:r>
      <w:r w:rsidRPr="00B8555C">
        <w:rPr>
          <w:rFonts w:eastAsia="Courier New"/>
          <w:color w:val="000000"/>
        </w:rPr>
        <w:tab/>
      </w:r>
      <w:r w:rsidRPr="00B8555C">
        <w:rPr>
          <w:rFonts w:eastAsia="Courier New"/>
          <w:color w:val="000000"/>
        </w:rPr>
        <w:tab/>
      </w:r>
      <w:r w:rsidRPr="00B8555C">
        <w:rPr>
          <w:rFonts w:eastAsia="Courier New"/>
          <w:color w:val="000000"/>
        </w:rPr>
        <w:tab/>
      </w:r>
      <w:r w:rsidRPr="00B8555C">
        <w:rPr>
          <w:rFonts w:eastAsia="Courier New"/>
          <w:color w:val="000000"/>
        </w:rPr>
        <w:tab/>
      </w:r>
      <w:r w:rsidRPr="00B8555C">
        <w:rPr>
          <w:rFonts w:eastAsia="Courier New"/>
          <w:color w:val="000000"/>
        </w:rPr>
        <w:tab/>
      </w:r>
      <w:r w:rsidRPr="00B8555C">
        <w:rPr>
          <w:rFonts w:eastAsia="Courier New"/>
          <w:color w:val="000000"/>
        </w:rPr>
        <w:tab/>
      </w:r>
      <w:r w:rsidRPr="00B8555C">
        <w:rPr>
          <w:rFonts w:eastAsia="Courier New"/>
          <w:color w:val="000000"/>
        </w:rPr>
        <w:tab/>
      </w:r>
      <w:r w:rsidR="006F4AF2">
        <w:rPr>
          <w:rFonts w:eastAsia="Courier New"/>
          <w:color w:val="000000"/>
        </w:rPr>
        <w:tab/>
      </w:r>
      <w:r w:rsidRPr="00B8555C">
        <w:rPr>
          <w:rFonts w:eastAsia="Courier New"/>
          <w:color w:val="000000"/>
        </w:rPr>
        <w:t xml:space="preserve">2017.gada </w:t>
      </w:r>
      <w:r w:rsidR="006F4AF2">
        <w:rPr>
          <w:rFonts w:eastAsia="Courier New"/>
          <w:color w:val="000000"/>
        </w:rPr>
        <w:t>17</w:t>
      </w:r>
      <w:r w:rsidRPr="00B8555C">
        <w:rPr>
          <w:rFonts w:eastAsia="Courier New"/>
          <w:color w:val="000000"/>
        </w:rPr>
        <w:t>.</w:t>
      </w:r>
      <w:r w:rsidR="006F4AF2">
        <w:rPr>
          <w:rFonts w:eastAsia="Courier New"/>
          <w:color w:val="000000"/>
        </w:rPr>
        <w:t>oktobrī</w:t>
      </w:r>
    </w:p>
    <w:p w14:paraId="0BCA00D4" w14:textId="77777777" w:rsidR="00CE44E5" w:rsidRPr="00B8555C" w:rsidRDefault="00CE44E5" w:rsidP="00983000">
      <w:pPr>
        <w:widowControl w:val="0"/>
        <w:jc w:val="both"/>
        <w:rPr>
          <w:rFonts w:eastAsia="Courier New"/>
          <w:color w:val="000000"/>
        </w:rPr>
      </w:pPr>
    </w:p>
    <w:p w14:paraId="588062D1" w14:textId="77777777" w:rsidR="007E25C3" w:rsidRPr="00B8555C" w:rsidRDefault="007E25C3" w:rsidP="00983000">
      <w:pPr>
        <w:widowControl w:val="0"/>
        <w:jc w:val="both"/>
        <w:rPr>
          <w:rFonts w:eastAsia="Courier New"/>
          <w:color w:val="000000"/>
        </w:rPr>
      </w:pPr>
    </w:p>
    <w:p w14:paraId="505BD3C7" w14:textId="77777777" w:rsidR="003F5352" w:rsidRPr="00B8555C" w:rsidRDefault="00983000" w:rsidP="00983000">
      <w:pPr>
        <w:widowControl w:val="0"/>
        <w:ind w:firstLine="720"/>
        <w:jc w:val="both"/>
        <w:rPr>
          <w:rFonts w:eastAsia="Courier New"/>
          <w:color w:val="000000"/>
        </w:rPr>
      </w:pPr>
      <w:r w:rsidRPr="00B8555C">
        <w:rPr>
          <w:rFonts w:eastAsia="Courier New"/>
          <w:b/>
          <w:bCs/>
          <w:color w:val="000000"/>
        </w:rPr>
        <w:t>Nodarbinātības valsts aģentūra</w:t>
      </w:r>
      <w:r w:rsidR="003F5352" w:rsidRPr="00B8555C">
        <w:rPr>
          <w:rFonts w:eastAsia="Courier New"/>
          <w:color w:val="000000"/>
        </w:rPr>
        <w:t>, reģistrācijas numurs</w:t>
      </w:r>
      <w:r w:rsidRPr="00B8555C">
        <w:rPr>
          <w:rFonts w:eastAsia="Courier New"/>
          <w:color w:val="000000"/>
        </w:rPr>
        <w:t xml:space="preserve"> 90001634668, </w:t>
      </w:r>
      <w:r w:rsidR="003F5352" w:rsidRPr="00B8555C">
        <w:rPr>
          <w:rFonts w:eastAsia="Courier New"/>
          <w:color w:val="000000"/>
        </w:rPr>
        <w:t>juridiskā adrese</w:t>
      </w:r>
      <w:r w:rsidRPr="00B8555C">
        <w:rPr>
          <w:rFonts w:eastAsia="Courier New"/>
          <w:color w:val="000000"/>
        </w:rPr>
        <w:t xml:space="preserve"> </w:t>
      </w:r>
      <w:r w:rsidRPr="00B8555C">
        <w:t>K.Valdemāra iela 38 k-1, Rīga</w:t>
      </w:r>
      <w:r w:rsidR="003F5352" w:rsidRPr="00B8555C">
        <w:rPr>
          <w:rFonts w:eastAsia="Courier New"/>
          <w:color w:val="000000"/>
        </w:rPr>
        <w:t>,</w:t>
      </w:r>
      <w:r w:rsidRPr="00B8555C">
        <w:rPr>
          <w:rFonts w:eastAsia="Courier New"/>
          <w:color w:val="000000"/>
        </w:rPr>
        <w:t xml:space="preserve"> LV-1010, </w:t>
      </w:r>
      <w:r w:rsidR="003F5352" w:rsidRPr="00B8555C">
        <w:rPr>
          <w:bCs/>
          <w:kern w:val="1"/>
          <w:lang w:eastAsia="ar-SA"/>
        </w:rPr>
        <w:t>tā</w:t>
      </w:r>
      <w:r w:rsidRPr="00B8555C">
        <w:rPr>
          <w:bCs/>
          <w:kern w:val="1"/>
          <w:lang w:eastAsia="ar-SA"/>
        </w:rPr>
        <w:t>s</w:t>
      </w:r>
      <w:r w:rsidR="003F5352" w:rsidRPr="00B8555C">
        <w:rPr>
          <w:bCs/>
          <w:kern w:val="1"/>
          <w:lang w:eastAsia="ar-SA"/>
        </w:rPr>
        <w:t xml:space="preserve"> </w:t>
      </w:r>
      <w:r w:rsidRPr="00B8555C">
        <w:rPr>
          <w:bCs/>
          <w:kern w:val="1"/>
          <w:lang w:eastAsia="ar-SA"/>
        </w:rPr>
        <w:t>direktores Evitas Simsones</w:t>
      </w:r>
      <w:r w:rsidR="003F5352" w:rsidRPr="00B8555C">
        <w:rPr>
          <w:bCs/>
          <w:kern w:val="1"/>
          <w:lang w:eastAsia="ar-SA"/>
        </w:rPr>
        <w:t xml:space="preserve"> personā, kur</w:t>
      </w:r>
      <w:r w:rsidRPr="00B8555C">
        <w:rPr>
          <w:bCs/>
          <w:kern w:val="1"/>
          <w:lang w:eastAsia="ar-SA"/>
        </w:rPr>
        <w:t>a</w:t>
      </w:r>
      <w:r w:rsidR="003F5352" w:rsidRPr="00B8555C">
        <w:rPr>
          <w:bCs/>
          <w:kern w:val="1"/>
          <w:lang w:eastAsia="ar-SA"/>
        </w:rPr>
        <w:t xml:space="preserve"> rīkojas saskaņā ar </w:t>
      </w:r>
      <w:r w:rsidRPr="00B8555C">
        <w:rPr>
          <w:sz w:val="22"/>
          <w:szCs w:val="22"/>
        </w:rPr>
        <w:t>Ministru kabineta 2012.gada 18.decembra noteikumiem Nr.876 “Nodarbinātības valsts aģentūras nolikums”</w:t>
      </w:r>
      <w:r w:rsidR="003F5352" w:rsidRPr="00B8555C">
        <w:rPr>
          <w:rFonts w:eastAsia="Courier New"/>
          <w:color w:val="000000"/>
        </w:rPr>
        <w:t xml:space="preserve">, turpmāk – </w:t>
      </w:r>
      <w:r w:rsidRPr="00B8555C">
        <w:rPr>
          <w:rFonts w:eastAsia="Courier New"/>
          <w:color w:val="000000"/>
        </w:rPr>
        <w:t>Pasūtītājs, no vienas puses, un</w:t>
      </w:r>
    </w:p>
    <w:p w14:paraId="6DD849B0" w14:textId="77777777" w:rsidR="003F5352" w:rsidRPr="00B8555C" w:rsidRDefault="003F5352" w:rsidP="00983000">
      <w:pPr>
        <w:widowControl w:val="0"/>
        <w:jc w:val="both"/>
        <w:rPr>
          <w:rFonts w:eastAsia="Courier New"/>
          <w:color w:val="000000"/>
        </w:rPr>
      </w:pPr>
    </w:p>
    <w:p w14:paraId="1D8FE152" w14:textId="77777777" w:rsidR="007E25C3" w:rsidRPr="00B8555C" w:rsidRDefault="007E25C3" w:rsidP="00983000">
      <w:pPr>
        <w:widowControl w:val="0"/>
        <w:ind w:firstLine="720"/>
        <w:jc w:val="both"/>
        <w:rPr>
          <w:rFonts w:eastAsia="Courier New"/>
          <w:color w:val="000000"/>
        </w:rPr>
      </w:pPr>
      <w:r w:rsidRPr="00B8555C">
        <w:rPr>
          <w:rFonts w:eastAsia="Courier New"/>
          <w:b/>
          <w:color w:val="000000"/>
        </w:rPr>
        <w:t>S</w:t>
      </w:r>
      <w:r w:rsidR="00C86963">
        <w:rPr>
          <w:rFonts w:eastAsia="Courier New"/>
          <w:b/>
          <w:color w:val="000000"/>
        </w:rPr>
        <w:t>abiedrība ar ierobežotu atbildību</w:t>
      </w:r>
      <w:r w:rsidRPr="00B8555C">
        <w:rPr>
          <w:rFonts w:eastAsia="Courier New"/>
          <w:b/>
          <w:color w:val="000000"/>
        </w:rPr>
        <w:t xml:space="preserve"> “Tele2”</w:t>
      </w:r>
      <w:r w:rsidRPr="00B8555C">
        <w:rPr>
          <w:rFonts w:eastAsia="Courier New"/>
          <w:color w:val="000000"/>
        </w:rPr>
        <w:t>, reģistrācijas numurs 40003272854, ju</w:t>
      </w:r>
      <w:r w:rsidR="00983000" w:rsidRPr="00B8555C">
        <w:rPr>
          <w:rFonts w:eastAsia="Courier New"/>
          <w:color w:val="000000"/>
        </w:rPr>
        <w:t>ridiskā adrese Dēļu iela 5, Rīga</w:t>
      </w:r>
      <w:r w:rsidRPr="00B8555C">
        <w:rPr>
          <w:rFonts w:eastAsia="Courier New"/>
          <w:color w:val="000000"/>
        </w:rPr>
        <w:t xml:space="preserve">, LV-1004, tās Biznesa klientu attiecību vadītāja </w:t>
      </w:r>
      <w:r w:rsidR="003F5352" w:rsidRPr="00B8555C">
        <w:rPr>
          <w:rFonts w:eastAsia="Courier New"/>
          <w:color w:val="000000"/>
        </w:rPr>
        <w:t>Ģirta Norlinda</w:t>
      </w:r>
      <w:r w:rsidRPr="00B8555C">
        <w:rPr>
          <w:rFonts w:eastAsia="Courier New"/>
          <w:i/>
          <w:color w:val="000000"/>
        </w:rPr>
        <w:t xml:space="preserve"> </w:t>
      </w:r>
      <w:r w:rsidRPr="00B8555C">
        <w:rPr>
          <w:rFonts w:eastAsia="Courier New"/>
          <w:color w:val="000000"/>
        </w:rPr>
        <w:t xml:space="preserve">personā, kurš rīkojas </w:t>
      </w:r>
      <w:r w:rsidRPr="00B8555C">
        <w:rPr>
          <w:bCs/>
          <w:kern w:val="1"/>
          <w:lang w:eastAsia="ar-SA"/>
        </w:rPr>
        <w:t>saskaņā ar 2017.gada 2.janvāra pilnvaru Nr. 2017/</w:t>
      </w:r>
      <w:r w:rsidR="003F5352" w:rsidRPr="00B8555C">
        <w:rPr>
          <w:bCs/>
          <w:kern w:val="1"/>
          <w:lang w:eastAsia="ar-SA"/>
        </w:rPr>
        <w:t>1</w:t>
      </w:r>
      <w:r w:rsidRPr="00B8555C">
        <w:rPr>
          <w:rFonts w:eastAsia="Courier New"/>
          <w:color w:val="000000"/>
        </w:rPr>
        <w:t>, turpmāk – Izpildītājs, no otras puses,</w:t>
      </w:r>
    </w:p>
    <w:p w14:paraId="33C3CE59" w14:textId="77777777" w:rsidR="007E25C3" w:rsidRPr="00B8555C" w:rsidRDefault="007E25C3" w:rsidP="00983000">
      <w:pPr>
        <w:widowControl w:val="0"/>
        <w:jc w:val="both"/>
        <w:rPr>
          <w:rFonts w:eastAsia="Courier New"/>
          <w:color w:val="000000"/>
        </w:rPr>
      </w:pPr>
    </w:p>
    <w:p w14:paraId="79CFF1B6" w14:textId="08EF321E" w:rsidR="007E25C3" w:rsidRPr="00B8555C" w:rsidRDefault="007E25C3" w:rsidP="00983000">
      <w:pPr>
        <w:widowControl w:val="0"/>
        <w:jc w:val="both"/>
        <w:rPr>
          <w:rFonts w:eastAsia="Courier New"/>
          <w:color w:val="000000"/>
        </w:rPr>
      </w:pPr>
      <w:r w:rsidRPr="00B8555C">
        <w:rPr>
          <w:rFonts w:eastAsia="Courier New"/>
          <w:color w:val="000000"/>
        </w:rPr>
        <w:t xml:space="preserve">abi kopā un katrs </w:t>
      </w:r>
      <w:r w:rsidR="00983000" w:rsidRPr="00B8555C">
        <w:rPr>
          <w:rFonts w:eastAsia="Courier New"/>
          <w:color w:val="000000"/>
        </w:rPr>
        <w:t>atsevišķi līguma tekstā saukti “</w:t>
      </w:r>
      <w:r w:rsidRPr="00B8555C">
        <w:rPr>
          <w:rFonts w:eastAsia="Courier New"/>
          <w:color w:val="000000"/>
        </w:rPr>
        <w:t xml:space="preserve">Puse” vai </w:t>
      </w:r>
      <w:r w:rsidR="00983000" w:rsidRPr="00B8555C">
        <w:rPr>
          <w:rFonts w:eastAsia="Courier New"/>
          <w:color w:val="000000"/>
        </w:rPr>
        <w:t>“</w:t>
      </w:r>
      <w:r w:rsidRPr="00B8555C">
        <w:rPr>
          <w:rFonts w:eastAsia="Courier New"/>
          <w:color w:val="000000"/>
        </w:rPr>
        <w:t xml:space="preserve">Puses”, ievērojot Pasūtītāja </w:t>
      </w:r>
      <w:r w:rsidR="003A4882" w:rsidRPr="00B8555C">
        <w:rPr>
          <w:rFonts w:eastAsia="Courier New"/>
          <w:color w:val="000000"/>
        </w:rPr>
        <w:t xml:space="preserve">Publisko iepirkumu likuma 9.panta kārtībā </w:t>
      </w:r>
      <w:r w:rsidR="003F5352" w:rsidRPr="00B8555C">
        <w:rPr>
          <w:rFonts w:eastAsia="Courier New"/>
          <w:color w:val="000000"/>
        </w:rPr>
        <w:t xml:space="preserve">rīkotā </w:t>
      </w:r>
      <w:r w:rsidR="003A4882" w:rsidRPr="00B8555C">
        <w:rPr>
          <w:rFonts w:eastAsia="Courier New"/>
          <w:color w:val="000000"/>
        </w:rPr>
        <w:t>iepirkuma</w:t>
      </w:r>
      <w:r w:rsidR="003F5352" w:rsidRPr="00B8555C">
        <w:rPr>
          <w:rFonts w:eastAsia="Courier New"/>
          <w:color w:val="000000"/>
        </w:rPr>
        <w:t xml:space="preserve"> </w:t>
      </w:r>
      <w:r w:rsidR="00983000" w:rsidRPr="00B8555C">
        <w:rPr>
          <w:rFonts w:eastAsia="Courier New"/>
          <w:color w:val="000000"/>
        </w:rPr>
        <w:t>“</w:t>
      </w:r>
      <w:r w:rsidR="003F5352" w:rsidRPr="00B8555C">
        <w:rPr>
          <w:rFonts w:eastAsia="Courier New"/>
          <w:color w:val="000000"/>
        </w:rPr>
        <w:t xml:space="preserve">Mobilo </w:t>
      </w:r>
      <w:r w:rsidR="003A4882" w:rsidRPr="00B8555C">
        <w:rPr>
          <w:rFonts w:eastAsia="Courier New"/>
          <w:color w:val="000000"/>
        </w:rPr>
        <w:t>sakaru nodrošināšana Nodarbinātības valsts aģentūrai</w:t>
      </w:r>
      <w:r w:rsidR="003F5352" w:rsidRPr="00B8555C">
        <w:rPr>
          <w:rFonts w:eastAsia="Courier New"/>
          <w:color w:val="000000"/>
        </w:rPr>
        <w:t>”</w:t>
      </w:r>
      <w:r w:rsidR="00983000" w:rsidRPr="00B8555C">
        <w:rPr>
          <w:rFonts w:eastAsia="Courier New"/>
          <w:color w:val="000000"/>
        </w:rPr>
        <w:t xml:space="preserve"> (</w:t>
      </w:r>
      <w:r w:rsidR="00CE44E5">
        <w:rPr>
          <w:rFonts w:eastAsia="Courier New"/>
          <w:color w:val="000000"/>
        </w:rPr>
        <w:t>ident.</w:t>
      </w:r>
      <w:r w:rsidR="00983000" w:rsidRPr="00B8555C">
        <w:rPr>
          <w:rFonts w:eastAsia="Courier New"/>
          <w:color w:val="000000"/>
        </w:rPr>
        <w:t>Nr. NVA </w:t>
      </w:r>
      <w:r w:rsidR="003A4882" w:rsidRPr="00B8555C">
        <w:rPr>
          <w:rFonts w:eastAsia="Courier New"/>
          <w:color w:val="000000"/>
        </w:rPr>
        <w:t>2017/22)</w:t>
      </w:r>
      <w:r w:rsidRPr="00B8555C">
        <w:rPr>
          <w:rFonts w:eastAsia="Courier New"/>
          <w:color w:val="000000"/>
        </w:rPr>
        <w:t xml:space="preserve"> rezultātu un Izpildītāja iesniegto piedāvājumu, izsakot savu brīvo gribu, bez viltus, maldības vai spaidiem, noslēdz savā starpā šādu līgum</w:t>
      </w:r>
      <w:r w:rsidR="00CE44E5">
        <w:rPr>
          <w:rFonts w:eastAsia="Courier New"/>
          <w:color w:val="000000"/>
        </w:rPr>
        <w:t>u, turpmāk – Līgums,</w:t>
      </w:r>
      <w:r w:rsidRPr="00B8555C">
        <w:rPr>
          <w:rFonts w:eastAsia="Courier New"/>
          <w:color w:val="000000"/>
        </w:rPr>
        <w:t>:</w:t>
      </w:r>
    </w:p>
    <w:p w14:paraId="3978DAF7" w14:textId="77777777" w:rsidR="007E25C3" w:rsidRPr="00B8555C" w:rsidRDefault="007E25C3" w:rsidP="00983000">
      <w:pPr>
        <w:widowControl w:val="0"/>
        <w:jc w:val="both"/>
        <w:rPr>
          <w:rFonts w:eastAsia="Courier New"/>
          <w:color w:val="000000"/>
          <w:sz w:val="20"/>
        </w:rPr>
      </w:pPr>
    </w:p>
    <w:p w14:paraId="6C74F558" w14:textId="77777777" w:rsidR="007E25C3" w:rsidRPr="00B8555C" w:rsidRDefault="007E25C3" w:rsidP="00983000">
      <w:pPr>
        <w:numPr>
          <w:ilvl w:val="0"/>
          <w:numId w:val="7"/>
        </w:numPr>
        <w:tabs>
          <w:tab w:val="num" w:pos="426"/>
        </w:tabs>
        <w:jc w:val="both"/>
        <w:rPr>
          <w:b/>
          <w:sz w:val="22"/>
        </w:rPr>
      </w:pPr>
      <w:r w:rsidRPr="00B8555C">
        <w:rPr>
          <w:rFonts w:eastAsia="Courier New"/>
          <w:b/>
          <w:bCs/>
          <w:color w:val="000000"/>
        </w:rPr>
        <w:t>L</w:t>
      </w:r>
      <w:r w:rsidRPr="00B8555C">
        <w:rPr>
          <w:rFonts w:eastAsia="Courier New"/>
          <w:b/>
          <w:color w:val="000000"/>
        </w:rPr>
        <w:t>ī</w:t>
      </w:r>
      <w:r w:rsidRPr="00B8555C">
        <w:rPr>
          <w:rFonts w:eastAsia="Courier New"/>
          <w:b/>
          <w:bCs/>
          <w:color w:val="000000"/>
        </w:rPr>
        <w:t>guma priekšmets</w:t>
      </w:r>
    </w:p>
    <w:p w14:paraId="5DF512F9" w14:textId="77777777" w:rsidR="007E25C3" w:rsidRPr="00B8555C" w:rsidRDefault="007E25C3" w:rsidP="00983000">
      <w:pPr>
        <w:ind w:left="360"/>
        <w:jc w:val="both"/>
        <w:rPr>
          <w:rFonts w:eastAsia="Courier New"/>
          <w:color w:val="000000"/>
        </w:rPr>
      </w:pPr>
      <w:r w:rsidRPr="00B8555C">
        <w:rPr>
          <w:rFonts w:eastAsia="Courier New"/>
          <w:color w:val="000000"/>
        </w:rPr>
        <w:t xml:space="preserve">Pasūtītājs izmanto, bet Izpildītājs nodrošina Pasūtītāja mobilo tālruņu lietotājus </w:t>
      </w:r>
      <w:r w:rsidR="000975EC" w:rsidRPr="00B8555C">
        <w:rPr>
          <w:rFonts w:eastAsia="Courier New"/>
          <w:color w:val="000000"/>
        </w:rPr>
        <w:t xml:space="preserve">ar mobilo sakaru pakalpojumiem </w:t>
      </w:r>
      <w:r w:rsidRPr="00B8555C">
        <w:rPr>
          <w:rFonts w:eastAsia="Courier New"/>
          <w:color w:val="000000"/>
        </w:rPr>
        <w:t xml:space="preserve">(turpmāk - Pakalpojumi), saskaņā ar Līguma noteikumiem, Līguma </w:t>
      </w:r>
      <w:r w:rsidR="00983000" w:rsidRPr="00B8555C">
        <w:rPr>
          <w:rFonts w:eastAsia="Courier New"/>
          <w:color w:val="000000"/>
        </w:rPr>
        <w:t>1.pielikumu</w:t>
      </w:r>
      <w:r w:rsidR="0055182D" w:rsidRPr="00B8555C">
        <w:rPr>
          <w:rFonts w:eastAsia="Courier New"/>
          <w:color w:val="000000"/>
        </w:rPr>
        <w:t xml:space="preserve"> (Finanšu piedāvājums)</w:t>
      </w:r>
      <w:r w:rsidRPr="00B8555C">
        <w:rPr>
          <w:rFonts w:eastAsia="Courier New"/>
          <w:color w:val="000000"/>
        </w:rPr>
        <w:t xml:space="preserve">, </w:t>
      </w:r>
      <w:r w:rsidR="00983000" w:rsidRPr="00B8555C">
        <w:rPr>
          <w:rFonts w:eastAsia="Courier New"/>
          <w:color w:val="000000"/>
        </w:rPr>
        <w:t>2.</w:t>
      </w:r>
      <w:r w:rsidRPr="00B8555C">
        <w:rPr>
          <w:rFonts w:eastAsia="Courier New"/>
          <w:color w:val="000000"/>
        </w:rPr>
        <w:t>pielikumu</w:t>
      </w:r>
      <w:r w:rsidR="00983000" w:rsidRPr="00B8555C">
        <w:rPr>
          <w:rFonts w:eastAsia="Courier New"/>
          <w:color w:val="000000"/>
        </w:rPr>
        <w:t xml:space="preserve"> </w:t>
      </w:r>
      <w:r w:rsidR="0055182D" w:rsidRPr="00B8555C">
        <w:rPr>
          <w:rFonts w:eastAsia="Courier New"/>
          <w:color w:val="000000"/>
        </w:rPr>
        <w:t>(Tehniskais piedāvājums),</w:t>
      </w:r>
      <w:r w:rsidRPr="00B8555C">
        <w:rPr>
          <w:rFonts w:eastAsia="Courier New"/>
          <w:color w:val="000000"/>
        </w:rPr>
        <w:t xml:space="preserve"> </w:t>
      </w:r>
      <w:r w:rsidR="00983000" w:rsidRPr="00B8555C">
        <w:rPr>
          <w:rFonts w:eastAsia="Courier New"/>
          <w:color w:val="000000"/>
        </w:rPr>
        <w:t>3.</w:t>
      </w:r>
      <w:r w:rsidRPr="00B8555C">
        <w:rPr>
          <w:rFonts w:eastAsia="Courier New"/>
          <w:color w:val="000000"/>
        </w:rPr>
        <w:t xml:space="preserve">pielikumu </w:t>
      </w:r>
      <w:r w:rsidR="0055182D" w:rsidRPr="00B8555C">
        <w:rPr>
          <w:rFonts w:eastAsia="Courier New"/>
          <w:color w:val="000000"/>
        </w:rPr>
        <w:t xml:space="preserve">(Izpildītāja abonēšanas noteikumi) </w:t>
      </w:r>
      <w:r w:rsidRPr="00B8555C">
        <w:rPr>
          <w:rFonts w:eastAsia="Courier New"/>
          <w:color w:val="000000"/>
        </w:rPr>
        <w:t>un Latvijas Republikas normatīvajiem aktiem.</w:t>
      </w:r>
    </w:p>
    <w:p w14:paraId="1DE5CAC7" w14:textId="77777777" w:rsidR="007E25C3" w:rsidRPr="00B8555C" w:rsidRDefault="007E25C3" w:rsidP="00983000">
      <w:pPr>
        <w:ind w:left="360"/>
        <w:jc w:val="both"/>
        <w:rPr>
          <w:sz w:val="20"/>
        </w:rPr>
      </w:pPr>
    </w:p>
    <w:p w14:paraId="13A0F27D" w14:textId="61948872" w:rsidR="007E25C3" w:rsidRPr="00B8555C" w:rsidRDefault="007D312C" w:rsidP="00983000">
      <w:pPr>
        <w:numPr>
          <w:ilvl w:val="0"/>
          <w:numId w:val="7"/>
        </w:numPr>
        <w:jc w:val="both"/>
        <w:rPr>
          <w:b/>
          <w:sz w:val="22"/>
        </w:rPr>
      </w:pPr>
      <w:r>
        <w:rPr>
          <w:rFonts w:eastAsia="Courier New"/>
          <w:b/>
          <w:bCs/>
          <w:color w:val="000000"/>
        </w:rPr>
        <w:t>Līguma summa un n</w:t>
      </w:r>
      <w:r w:rsidR="007E25C3" w:rsidRPr="00B8555C">
        <w:rPr>
          <w:rFonts w:eastAsia="Courier New"/>
          <w:b/>
          <w:bCs/>
          <w:color w:val="000000"/>
        </w:rPr>
        <w:t>orēķinu kārtība</w:t>
      </w:r>
    </w:p>
    <w:p w14:paraId="77223B8E" w14:textId="2CA63BA2" w:rsidR="007D312C" w:rsidRDefault="0018519C" w:rsidP="007D312C">
      <w:pPr>
        <w:numPr>
          <w:ilvl w:val="1"/>
          <w:numId w:val="7"/>
        </w:numPr>
        <w:jc w:val="both"/>
        <w:rPr>
          <w:rFonts w:eastAsia="Courier New"/>
        </w:rPr>
      </w:pPr>
      <w:r>
        <w:rPr>
          <w:rFonts w:eastAsia="Courier New"/>
        </w:rPr>
        <w:t xml:space="preserve">Kopējā </w:t>
      </w:r>
      <w:r w:rsidR="007D312C">
        <w:rPr>
          <w:rFonts w:eastAsia="Courier New"/>
        </w:rPr>
        <w:t xml:space="preserve">Līguma summa ir </w:t>
      </w:r>
      <w:r w:rsidR="007D312C" w:rsidRPr="00B8555C">
        <w:rPr>
          <w:rFonts w:eastAsia="Courier New"/>
        </w:rPr>
        <w:t xml:space="preserve">16 280,99 </w:t>
      </w:r>
      <w:r w:rsidR="007D312C" w:rsidRPr="00B8555C">
        <w:rPr>
          <w:rFonts w:eastAsia="Courier New"/>
          <w:i/>
        </w:rPr>
        <w:t>euro</w:t>
      </w:r>
      <w:r w:rsidR="007D312C" w:rsidRPr="00B8555C">
        <w:rPr>
          <w:rFonts w:eastAsia="Courier New"/>
        </w:rPr>
        <w:t xml:space="preserve"> (sešpadsmit tūkstoši divi simti astoņdesmit </w:t>
      </w:r>
      <w:r w:rsidR="007D312C" w:rsidRPr="00B8555C">
        <w:rPr>
          <w:rFonts w:eastAsia="Courier New"/>
          <w:i/>
        </w:rPr>
        <w:t>euro</w:t>
      </w:r>
      <w:r w:rsidR="007D312C" w:rsidRPr="00B8555C">
        <w:rPr>
          <w:rFonts w:eastAsia="Courier New"/>
        </w:rPr>
        <w:t xml:space="preserve"> un </w:t>
      </w:r>
      <w:r w:rsidR="007D312C">
        <w:rPr>
          <w:rFonts w:eastAsia="Courier New"/>
        </w:rPr>
        <w:t>99 centi</w:t>
      </w:r>
      <w:r w:rsidR="007D312C" w:rsidRPr="00B8555C">
        <w:rPr>
          <w:rFonts w:eastAsia="Courier New"/>
        </w:rPr>
        <w:t>)</w:t>
      </w:r>
      <w:r w:rsidR="007D312C">
        <w:rPr>
          <w:rFonts w:eastAsia="Courier New"/>
        </w:rPr>
        <w:t xml:space="preserve"> bez pievienotās vērtības nodokļa</w:t>
      </w:r>
      <w:r w:rsidR="007D312C" w:rsidRPr="0084104F">
        <w:rPr>
          <w:rFonts w:eastAsia="Courier New"/>
        </w:rPr>
        <w:t xml:space="preserve"> </w:t>
      </w:r>
    </w:p>
    <w:p w14:paraId="530FBCB5" w14:textId="77777777" w:rsidR="007D312C" w:rsidRPr="00601035" w:rsidRDefault="007D312C" w:rsidP="007D312C">
      <w:pPr>
        <w:numPr>
          <w:ilvl w:val="1"/>
          <w:numId w:val="7"/>
        </w:numPr>
        <w:jc w:val="both"/>
        <w:rPr>
          <w:bCs/>
        </w:rPr>
      </w:pPr>
      <w:r w:rsidRPr="00B8555C">
        <w:t xml:space="preserve">Mēneša rēķina summa tiek aprēķināta saskaņā ar Izpildītāja finanšu piedāvājumā norādītajiem tarifiem (1.pielikums), </w:t>
      </w:r>
      <w:r w:rsidRPr="00601035">
        <w:t>ievērojot faktisko Pakalpojumu patēriņu.</w:t>
      </w:r>
    </w:p>
    <w:p w14:paraId="1AA2AEBE" w14:textId="1C1BF211" w:rsidR="007D312C" w:rsidRPr="0084104F" w:rsidRDefault="007D312C" w:rsidP="007D312C">
      <w:pPr>
        <w:numPr>
          <w:ilvl w:val="1"/>
          <w:numId w:val="7"/>
        </w:numPr>
        <w:jc w:val="both"/>
        <w:rPr>
          <w:rFonts w:eastAsia="Courier New"/>
        </w:rPr>
      </w:pPr>
      <w:r w:rsidRPr="0084104F">
        <w:rPr>
          <w:rFonts w:eastAsia="Courier New"/>
        </w:rPr>
        <w:t xml:space="preserve">Pasūtītājs kopā ar ikmēneša maksājumu Izpildītājam maksā </w:t>
      </w:r>
      <w:r>
        <w:rPr>
          <w:rFonts w:eastAsia="Courier New"/>
        </w:rPr>
        <w:t>pievienotās vērtības nodokli</w:t>
      </w:r>
      <w:r w:rsidRPr="0084104F">
        <w:rPr>
          <w:rFonts w:eastAsia="Courier New"/>
        </w:rPr>
        <w:t xml:space="preserve"> Latvijas Republikas normatīvajos aktos noteiktajā apmērā un kārtībā.</w:t>
      </w:r>
    </w:p>
    <w:p w14:paraId="68971DEA" w14:textId="1CB8FA26" w:rsidR="007E25C3" w:rsidRPr="00601035" w:rsidRDefault="00CE44E5" w:rsidP="00983000">
      <w:pPr>
        <w:numPr>
          <w:ilvl w:val="1"/>
          <w:numId w:val="7"/>
        </w:numPr>
        <w:jc w:val="both"/>
        <w:rPr>
          <w:bCs/>
        </w:rPr>
      </w:pPr>
      <w:r>
        <w:rPr>
          <w:rFonts w:eastAsia="Courier New"/>
          <w:color w:val="000000"/>
        </w:rPr>
        <w:t xml:space="preserve">Izpildītājs iesniedz </w:t>
      </w:r>
      <w:r w:rsidR="007E25C3" w:rsidRPr="00601035">
        <w:rPr>
          <w:rFonts w:eastAsia="Courier New"/>
          <w:color w:val="000000"/>
        </w:rPr>
        <w:t xml:space="preserve">apmaksai rēķinu par Pasūtītājam sniegtajiem Pakalpojumiem iepriekšējā kalendārā mēnesī līdz katra mēneša </w:t>
      </w:r>
      <w:r w:rsidR="00B8555C" w:rsidRPr="00601035">
        <w:rPr>
          <w:rFonts w:eastAsia="Courier New"/>
        </w:rPr>
        <w:t>10</w:t>
      </w:r>
      <w:r w:rsidR="007E25C3" w:rsidRPr="00601035">
        <w:rPr>
          <w:rFonts w:eastAsia="Courier New"/>
        </w:rPr>
        <w:t xml:space="preserve">.datumam, </w:t>
      </w:r>
      <w:r w:rsidR="007E25C3" w:rsidRPr="00601035">
        <w:rPr>
          <w:rFonts w:eastAsia="Courier New"/>
          <w:color w:val="000000"/>
        </w:rPr>
        <w:t xml:space="preserve">nosūtot rēķinu uz e-pasta adresi: </w:t>
      </w:r>
      <w:r w:rsidR="0055182D" w:rsidRPr="00601035">
        <w:rPr>
          <w:rFonts w:eastAsia="Courier New"/>
          <w:color w:val="000000"/>
        </w:rPr>
        <w:t>nva@nva.gov.lv</w:t>
      </w:r>
      <w:r w:rsidR="007E25C3" w:rsidRPr="00601035">
        <w:rPr>
          <w:rFonts w:eastAsia="Courier New"/>
          <w:color w:val="000000"/>
        </w:rPr>
        <w:t>.</w:t>
      </w:r>
    </w:p>
    <w:p w14:paraId="08637772" w14:textId="420EB869" w:rsidR="007E25C3" w:rsidRPr="00601035" w:rsidRDefault="007E25C3" w:rsidP="00983000">
      <w:pPr>
        <w:numPr>
          <w:ilvl w:val="1"/>
          <w:numId w:val="7"/>
        </w:numPr>
        <w:jc w:val="both"/>
        <w:rPr>
          <w:bCs/>
        </w:rPr>
      </w:pPr>
      <w:r w:rsidRPr="00601035">
        <w:rPr>
          <w:rFonts w:eastAsia="Courier New"/>
          <w:color w:val="000000"/>
        </w:rPr>
        <w:t>Pasūtītājs par Pakal</w:t>
      </w:r>
      <w:r w:rsidR="0055182D" w:rsidRPr="00601035">
        <w:rPr>
          <w:rFonts w:eastAsia="Courier New"/>
          <w:color w:val="000000"/>
        </w:rPr>
        <w:t>pojumiem norēķinās 15 darba</w:t>
      </w:r>
      <w:r w:rsidRPr="00601035">
        <w:rPr>
          <w:rFonts w:eastAsia="Courier New"/>
          <w:color w:val="000000"/>
        </w:rPr>
        <w:t xml:space="preserve"> dienu laikā pēc Izpildītāja rēķina saņemšanas.</w:t>
      </w:r>
      <w:r w:rsidR="009218F1">
        <w:rPr>
          <w:rFonts w:eastAsia="Courier New"/>
          <w:color w:val="000000"/>
        </w:rPr>
        <w:t xml:space="preserve"> Gadījumā, ja Pasūtītājs kavē šajā punktā noteikto maksājuma termiņu, Izpildītājs par to informē Pasūtītāja kontaktpersonu, nepārtraucot Pakalpojuma sniegšanu vēl vismaz piecas dienas.</w:t>
      </w:r>
    </w:p>
    <w:p w14:paraId="6AEA174B" w14:textId="77777777" w:rsidR="007E25C3" w:rsidRPr="00601035" w:rsidRDefault="007E25C3" w:rsidP="00983000">
      <w:pPr>
        <w:numPr>
          <w:ilvl w:val="1"/>
          <w:numId w:val="7"/>
        </w:numPr>
        <w:jc w:val="both"/>
        <w:rPr>
          <w:bCs/>
        </w:rPr>
      </w:pPr>
      <w:r w:rsidRPr="00601035">
        <w:rPr>
          <w:rFonts w:eastAsia="Courier New"/>
          <w:color w:val="000000"/>
        </w:rPr>
        <w:t>Par rēķina apmaksas dienu tiek uzskatīta diena, kurā Pasūtītājs veicis bezskaidras naudas pārskaitījumu uz Izpildītāja norēķinu kontu bankā.</w:t>
      </w:r>
    </w:p>
    <w:p w14:paraId="318C9201" w14:textId="77777777" w:rsidR="00AF25A7" w:rsidRPr="00601035" w:rsidRDefault="00AF25A7" w:rsidP="00AF25A7">
      <w:pPr>
        <w:numPr>
          <w:ilvl w:val="1"/>
          <w:numId w:val="7"/>
        </w:numPr>
        <w:jc w:val="both"/>
        <w:rPr>
          <w:color w:val="000000"/>
        </w:rPr>
      </w:pPr>
      <w:r w:rsidRPr="00601035">
        <w:t>Ja Pasūtītājs Līgumā noteiktajā termiņā neveic maksājumus par Pakalpojumu, Izpildītājs ir tiesīgs piemērot līgumsodu 0,1% (nulle, komats, viens procents) apmērā no laikā nesamaksātās rēķina summas par katru nokavēto dienu, bet kopsummā ne vairāk kā 10% (desmit procenti) no Līguma summas.</w:t>
      </w:r>
    </w:p>
    <w:p w14:paraId="78CA10A5" w14:textId="1C941316" w:rsidR="00AF25A7" w:rsidRPr="00601035" w:rsidRDefault="00AF25A7" w:rsidP="00AF25A7">
      <w:pPr>
        <w:numPr>
          <w:ilvl w:val="1"/>
          <w:numId w:val="7"/>
        </w:numPr>
        <w:jc w:val="both"/>
        <w:rPr>
          <w:color w:val="000000"/>
        </w:rPr>
      </w:pPr>
      <w:r w:rsidRPr="00601035">
        <w:t xml:space="preserve">Ja Izpildītājs Līgumā noteiktajos termiņos nenodrošina Līgumā noteiktās saistības, Pasūtītājs ir tiesīgs </w:t>
      </w:r>
      <w:r w:rsidRPr="00440B46">
        <w:rPr>
          <w:i/>
        </w:rPr>
        <w:t>piemērot līgumsodu 0,1%</w:t>
      </w:r>
      <w:r w:rsidRPr="00601035">
        <w:t xml:space="preserve"> (nulle, komats, viens procents) apmērā no Līgumcenas par katru nokavēto stundu, kurā netika sniegts Pakalpojums</w:t>
      </w:r>
      <w:r w:rsidR="009218F1">
        <w:t>,</w:t>
      </w:r>
      <w:r w:rsidRPr="00601035">
        <w:t xml:space="preserve"> bet kopsummā ne vairāk kā 10% (desmit procenti) apmērā no Līguma summas.</w:t>
      </w:r>
    </w:p>
    <w:p w14:paraId="7EEF6C18" w14:textId="5A4BD155" w:rsidR="009218F1" w:rsidRPr="009218F1" w:rsidRDefault="00AF25A7" w:rsidP="009218F1">
      <w:pPr>
        <w:numPr>
          <w:ilvl w:val="1"/>
          <w:numId w:val="7"/>
        </w:numPr>
        <w:jc w:val="both"/>
        <w:rPr>
          <w:color w:val="000000"/>
        </w:rPr>
      </w:pPr>
      <w:r w:rsidRPr="00601035">
        <w:lastRenderedPageBreak/>
        <w:t>Līguma 2.7. un 2.8. punktā noteiktā līgumsoda samaksa neatbrīvo Puses no Līgumā noteikto saistību pilnīgas izpildes.</w:t>
      </w:r>
      <w:r w:rsidR="009218F1">
        <w:t xml:space="preserve"> </w:t>
      </w:r>
    </w:p>
    <w:p w14:paraId="0272864E" w14:textId="12BC2AEF" w:rsidR="007E25C3" w:rsidRDefault="007E25C3" w:rsidP="00983000">
      <w:pPr>
        <w:jc w:val="both"/>
        <w:rPr>
          <w:b/>
          <w:sz w:val="20"/>
        </w:rPr>
      </w:pPr>
    </w:p>
    <w:p w14:paraId="7E970020" w14:textId="77777777" w:rsidR="007E25C3" w:rsidRPr="00B8555C" w:rsidRDefault="007E25C3" w:rsidP="00983000">
      <w:pPr>
        <w:numPr>
          <w:ilvl w:val="0"/>
          <w:numId w:val="7"/>
        </w:numPr>
        <w:jc w:val="both"/>
        <w:rPr>
          <w:b/>
          <w:sz w:val="22"/>
        </w:rPr>
      </w:pPr>
      <w:r w:rsidRPr="00B8555C">
        <w:rPr>
          <w:rFonts w:eastAsia="Courier New"/>
          <w:b/>
          <w:bCs/>
          <w:color w:val="000000"/>
        </w:rPr>
        <w:t>Izpildītāja saistības un pienākumi</w:t>
      </w:r>
    </w:p>
    <w:p w14:paraId="01ECC8C3" w14:textId="77777777" w:rsidR="007E25C3" w:rsidRPr="00B8555C" w:rsidRDefault="007E25C3" w:rsidP="00983000">
      <w:pPr>
        <w:numPr>
          <w:ilvl w:val="1"/>
          <w:numId w:val="7"/>
        </w:numPr>
        <w:jc w:val="both"/>
        <w:rPr>
          <w:bCs/>
        </w:rPr>
      </w:pPr>
      <w:r w:rsidRPr="00B8555C">
        <w:rPr>
          <w:rFonts w:eastAsia="Courier New"/>
          <w:color w:val="000000"/>
        </w:rPr>
        <w:t>Izpildītājs apņemas:</w:t>
      </w:r>
    </w:p>
    <w:p w14:paraId="73DE9211" w14:textId="77777777" w:rsidR="007E25C3" w:rsidRPr="00B8555C" w:rsidRDefault="007E25C3" w:rsidP="00983000">
      <w:pPr>
        <w:numPr>
          <w:ilvl w:val="3"/>
          <w:numId w:val="7"/>
        </w:numPr>
        <w:tabs>
          <w:tab w:val="clear" w:pos="1800"/>
          <w:tab w:val="num" w:pos="1418"/>
        </w:tabs>
        <w:ind w:left="1418"/>
        <w:jc w:val="both"/>
      </w:pPr>
      <w:r w:rsidRPr="00B8555C">
        <w:rPr>
          <w:rFonts w:eastAsia="Courier New"/>
          <w:color w:val="000000"/>
        </w:rPr>
        <w:t>nodrošināt kvalitatīvus Pakalpojumus atbilstoši Līguma noteikumiem;</w:t>
      </w:r>
    </w:p>
    <w:p w14:paraId="3C967CFB" w14:textId="77777777" w:rsidR="006545F2" w:rsidRPr="00B8555C" w:rsidRDefault="007E25C3" w:rsidP="006545F2">
      <w:pPr>
        <w:numPr>
          <w:ilvl w:val="3"/>
          <w:numId w:val="7"/>
        </w:numPr>
        <w:tabs>
          <w:tab w:val="clear" w:pos="1800"/>
          <w:tab w:val="num" w:pos="1418"/>
        </w:tabs>
        <w:ind w:left="1418"/>
        <w:jc w:val="both"/>
      </w:pPr>
      <w:r w:rsidRPr="00B8555C">
        <w:rPr>
          <w:rFonts w:eastAsia="Courier New"/>
          <w:color w:val="000000"/>
        </w:rPr>
        <w:t xml:space="preserve">piemērot Pakalpojumu tarifus atbilstoši Līguma </w:t>
      </w:r>
      <w:r w:rsidR="0055182D" w:rsidRPr="00B8555C">
        <w:rPr>
          <w:rFonts w:eastAsia="Courier New"/>
          <w:color w:val="000000"/>
        </w:rPr>
        <w:t>1.</w:t>
      </w:r>
      <w:r w:rsidRPr="00B8555C">
        <w:rPr>
          <w:rFonts w:eastAsia="Courier New"/>
          <w:color w:val="000000"/>
        </w:rPr>
        <w:t>pielikumam;</w:t>
      </w:r>
    </w:p>
    <w:p w14:paraId="74457BD4" w14:textId="01F1C4E6" w:rsidR="006545F2" w:rsidRPr="00B8555C" w:rsidRDefault="006545F2" w:rsidP="006545F2">
      <w:pPr>
        <w:numPr>
          <w:ilvl w:val="3"/>
          <w:numId w:val="7"/>
        </w:numPr>
        <w:tabs>
          <w:tab w:val="clear" w:pos="1800"/>
          <w:tab w:val="num" w:pos="1418"/>
        </w:tabs>
        <w:ind w:left="1418"/>
        <w:jc w:val="both"/>
      </w:pPr>
      <w:r w:rsidRPr="00B8555C">
        <w:t xml:space="preserve">ne vēlāk kā piecas darba dienas pirms mobilo sakaru pakalpojuma </w:t>
      </w:r>
      <w:r w:rsidR="007D36DF" w:rsidRPr="00B8555C">
        <w:t>uzsākšanas dienas nosūtīt</w:t>
      </w:r>
      <w:r w:rsidRPr="00B8555C">
        <w:t xml:space="preserve"> Pasūtītāja struktūrvienību atbildīgajām personām jaunās SIM kartes par saviem līdzekļiem bez papildus samaksas, organizējot SIM karšu pieņemšanas – nodošanas aktu parakstīšanu;</w:t>
      </w:r>
    </w:p>
    <w:p w14:paraId="28AC5B45" w14:textId="77777777" w:rsidR="006545F2" w:rsidRPr="00B8555C" w:rsidRDefault="007D36DF" w:rsidP="007D36DF">
      <w:pPr>
        <w:numPr>
          <w:ilvl w:val="3"/>
          <w:numId w:val="7"/>
        </w:numPr>
        <w:tabs>
          <w:tab w:val="clear" w:pos="1800"/>
          <w:tab w:val="num" w:pos="1418"/>
        </w:tabs>
        <w:ind w:left="1418"/>
        <w:jc w:val="both"/>
      </w:pPr>
      <w:r w:rsidRPr="00B8555C">
        <w:t>nosūtīt</w:t>
      </w:r>
      <w:r w:rsidR="006545F2" w:rsidRPr="00B8555C">
        <w:t xml:space="preserve"> SMS katram Pasūtītāja numuram, ar informāciju, kad SIM karti var sākt lietot (kad tā ir aktivizēta un gatava lietošanai).</w:t>
      </w:r>
    </w:p>
    <w:p w14:paraId="7736253A" w14:textId="77777777" w:rsidR="00FA1830" w:rsidRPr="00B8555C" w:rsidRDefault="007E25C3" w:rsidP="00FA1830">
      <w:pPr>
        <w:numPr>
          <w:ilvl w:val="1"/>
          <w:numId w:val="7"/>
        </w:numPr>
        <w:jc w:val="both"/>
        <w:rPr>
          <w:bCs/>
        </w:rPr>
      </w:pPr>
      <w:r w:rsidRPr="00B8555C">
        <w:rPr>
          <w:rFonts w:eastAsia="Courier New"/>
          <w:color w:val="000000"/>
        </w:rPr>
        <w:t>Izpildītājs garantē sniegto Pakalpojumu kvalitātes atbilstību Latvijas Republikas normatīvajos aktos noteiktajām prasībām attiecībā uz Pakalpojumiem un atbilstību Līgumam visā tā spēkā esamības periodā</w:t>
      </w:r>
      <w:r w:rsidRPr="00B8555C">
        <w:rPr>
          <w:bCs/>
        </w:rPr>
        <w:t>.</w:t>
      </w:r>
    </w:p>
    <w:p w14:paraId="733F26FE" w14:textId="4748964E" w:rsidR="002C5711" w:rsidRPr="00B8555C" w:rsidRDefault="00FA1830" w:rsidP="007D36DF">
      <w:pPr>
        <w:numPr>
          <w:ilvl w:val="1"/>
          <w:numId w:val="7"/>
        </w:numPr>
        <w:jc w:val="both"/>
        <w:rPr>
          <w:bCs/>
        </w:rPr>
      </w:pPr>
      <w:r w:rsidRPr="00B8555C">
        <w:t xml:space="preserve">Ja kādā no Pasūtītāja </w:t>
      </w:r>
      <w:r w:rsidR="0018519C">
        <w:t>struktūrvienībām (4.pielikums) L</w:t>
      </w:r>
      <w:r w:rsidRPr="00B8555C">
        <w:t xml:space="preserve">īguma darbības laikā Pakalpojuma kvalitāte ir </w:t>
      </w:r>
      <w:r w:rsidR="0018519C">
        <w:t>neapmierinoša</w:t>
      </w:r>
      <w:r w:rsidRPr="00B8555C">
        <w:t xml:space="preserve"> (piemēram, nav skaidra un laba balss sakaru kvalitāte, tiek novēroti signāla zudumi, raustīšanās, sarunas pārtrūkšana, atbalss vai kādi citi defekti), tad Izpildītājs, attiecīgās struktūrvienības apkārtnē veic darbus, lai uzlabo Pakalpojum</w:t>
      </w:r>
      <w:r w:rsidR="0018519C">
        <w:t>a kvalitāti bez papildus samaksas</w:t>
      </w:r>
      <w:r w:rsidRPr="00B8555C">
        <w:t>.</w:t>
      </w:r>
    </w:p>
    <w:p w14:paraId="58C7C11A" w14:textId="77777777" w:rsidR="007E25C3" w:rsidRPr="00B8555C" w:rsidRDefault="007E25C3" w:rsidP="00983000">
      <w:pPr>
        <w:jc w:val="both"/>
        <w:rPr>
          <w:b/>
          <w:sz w:val="22"/>
        </w:rPr>
      </w:pPr>
    </w:p>
    <w:p w14:paraId="0247F2C4" w14:textId="77777777" w:rsidR="007E25C3" w:rsidRPr="00B8555C" w:rsidRDefault="007E25C3" w:rsidP="00983000">
      <w:pPr>
        <w:numPr>
          <w:ilvl w:val="0"/>
          <w:numId w:val="7"/>
        </w:numPr>
        <w:jc w:val="both"/>
        <w:rPr>
          <w:b/>
          <w:sz w:val="22"/>
        </w:rPr>
      </w:pPr>
      <w:r w:rsidRPr="00B8555C">
        <w:rPr>
          <w:rFonts w:eastAsia="Courier New"/>
          <w:b/>
          <w:bCs/>
          <w:color w:val="000000"/>
        </w:rPr>
        <w:t>Pasūtītāja saistības un pienākumi</w:t>
      </w:r>
    </w:p>
    <w:p w14:paraId="1D390765" w14:textId="77777777" w:rsidR="007E25C3" w:rsidRPr="00B8555C" w:rsidRDefault="007E25C3" w:rsidP="00983000">
      <w:pPr>
        <w:numPr>
          <w:ilvl w:val="1"/>
          <w:numId w:val="7"/>
        </w:numPr>
        <w:jc w:val="both"/>
        <w:rPr>
          <w:bCs/>
        </w:rPr>
      </w:pPr>
      <w:r w:rsidRPr="00B8555C">
        <w:rPr>
          <w:rFonts w:eastAsia="Courier New"/>
        </w:rPr>
        <w:t>Pasūtītājs apņemas samaksāt Izpildītājam par atbilstoši Līgumam sniegtiem Pakalpojumiem Līguma 2.punktā noteiktajā kārtībā.</w:t>
      </w:r>
    </w:p>
    <w:p w14:paraId="2FDD7E65" w14:textId="77777777" w:rsidR="007E25C3" w:rsidRPr="00B8555C" w:rsidRDefault="007E25C3" w:rsidP="00983000">
      <w:pPr>
        <w:numPr>
          <w:ilvl w:val="1"/>
          <w:numId w:val="7"/>
        </w:numPr>
        <w:jc w:val="both"/>
        <w:rPr>
          <w:bCs/>
        </w:rPr>
      </w:pPr>
      <w:r w:rsidRPr="00B8555C">
        <w:rPr>
          <w:rFonts w:eastAsia="Courier New"/>
        </w:rPr>
        <w:t xml:space="preserve">Pasūtītājs apņemas ievērot Izpildītāja </w:t>
      </w:r>
      <w:r w:rsidR="0055182D" w:rsidRPr="00B8555C">
        <w:rPr>
          <w:rFonts w:eastAsia="Courier New"/>
        </w:rPr>
        <w:t>a</w:t>
      </w:r>
      <w:r w:rsidRPr="00B8555C">
        <w:rPr>
          <w:rFonts w:eastAsia="Courier New"/>
        </w:rPr>
        <w:t>bonēšanas noteikumus (</w:t>
      </w:r>
      <w:r w:rsidR="0055182D" w:rsidRPr="00B8555C">
        <w:rPr>
          <w:rFonts w:eastAsia="Courier New"/>
        </w:rPr>
        <w:t>3.</w:t>
      </w:r>
      <w:r w:rsidRPr="00B8555C">
        <w:rPr>
          <w:rFonts w:eastAsia="Courier New"/>
        </w:rPr>
        <w:t>pielikum</w:t>
      </w:r>
      <w:r w:rsidR="0055182D" w:rsidRPr="00B8555C">
        <w:rPr>
          <w:rFonts w:eastAsia="Courier New"/>
        </w:rPr>
        <w:t>s</w:t>
      </w:r>
      <w:r w:rsidRPr="00B8555C">
        <w:rPr>
          <w:rFonts w:eastAsia="Courier New"/>
        </w:rPr>
        <w:t xml:space="preserve">). </w:t>
      </w:r>
      <w:r w:rsidRPr="00B8555C">
        <w:t xml:space="preserve">Ja tiek konstatēta pretruna starp Līgumu un </w:t>
      </w:r>
      <w:r w:rsidR="0055182D" w:rsidRPr="00B8555C">
        <w:t>Izpildītāja a</w:t>
      </w:r>
      <w:r w:rsidRPr="00B8555C">
        <w:t>bonēšanas noteikumiem, tad piemērojami Līguma noteikumi.</w:t>
      </w:r>
    </w:p>
    <w:p w14:paraId="5F46A4DB" w14:textId="62D6E21C" w:rsidR="002C5711" w:rsidRPr="00B8555C" w:rsidRDefault="0018519C" w:rsidP="002C5711">
      <w:pPr>
        <w:pStyle w:val="ListParagraph"/>
        <w:numPr>
          <w:ilvl w:val="1"/>
          <w:numId w:val="7"/>
        </w:numPr>
        <w:jc w:val="both"/>
        <w:rPr>
          <w:bCs/>
        </w:rPr>
      </w:pPr>
      <w:r>
        <w:rPr>
          <w:bCs/>
        </w:rPr>
        <w:t>P</w:t>
      </w:r>
      <w:r w:rsidRPr="00B8555C">
        <w:rPr>
          <w:bCs/>
        </w:rPr>
        <w:t xml:space="preserve">ēc </w:t>
      </w:r>
      <w:r>
        <w:rPr>
          <w:bCs/>
        </w:rPr>
        <w:t>L</w:t>
      </w:r>
      <w:r w:rsidRPr="00B8555C">
        <w:rPr>
          <w:bCs/>
        </w:rPr>
        <w:t>īguma parakstīšanas</w:t>
      </w:r>
      <w:r>
        <w:rPr>
          <w:bCs/>
        </w:rPr>
        <w:t xml:space="preserve"> </w:t>
      </w:r>
      <w:r w:rsidR="002C5711" w:rsidRPr="00B8555C">
        <w:rPr>
          <w:bCs/>
        </w:rPr>
        <w:t xml:space="preserve">Pasūtītājs </w:t>
      </w:r>
      <w:r w:rsidR="002C5711" w:rsidRPr="00B8555C">
        <w:rPr>
          <w:bCs/>
          <w:i/>
        </w:rPr>
        <w:t>excel</w:t>
      </w:r>
      <w:r w:rsidR="002C5711" w:rsidRPr="00B8555C">
        <w:rPr>
          <w:bCs/>
        </w:rPr>
        <w:t xml:space="preserve"> formātā nodod Izpildītājam informāciju par numuru piekri</w:t>
      </w:r>
      <w:r w:rsidR="00696ED3">
        <w:rPr>
          <w:bCs/>
        </w:rPr>
        <w:t>tību Pasūtītāja strukt</w:t>
      </w:r>
      <w:r w:rsidR="007D312C">
        <w:rPr>
          <w:bCs/>
        </w:rPr>
        <w:t>ūrvienībām un atbildīgo personu struktūrvienībā, kura ir tiesīga saņemt SIM kartes</w:t>
      </w:r>
      <w:r>
        <w:rPr>
          <w:bCs/>
        </w:rPr>
        <w:t>.</w:t>
      </w:r>
    </w:p>
    <w:p w14:paraId="26BFF77E" w14:textId="52B2A381" w:rsidR="000C2510" w:rsidRPr="000C2510" w:rsidRDefault="000C2510" w:rsidP="00983000">
      <w:pPr>
        <w:numPr>
          <w:ilvl w:val="1"/>
          <w:numId w:val="7"/>
        </w:numPr>
        <w:jc w:val="both"/>
        <w:rPr>
          <w:bCs/>
        </w:rPr>
      </w:pPr>
      <w:r>
        <w:rPr>
          <w:rFonts w:eastAsia="Courier New"/>
        </w:rPr>
        <w:t xml:space="preserve">Pasūtītājam ir tiesības Līguma darbības laikā palielināt vai samazināt mobilo telefonu lietotāju skaitu nosūtot informāciju e-pasta veidā Līguma </w:t>
      </w:r>
      <w:r w:rsidR="009218F1">
        <w:rPr>
          <w:rFonts w:eastAsia="Courier New"/>
        </w:rPr>
        <w:t>7</w:t>
      </w:r>
      <w:r>
        <w:rPr>
          <w:rFonts w:eastAsia="Courier New"/>
        </w:rPr>
        <w:t xml:space="preserve">.7.punktā minētajai </w:t>
      </w:r>
      <w:r w:rsidR="009218F1">
        <w:rPr>
          <w:rFonts w:eastAsia="Courier New"/>
        </w:rPr>
        <w:t xml:space="preserve">Izpildītāja </w:t>
      </w:r>
      <w:r>
        <w:rPr>
          <w:rFonts w:eastAsia="Courier New"/>
        </w:rPr>
        <w:t xml:space="preserve">kontaktpersonai. </w:t>
      </w:r>
      <w:r w:rsidR="009218F1">
        <w:rPr>
          <w:rFonts w:eastAsia="Courier New"/>
        </w:rPr>
        <w:t xml:space="preserve">Palielinoties Pakalpojumu saņēmēju skaitam SIM kartes tiek piegādātas Līguma 7.6.noteiktajai Pasūtītāja kontaktpersonai trīs darba dienu laikā. </w:t>
      </w:r>
    </w:p>
    <w:p w14:paraId="342F604B" w14:textId="2F63E7CA" w:rsidR="007E25C3" w:rsidRPr="00B8555C" w:rsidRDefault="007E25C3" w:rsidP="00983000">
      <w:pPr>
        <w:numPr>
          <w:ilvl w:val="1"/>
          <w:numId w:val="7"/>
        </w:numPr>
        <w:jc w:val="both"/>
        <w:rPr>
          <w:bCs/>
        </w:rPr>
      </w:pPr>
      <w:r w:rsidRPr="00B8555C">
        <w:rPr>
          <w:rFonts w:eastAsia="Courier New"/>
        </w:rPr>
        <w:t>Pasūtītāja pienākums ir savlaicīgi sniegt Izpildītājam visu informāciju, kas nepieciešama Līguma saistību izpildei.</w:t>
      </w:r>
    </w:p>
    <w:p w14:paraId="188DE4F5" w14:textId="77777777" w:rsidR="007E25C3" w:rsidRPr="00B8555C" w:rsidRDefault="007E25C3" w:rsidP="00983000">
      <w:pPr>
        <w:ind w:left="360"/>
        <w:jc w:val="both"/>
        <w:rPr>
          <w:b/>
          <w:sz w:val="22"/>
        </w:rPr>
      </w:pPr>
    </w:p>
    <w:p w14:paraId="169537F7" w14:textId="77777777" w:rsidR="007E25C3" w:rsidRPr="00B8555C" w:rsidRDefault="007E25C3" w:rsidP="00983000">
      <w:pPr>
        <w:numPr>
          <w:ilvl w:val="0"/>
          <w:numId w:val="7"/>
        </w:numPr>
        <w:jc w:val="both"/>
        <w:rPr>
          <w:b/>
          <w:sz w:val="22"/>
        </w:rPr>
      </w:pPr>
      <w:r w:rsidRPr="00B8555C">
        <w:rPr>
          <w:rFonts w:eastAsia="Courier New"/>
          <w:b/>
          <w:bCs/>
        </w:rPr>
        <w:t>Pušu atbildība</w:t>
      </w:r>
    </w:p>
    <w:p w14:paraId="7590B19B" w14:textId="77777777" w:rsidR="007E25C3" w:rsidRPr="00B8555C" w:rsidRDefault="007E25C3" w:rsidP="00983000">
      <w:pPr>
        <w:numPr>
          <w:ilvl w:val="1"/>
          <w:numId w:val="7"/>
        </w:numPr>
        <w:jc w:val="both"/>
        <w:rPr>
          <w:bCs/>
        </w:rPr>
      </w:pPr>
      <w:r w:rsidRPr="00B8555C">
        <w:rPr>
          <w:rFonts w:eastAsia="Courier New"/>
        </w:rPr>
        <w:t>Puses ir atbildīgas viena otrai par Līgumā paredzēto saistību neizpildi vai nepienācīgu izpildi un tās apņemas atlīdzināt viena otrai visus šajā sakarā radušos zaudējumus, izņemot gadījumus, kas tieši paredzēti Līgumā.</w:t>
      </w:r>
    </w:p>
    <w:p w14:paraId="4AFA6DF6" w14:textId="77777777" w:rsidR="007E25C3" w:rsidRPr="00B8555C" w:rsidRDefault="007E25C3" w:rsidP="00983000">
      <w:pPr>
        <w:numPr>
          <w:ilvl w:val="1"/>
          <w:numId w:val="7"/>
        </w:numPr>
        <w:jc w:val="both"/>
        <w:rPr>
          <w:bCs/>
        </w:rPr>
      </w:pPr>
      <w:r w:rsidRPr="00B8555C">
        <w:rPr>
          <w:rFonts w:eastAsia="Courier New"/>
        </w:rPr>
        <w:t>Neviena no Pusēm nav atbildīga par zaudējumiem vai saistību neizpildi, vai izpildes aizturējumu, ja tas saistīts ar nepārvaramas varas apstākļiem. Puses par nepārvaramas varas apstākļiem uzskata dabas stihijas (zemestrīces, plūdus, orkānus u.tml.), ugunsgrēkus, jebkāda veida karadarbību, epidēmiju, okupāciju, terora aktus, blokādes, embargo, streikus (izņemot Pušu darbinieku streikus).</w:t>
      </w:r>
    </w:p>
    <w:p w14:paraId="04594A84" w14:textId="73673370" w:rsidR="007E25C3" w:rsidRPr="00B8555C" w:rsidRDefault="007E25C3" w:rsidP="00983000">
      <w:pPr>
        <w:numPr>
          <w:ilvl w:val="1"/>
          <w:numId w:val="7"/>
        </w:numPr>
        <w:jc w:val="both"/>
        <w:rPr>
          <w:bCs/>
        </w:rPr>
      </w:pPr>
      <w:r w:rsidRPr="00B8555C">
        <w:rPr>
          <w:rFonts w:eastAsia="Courier New"/>
        </w:rPr>
        <w:t>Puse, kurai kļuvis ne</w:t>
      </w:r>
      <w:r w:rsidR="0018519C">
        <w:rPr>
          <w:rFonts w:eastAsia="Courier New"/>
        </w:rPr>
        <w:t xml:space="preserve">iespējami izpildīt saistības </w:t>
      </w:r>
      <w:r w:rsidRPr="00B8555C">
        <w:rPr>
          <w:rFonts w:eastAsia="Courier New"/>
        </w:rPr>
        <w:t xml:space="preserve">Līguma 5.2.punktā minēto </w:t>
      </w:r>
      <w:r w:rsidR="0018519C">
        <w:rPr>
          <w:rFonts w:eastAsia="Courier New"/>
        </w:rPr>
        <w:t xml:space="preserve">apstākļu dēļ, </w:t>
      </w:r>
      <w:r w:rsidRPr="00B8555C">
        <w:rPr>
          <w:rFonts w:eastAsia="Courier New"/>
        </w:rPr>
        <w:t>piecu darba dienu laikā paziņo otrai Pusei par šādu apstākļu rašanos vai izbeigšanos.</w:t>
      </w:r>
    </w:p>
    <w:p w14:paraId="708C5CC0" w14:textId="77777777" w:rsidR="007E25C3" w:rsidRPr="00B8555C" w:rsidRDefault="007E25C3" w:rsidP="00983000">
      <w:pPr>
        <w:ind w:left="360"/>
        <w:jc w:val="both"/>
        <w:rPr>
          <w:b/>
          <w:sz w:val="22"/>
        </w:rPr>
      </w:pPr>
    </w:p>
    <w:p w14:paraId="53CF37CC" w14:textId="77777777" w:rsidR="007E25C3" w:rsidRPr="00B8555C" w:rsidRDefault="007E25C3" w:rsidP="00983000">
      <w:pPr>
        <w:numPr>
          <w:ilvl w:val="0"/>
          <w:numId w:val="7"/>
        </w:numPr>
        <w:jc w:val="both"/>
        <w:rPr>
          <w:b/>
          <w:sz w:val="22"/>
        </w:rPr>
      </w:pPr>
      <w:r w:rsidRPr="00B8555C">
        <w:rPr>
          <w:rFonts w:eastAsia="Courier New"/>
          <w:b/>
          <w:bCs/>
        </w:rPr>
        <w:t>Līguma spēkā stāšanās, tā grozīšanas un izbeigšanas kārtība</w:t>
      </w:r>
    </w:p>
    <w:p w14:paraId="4F9C654D" w14:textId="4257076D" w:rsidR="007E25C3" w:rsidRPr="0084104F" w:rsidRDefault="007E25C3" w:rsidP="0055182D">
      <w:pPr>
        <w:numPr>
          <w:ilvl w:val="1"/>
          <w:numId w:val="7"/>
        </w:numPr>
        <w:jc w:val="both"/>
        <w:rPr>
          <w:bCs/>
        </w:rPr>
      </w:pPr>
      <w:r w:rsidRPr="00B8555C">
        <w:rPr>
          <w:rFonts w:eastAsia="Courier New"/>
        </w:rPr>
        <w:t xml:space="preserve">Līgums stājas spēkā ar brīdi, kad to parakstījušas abas Puses un ir spēkā </w:t>
      </w:r>
      <w:r w:rsidR="003A4882" w:rsidRPr="00B8555C">
        <w:rPr>
          <w:rFonts w:eastAsia="Courier New"/>
        </w:rPr>
        <w:t>24</w:t>
      </w:r>
      <w:r w:rsidRPr="00B8555C">
        <w:rPr>
          <w:rFonts w:eastAsia="Courier New"/>
        </w:rPr>
        <w:t xml:space="preserve"> mēnešus no </w:t>
      </w:r>
      <w:r w:rsidR="0055182D" w:rsidRPr="00B8555C">
        <w:rPr>
          <w:rFonts w:eastAsia="Courier New"/>
        </w:rPr>
        <w:t>Pakalpojuma sniegšanas uzsākšanas</w:t>
      </w:r>
      <w:r w:rsidRPr="00B8555C">
        <w:rPr>
          <w:rFonts w:eastAsia="Courier New"/>
        </w:rPr>
        <w:t xml:space="preserve"> dienas</w:t>
      </w:r>
      <w:r w:rsidR="003F5352" w:rsidRPr="00B8555C">
        <w:rPr>
          <w:rFonts w:eastAsia="Courier New"/>
        </w:rPr>
        <w:t xml:space="preserve"> </w:t>
      </w:r>
      <w:r w:rsidR="0018519C">
        <w:rPr>
          <w:rFonts w:eastAsia="Courier New"/>
        </w:rPr>
        <w:t>vai līdz dienai, kad L</w:t>
      </w:r>
      <w:r w:rsidR="003F5352" w:rsidRPr="00B8555C">
        <w:rPr>
          <w:rFonts w:eastAsia="Courier New"/>
        </w:rPr>
        <w:t>īguma darbības laikā sni</w:t>
      </w:r>
      <w:r w:rsidR="003A4882" w:rsidRPr="00B8555C">
        <w:rPr>
          <w:rFonts w:eastAsia="Courier New"/>
        </w:rPr>
        <w:t xml:space="preserve">egto </w:t>
      </w:r>
      <w:r w:rsidR="0018519C">
        <w:rPr>
          <w:rFonts w:eastAsia="Courier New"/>
        </w:rPr>
        <w:t>P</w:t>
      </w:r>
      <w:r w:rsidR="003A4882" w:rsidRPr="00B8555C">
        <w:rPr>
          <w:rFonts w:eastAsia="Courier New"/>
        </w:rPr>
        <w:t>akalpojumu summa sasniedz</w:t>
      </w:r>
      <w:r w:rsidR="003F5352" w:rsidRPr="00B8555C">
        <w:rPr>
          <w:rFonts w:eastAsia="Courier New"/>
        </w:rPr>
        <w:t xml:space="preserve"> </w:t>
      </w:r>
      <w:r w:rsidR="0018519C">
        <w:rPr>
          <w:rFonts w:eastAsia="Courier New"/>
        </w:rPr>
        <w:t xml:space="preserve">Līguma 2.1.punktā noteikto kopējo Līguma summu. </w:t>
      </w:r>
      <w:r w:rsidR="007D312C">
        <w:rPr>
          <w:rFonts w:eastAsia="Courier New"/>
        </w:rPr>
        <w:t>Pakalpojumu Izpildītājs</w:t>
      </w:r>
      <w:r w:rsidR="007D312C" w:rsidRPr="00B8555C">
        <w:rPr>
          <w:rFonts w:eastAsia="Courier New"/>
        </w:rPr>
        <w:t xml:space="preserve"> uzsāk sniegt ne vēlāk kā </w:t>
      </w:r>
      <w:r w:rsidR="00B675F2">
        <w:rPr>
          <w:rFonts w:eastAsia="Courier New"/>
        </w:rPr>
        <w:t xml:space="preserve"> no </w:t>
      </w:r>
      <w:r w:rsidR="007D312C" w:rsidRPr="00B8555C">
        <w:rPr>
          <w:rFonts w:eastAsia="Courier New"/>
        </w:rPr>
        <w:t>2017.gada 23.novembra plkst. 8:00</w:t>
      </w:r>
      <w:r w:rsidR="007D312C">
        <w:rPr>
          <w:rFonts w:eastAsia="Courier New"/>
        </w:rPr>
        <w:t>.</w:t>
      </w:r>
    </w:p>
    <w:p w14:paraId="3DE70CCB" w14:textId="34B946BC" w:rsidR="007E25C3" w:rsidRPr="00B8555C" w:rsidRDefault="007E25C3" w:rsidP="009218F1">
      <w:pPr>
        <w:numPr>
          <w:ilvl w:val="1"/>
          <w:numId w:val="7"/>
        </w:numPr>
        <w:ind w:left="431" w:hanging="431"/>
        <w:jc w:val="both"/>
        <w:rPr>
          <w:bCs/>
        </w:rPr>
      </w:pPr>
      <w:r w:rsidRPr="00B8555C">
        <w:rPr>
          <w:rFonts w:eastAsia="Courier New"/>
        </w:rPr>
        <w:t>Pusēm ir ti</w:t>
      </w:r>
      <w:r w:rsidR="0018519C">
        <w:rPr>
          <w:rFonts w:eastAsia="Courier New"/>
        </w:rPr>
        <w:t xml:space="preserve">esības grozīt vai papildināt </w:t>
      </w:r>
      <w:r w:rsidRPr="00B8555C">
        <w:rPr>
          <w:rFonts w:eastAsia="Courier New"/>
        </w:rPr>
        <w:t>Līgumu, noformējot par to rakstveida pielikumu</w:t>
      </w:r>
      <w:r w:rsidR="00FA1830" w:rsidRPr="00B8555C">
        <w:rPr>
          <w:rFonts w:eastAsia="Courier New"/>
        </w:rPr>
        <w:t xml:space="preserve"> ievērojot Publisko iepirkumu likuma 61.panta noteikumus</w:t>
      </w:r>
      <w:r w:rsidRPr="00B8555C">
        <w:rPr>
          <w:rFonts w:eastAsia="Courier New"/>
        </w:rPr>
        <w:t>. Visi Līguma rakst</w:t>
      </w:r>
      <w:r w:rsidR="00D60BE5">
        <w:rPr>
          <w:rFonts w:eastAsia="Courier New"/>
        </w:rPr>
        <w:t>veidā</w:t>
      </w:r>
      <w:r w:rsidRPr="00B8555C">
        <w:rPr>
          <w:rFonts w:eastAsia="Courier New"/>
        </w:rPr>
        <w:t xml:space="preserve"> noformētie g</w:t>
      </w:r>
      <w:r w:rsidR="0018519C">
        <w:rPr>
          <w:rFonts w:eastAsia="Courier New"/>
        </w:rPr>
        <w:t xml:space="preserve">rozījumi un papildinājumi ir </w:t>
      </w:r>
      <w:r w:rsidRPr="00B8555C">
        <w:rPr>
          <w:rFonts w:eastAsia="Courier New"/>
        </w:rPr>
        <w:t>Līguma neatņemamas sastāvdaļas un stājas spēkā ar abpusējas parakstīšanas brīdi.</w:t>
      </w:r>
    </w:p>
    <w:p w14:paraId="7216BEA1" w14:textId="3F150045" w:rsidR="00CE44E5" w:rsidRDefault="00CE44E5" w:rsidP="009218F1">
      <w:pPr>
        <w:pStyle w:val="BodyText2"/>
        <w:numPr>
          <w:ilvl w:val="1"/>
          <w:numId w:val="7"/>
        </w:numPr>
        <w:spacing w:after="0" w:line="240" w:lineRule="auto"/>
        <w:ind w:left="431" w:hanging="431"/>
        <w:jc w:val="both"/>
      </w:pPr>
      <w:r>
        <w:t>Puses</w:t>
      </w:r>
      <w:r w:rsidRPr="00B51B74">
        <w:t xml:space="preserve"> var vienpusēji izbeigt Līgumu pirms termiņa, trīs mēnešus iepriekš par to rakstveidā paziņojot</w:t>
      </w:r>
      <w:r>
        <w:t xml:space="preserve"> otrai Pusei</w:t>
      </w:r>
      <w:r w:rsidRPr="00B51B74">
        <w:t>. Šādā gadījumā P</w:t>
      </w:r>
      <w:r>
        <w:t xml:space="preserve">uses veic savstarpējo norēķinu </w:t>
      </w:r>
      <w:r w:rsidRPr="00B51B74">
        <w:t>par faktiski sniegto Pakalpojumu</w:t>
      </w:r>
      <w:r>
        <w:t xml:space="preserve">. </w:t>
      </w:r>
      <w:r w:rsidRPr="00B51B74">
        <w:t xml:space="preserve"> </w:t>
      </w:r>
    </w:p>
    <w:p w14:paraId="63E2AF12" w14:textId="77777777" w:rsidR="007E25C3" w:rsidRPr="00B8555C" w:rsidRDefault="007E25C3" w:rsidP="00983000">
      <w:pPr>
        <w:numPr>
          <w:ilvl w:val="1"/>
          <w:numId w:val="7"/>
        </w:numPr>
        <w:jc w:val="both"/>
        <w:rPr>
          <w:bCs/>
        </w:rPr>
      </w:pPr>
      <w:r w:rsidRPr="00B8555C">
        <w:rPr>
          <w:rFonts w:eastAsia="Courier New"/>
        </w:rPr>
        <w:t>Līgums var tikt izbeigts, Pusēm rakstveidā vienojoties.</w:t>
      </w:r>
    </w:p>
    <w:p w14:paraId="0A6331E4" w14:textId="0D37ADC0" w:rsidR="007D36DF" w:rsidRPr="00B8555C" w:rsidRDefault="007E25C3" w:rsidP="007D36DF">
      <w:pPr>
        <w:numPr>
          <w:ilvl w:val="1"/>
          <w:numId w:val="7"/>
        </w:numPr>
        <w:jc w:val="both"/>
        <w:rPr>
          <w:bCs/>
        </w:rPr>
      </w:pPr>
      <w:r w:rsidRPr="00B8555C">
        <w:rPr>
          <w:rFonts w:eastAsia="Courier New"/>
        </w:rPr>
        <w:t>Ja viena Puse nepilda vai nepienācīgi pilda līgumsaistības, otr</w:t>
      </w:r>
      <w:r w:rsidR="0018519C">
        <w:rPr>
          <w:rFonts w:eastAsia="Courier New"/>
        </w:rPr>
        <w:t xml:space="preserve">ai Pusei ir tiesības izbeigt </w:t>
      </w:r>
      <w:r w:rsidRPr="00B8555C">
        <w:rPr>
          <w:rFonts w:eastAsia="Courier New"/>
        </w:rPr>
        <w:t>Līgumu, rakst</w:t>
      </w:r>
      <w:r w:rsidR="0018519C">
        <w:rPr>
          <w:rFonts w:eastAsia="Courier New"/>
        </w:rPr>
        <w:t xml:space="preserve">veidā </w:t>
      </w:r>
      <w:r w:rsidRPr="00B8555C">
        <w:rPr>
          <w:rFonts w:eastAsia="Courier New"/>
        </w:rPr>
        <w:t>brīdinot par to vismaz vienu mēnesi iepriekš. Šādā gadījumā Pusei, kas nepilda vai nepienācīgi pilda līgumsaistības, ir pienākums 10 darba dienu laikā atlīdzināt otrai Pusei visus zaudējumus, kas tai radušies līgumsaistību neizpildes vai nepienācīgas izpildes rezultātā.</w:t>
      </w:r>
    </w:p>
    <w:p w14:paraId="1A7D9DF8" w14:textId="012EFFD6" w:rsidR="007D36DF" w:rsidRPr="00B8555C" w:rsidRDefault="007D36DF" w:rsidP="007D36DF">
      <w:pPr>
        <w:numPr>
          <w:ilvl w:val="1"/>
          <w:numId w:val="7"/>
        </w:numPr>
        <w:jc w:val="both"/>
        <w:rPr>
          <w:bCs/>
        </w:rPr>
      </w:pPr>
      <w:r w:rsidRPr="00B8555C">
        <w:t xml:space="preserve">Pasūtītājam ir tiesības lauzt </w:t>
      </w:r>
      <w:r w:rsidR="0018519C">
        <w:t>Līgumu,</w:t>
      </w:r>
      <w:r w:rsidRPr="00B8555C">
        <w:t xml:space="preserve"> ja Izpildītājs trīs dienu laikā no 2017.gada 23.novembra neuzsāk sniegt </w:t>
      </w:r>
      <w:r w:rsidR="0018519C">
        <w:t>Pakalpojumus un L</w:t>
      </w:r>
      <w:r w:rsidRPr="00B8555C">
        <w:t xml:space="preserve">īguma laušanas gadījumā Izpildītājs maksā Pasūtītājam līgumsodu 2500,00 </w:t>
      </w:r>
      <w:r w:rsidRPr="00B8555C">
        <w:rPr>
          <w:i/>
        </w:rPr>
        <w:t>euro</w:t>
      </w:r>
      <w:r w:rsidRPr="00B8555C">
        <w:t xml:space="preserve"> (divi tūkstoši pieci simti </w:t>
      </w:r>
      <w:r w:rsidRPr="00B8555C">
        <w:rPr>
          <w:i/>
        </w:rPr>
        <w:t>euro</w:t>
      </w:r>
      <w:r w:rsidRPr="00B8555C">
        <w:t>).</w:t>
      </w:r>
    </w:p>
    <w:p w14:paraId="6021F807" w14:textId="77777777" w:rsidR="007E25C3" w:rsidRPr="00B8555C" w:rsidRDefault="007E25C3" w:rsidP="00983000">
      <w:pPr>
        <w:ind w:left="432"/>
        <w:jc w:val="both"/>
        <w:rPr>
          <w:bCs/>
        </w:rPr>
      </w:pPr>
    </w:p>
    <w:p w14:paraId="12350295" w14:textId="77777777" w:rsidR="007E25C3" w:rsidRPr="00B8555C" w:rsidRDefault="007E25C3" w:rsidP="00983000">
      <w:pPr>
        <w:numPr>
          <w:ilvl w:val="0"/>
          <w:numId w:val="7"/>
        </w:numPr>
        <w:jc w:val="both"/>
        <w:rPr>
          <w:b/>
          <w:sz w:val="22"/>
        </w:rPr>
      </w:pPr>
      <w:r w:rsidRPr="00B8555C">
        <w:rPr>
          <w:rFonts w:eastAsia="Courier New"/>
          <w:b/>
          <w:bCs/>
        </w:rPr>
        <w:t>Citi nosacījumi</w:t>
      </w:r>
    </w:p>
    <w:p w14:paraId="16B0C009" w14:textId="0F272B34" w:rsidR="007D36DF" w:rsidRPr="00B8555C" w:rsidRDefault="007D36DF" w:rsidP="007D36DF">
      <w:pPr>
        <w:pStyle w:val="ListParagraph"/>
        <w:widowControl w:val="0"/>
        <w:numPr>
          <w:ilvl w:val="1"/>
          <w:numId w:val="7"/>
        </w:numPr>
        <w:jc w:val="both"/>
      </w:pPr>
      <w:r w:rsidRPr="00B8555C">
        <w:t xml:space="preserve">Ja Izpildītājs, ar 2017.gada 23.novembri nenodrošina </w:t>
      </w:r>
      <w:r w:rsidR="00855E84" w:rsidRPr="00B8555C">
        <w:t>P</w:t>
      </w:r>
      <w:r w:rsidRPr="00B8555C">
        <w:t xml:space="preserve">akalpojumu sniegšanu Pasūtītājam pilnā apjomā (visiem mobilajiem tālruņiem), Izpildītājs par katru </w:t>
      </w:r>
      <w:r w:rsidR="00855E84" w:rsidRPr="00B8555C">
        <w:t>P</w:t>
      </w:r>
      <w:r w:rsidRPr="00B8555C">
        <w:t xml:space="preserve">akalpojuma pilnvērtīgas nenodrošināšanas diennakti maksā līgumsodu 240,00 </w:t>
      </w:r>
      <w:r w:rsidRPr="00B8555C">
        <w:rPr>
          <w:i/>
        </w:rPr>
        <w:t>euro</w:t>
      </w:r>
      <w:r w:rsidRPr="00B8555C">
        <w:t xml:space="preserve"> (divi simti četrdesmit </w:t>
      </w:r>
      <w:r w:rsidRPr="00B8555C">
        <w:rPr>
          <w:i/>
        </w:rPr>
        <w:t>euro</w:t>
      </w:r>
      <w:r w:rsidRPr="00B8555C">
        <w:t xml:space="preserve">) apmērā, jeb 10,00 </w:t>
      </w:r>
      <w:r w:rsidRPr="00B8555C">
        <w:rPr>
          <w:i/>
        </w:rPr>
        <w:t>euro</w:t>
      </w:r>
      <w:r w:rsidRPr="00B8555C">
        <w:t xml:space="preserve"> (desmit </w:t>
      </w:r>
      <w:r w:rsidRPr="00B8555C">
        <w:rPr>
          <w:i/>
        </w:rPr>
        <w:t>euro</w:t>
      </w:r>
      <w:r w:rsidRPr="00B8555C">
        <w:t>) par katru stundu, bet ne vairāk kā 10% no Līguma kopējās summas.</w:t>
      </w:r>
    </w:p>
    <w:p w14:paraId="15C3CBB3" w14:textId="77777777" w:rsidR="007E25C3" w:rsidRPr="000B06AF" w:rsidRDefault="007E25C3" w:rsidP="00983000">
      <w:pPr>
        <w:numPr>
          <w:ilvl w:val="1"/>
          <w:numId w:val="7"/>
        </w:numPr>
        <w:jc w:val="both"/>
        <w:rPr>
          <w:bCs/>
        </w:rPr>
      </w:pPr>
      <w:r w:rsidRPr="00B8555C">
        <w:t xml:space="preserve">Strīdus, kuri rodas saistībā ar Līgumu, Puses risina savstarpējo sarunu ceļā. Ja vienošanās netiek panākta, strīda izskatīšana tiek nodota Latvijas Republikas </w:t>
      </w:r>
      <w:r w:rsidR="00855E84" w:rsidRPr="00B8555C">
        <w:t xml:space="preserve">vispārējās jurisdikcijas </w:t>
      </w:r>
      <w:r w:rsidRPr="00B8555C">
        <w:t>tiesā normatīvajos</w:t>
      </w:r>
      <w:r w:rsidRPr="005463E5">
        <w:t xml:space="preserve"> aktos noteiktajā kārtībā</w:t>
      </w:r>
      <w:r>
        <w:t>.</w:t>
      </w:r>
    </w:p>
    <w:p w14:paraId="7AF442A0" w14:textId="77777777" w:rsidR="00CE44E5" w:rsidRPr="00B51B74" w:rsidRDefault="00CE44E5" w:rsidP="00CE44E5">
      <w:pPr>
        <w:pStyle w:val="EnvelopeReturn"/>
        <w:numPr>
          <w:ilvl w:val="1"/>
          <w:numId w:val="7"/>
        </w:numPr>
        <w:spacing w:before="0" w:after="0"/>
      </w:pPr>
      <w:r w:rsidRPr="00B51B74">
        <w:t>Kādam no Līguma noteikumiem zaudējot spēku normatīvo aktu izmaiņas gadījumā, Līgums nezaudē spēku tā pārējos punktos un šādā gadījumā Pusēm ir pienākums piemērot Līgumu spēkā esošo normatīvo aktu prasībām.</w:t>
      </w:r>
    </w:p>
    <w:p w14:paraId="07ACF72E" w14:textId="477A9C55" w:rsidR="00CE44E5" w:rsidRPr="00B51B74" w:rsidRDefault="00CE44E5" w:rsidP="00CE44E5">
      <w:pPr>
        <w:pStyle w:val="EnvelopeReturn"/>
        <w:numPr>
          <w:ilvl w:val="1"/>
          <w:numId w:val="7"/>
        </w:numPr>
        <w:spacing w:before="0" w:after="0"/>
      </w:pPr>
      <w:r w:rsidRPr="00B51B74">
        <w:t>Pušu reorganizācija vai to vadītāju maiņa nevar būt par pamatu Līguma pārtraukšanai vai izbeigšanai. Gadījumā, ja kād</w:t>
      </w:r>
      <w:r>
        <w:t>a</w:t>
      </w:r>
      <w:r w:rsidRPr="00B51B74">
        <w:t xml:space="preserve"> no Pusēm tiek reorganizēt</w:t>
      </w:r>
      <w:r>
        <w:t>a</w:t>
      </w:r>
      <w:r w:rsidRPr="00B51B74">
        <w:t xml:space="preserve"> vai likvidēt</w:t>
      </w:r>
      <w:r>
        <w:t>a</w:t>
      </w:r>
      <w:r w:rsidRPr="00B51B74">
        <w:t>, Līgums paliek spēkā un tā noteikumi ir saistoši Puses tiesību un pienākumu pārņēmējam.  Puse brīdina otru Pusi rakstveidā par</w:t>
      </w:r>
      <w:r>
        <w:t xml:space="preserve"> šādu apstākļu iestāšanos 10</w:t>
      </w:r>
      <w:r w:rsidRPr="00B51B74">
        <w:t xml:space="preserve"> darba dienas iepriekš.</w:t>
      </w:r>
    </w:p>
    <w:p w14:paraId="136A4EDF" w14:textId="5FE1D4DB" w:rsidR="007E25C3" w:rsidRPr="00CE44E5" w:rsidRDefault="00CE44E5" w:rsidP="00CE44E5">
      <w:pPr>
        <w:pStyle w:val="EnvelopeReturn"/>
        <w:numPr>
          <w:ilvl w:val="1"/>
          <w:numId w:val="7"/>
        </w:numPr>
        <w:spacing w:before="0" w:after="0"/>
      </w:pPr>
      <w:r w:rsidRPr="00B51B74">
        <w:rPr>
          <w:rFonts w:eastAsia="Calibri"/>
          <w:snapToGrid w:val="0"/>
        </w:rPr>
        <w:t>Pusēm savlaicīgi, bet ne vēlāk kā trīs darba dienu laikā jāinformē otra Puse par jebkurām izmaiņām saimnieciskajā darbībā, t.sk. par juridiskās adreses, vai bankas konta nomaiņu, par reģistrēšanu vai izslēgšanu no Valsts ieņēmumu dienesta ar pievienotās vērtības nodokli apliekamo personu reģistra, kā arī par saimnieciskās darbības apturēšanu, maksātnespējas vai bankrota procedūras uzsākšanu.</w:t>
      </w:r>
      <w:r>
        <w:rPr>
          <w:rFonts w:eastAsia="Calibri"/>
          <w:snapToGrid w:val="0"/>
        </w:rPr>
        <w:t xml:space="preserve"> </w:t>
      </w:r>
      <w:r w:rsidR="007E25C3" w:rsidRPr="00CE44E5">
        <w:rPr>
          <w:rFonts w:eastAsia="Courier New"/>
          <w:bCs/>
        </w:rPr>
        <w:t>Ja kāda Puse nav sniegusi informāciju par izmaiņām, tā uzņemas atbildību par zaudējumiem, kas šajā sakarā radušies otrai Pusei.</w:t>
      </w:r>
    </w:p>
    <w:p w14:paraId="7060875E" w14:textId="77777777" w:rsidR="007E25C3" w:rsidRPr="003F5352" w:rsidRDefault="007E25C3" w:rsidP="00FA1830">
      <w:pPr>
        <w:numPr>
          <w:ilvl w:val="1"/>
          <w:numId w:val="7"/>
        </w:numPr>
        <w:jc w:val="both"/>
        <w:rPr>
          <w:bCs/>
        </w:rPr>
      </w:pPr>
      <w:r>
        <w:rPr>
          <w:rFonts w:eastAsia="Courier New"/>
        </w:rPr>
        <w:t xml:space="preserve">Līguma izpildi koordinējošā persona no Pasūtītāja </w:t>
      </w:r>
      <w:r w:rsidRPr="003F5352">
        <w:rPr>
          <w:rFonts w:eastAsia="Courier New"/>
        </w:rPr>
        <w:t xml:space="preserve">puses </w:t>
      </w:r>
      <w:r w:rsidR="00FA1830">
        <w:rPr>
          <w:rFonts w:eastAsia="Courier New"/>
        </w:rPr>
        <w:t xml:space="preserve">ir </w:t>
      </w:r>
      <w:r w:rsidR="00FA1830" w:rsidRPr="00FA1830">
        <w:rPr>
          <w:rFonts w:eastAsia="Courier New"/>
        </w:rPr>
        <w:t>Resursu pārvaldības nodaļas speciāliste Ingūna Maļinovska, tālrunis 67021834, mob. tālrunis 28336997, e-pasts: Inguna.Malinovska@nva.gov.lv</w:t>
      </w:r>
      <w:r w:rsidR="00FA1830">
        <w:rPr>
          <w:rFonts w:eastAsia="Courier New"/>
        </w:rPr>
        <w:t>.</w:t>
      </w:r>
    </w:p>
    <w:p w14:paraId="4236107E" w14:textId="77777777" w:rsidR="007E25C3" w:rsidRPr="003A4882" w:rsidRDefault="007E25C3" w:rsidP="00983000">
      <w:pPr>
        <w:numPr>
          <w:ilvl w:val="1"/>
          <w:numId w:val="7"/>
        </w:numPr>
        <w:jc w:val="both"/>
        <w:rPr>
          <w:bCs/>
        </w:rPr>
      </w:pPr>
      <w:r w:rsidRPr="003A4882">
        <w:rPr>
          <w:rFonts w:eastAsia="Courier New"/>
        </w:rPr>
        <w:t xml:space="preserve">Līguma izpildi koordinējošā persona no Izpildītāja puses ir </w:t>
      </w:r>
      <w:r w:rsidR="003A4882" w:rsidRPr="003A4882">
        <w:rPr>
          <w:rFonts w:eastAsia="Courier New"/>
        </w:rPr>
        <w:t>Agnese Rudzāte</w:t>
      </w:r>
      <w:r w:rsidR="00855E84">
        <w:rPr>
          <w:rFonts w:eastAsia="Courier New"/>
        </w:rPr>
        <w:t>,</w:t>
      </w:r>
      <w:r w:rsidRPr="003A4882">
        <w:rPr>
          <w:rFonts w:eastAsia="Courier New"/>
        </w:rPr>
        <w:t xml:space="preserve"> </w:t>
      </w:r>
      <w:r w:rsidR="00855E84">
        <w:rPr>
          <w:rFonts w:eastAsia="Courier New"/>
        </w:rPr>
        <w:t xml:space="preserve">mob. </w:t>
      </w:r>
      <w:r w:rsidRPr="003A4882">
        <w:rPr>
          <w:rFonts w:eastAsia="Courier New"/>
        </w:rPr>
        <w:t>tālr</w:t>
      </w:r>
      <w:r w:rsidR="00855E84">
        <w:rPr>
          <w:rFonts w:eastAsia="Courier New"/>
        </w:rPr>
        <w:t>unis</w:t>
      </w:r>
      <w:r w:rsidRPr="003A4882">
        <w:rPr>
          <w:rFonts w:eastAsia="Courier New"/>
        </w:rPr>
        <w:t xml:space="preserve"> </w:t>
      </w:r>
      <w:r w:rsidR="003A4882" w:rsidRPr="003A4882">
        <w:rPr>
          <w:color w:val="000000"/>
        </w:rPr>
        <w:t>20000811</w:t>
      </w:r>
      <w:r w:rsidRPr="003A4882">
        <w:rPr>
          <w:rFonts w:eastAsia="Courier New"/>
        </w:rPr>
        <w:t xml:space="preserve">, e-pasts: </w:t>
      </w:r>
      <w:r w:rsidR="00855E84">
        <w:rPr>
          <w:rFonts w:eastAsia="Courier New"/>
        </w:rPr>
        <w:t>A</w:t>
      </w:r>
      <w:r w:rsidR="003A4882" w:rsidRPr="003A4882">
        <w:rPr>
          <w:rFonts w:eastAsia="Courier New"/>
        </w:rPr>
        <w:t>gnese.</w:t>
      </w:r>
      <w:r w:rsidR="00855E84">
        <w:rPr>
          <w:rFonts w:eastAsia="Courier New"/>
        </w:rPr>
        <w:t>R</w:t>
      </w:r>
      <w:r w:rsidR="003A4882" w:rsidRPr="003A4882">
        <w:rPr>
          <w:rFonts w:eastAsia="Courier New"/>
        </w:rPr>
        <w:t>udzate</w:t>
      </w:r>
      <w:r w:rsidR="00855E84">
        <w:rPr>
          <w:rFonts w:eastAsia="Courier New"/>
        </w:rPr>
        <w:t>@tele2.com</w:t>
      </w:r>
      <w:r w:rsidRPr="003A4882">
        <w:rPr>
          <w:rFonts w:eastAsia="Courier New"/>
        </w:rPr>
        <w:t>.</w:t>
      </w:r>
    </w:p>
    <w:p w14:paraId="2F23889E" w14:textId="0A2C207B" w:rsidR="007E25C3" w:rsidRPr="000B06AF" w:rsidRDefault="007E25C3" w:rsidP="00983000">
      <w:pPr>
        <w:numPr>
          <w:ilvl w:val="1"/>
          <w:numId w:val="7"/>
        </w:numPr>
        <w:jc w:val="both"/>
        <w:rPr>
          <w:bCs/>
        </w:rPr>
      </w:pPr>
      <w:r>
        <w:rPr>
          <w:rFonts w:eastAsia="Courier New"/>
        </w:rPr>
        <w:t>Līguma 7.</w:t>
      </w:r>
      <w:r w:rsidR="00CE44E5">
        <w:rPr>
          <w:rFonts w:eastAsia="Courier New"/>
        </w:rPr>
        <w:t>6</w:t>
      </w:r>
      <w:r w:rsidRPr="009F25C7">
        <w:rPr>
          <w:rFonts w:eastAsia="Courier New"/>
        </w:rPr>
        <w:t xml:space="preserve">. un </w:t>
      </w:r>
      <w:r>
        <w:rPr>
          <w:rFonts w:eastAsia="Courier New"/>
        </w:rPr>
        <w:t>7.</w:t>
      </w:r>
      <w:r w:rsidR="00CE44E5">
        <w:rPr>
          <w:rFonts w:eastAsia="Courier New"/>
        </w:rPr>
        <w:t>7</w:t>
      </w:r>
      <w:r w:rsidRPr="009F25C7">
        <w:rPr>
          <w:rFonts w:eastAsia="Courier New"/>
        </w:rPr>
        <w:t xml:space="preserve">.punktā noteiktajām Pušu kontaktpersonām ir tiesības attiecīgās Puses vārdā parakstīt </w:t>
      </w:r>
      <w:r>
        <w:rPr>
          <w:rFonts w:eastAsia="Courier New"/>
        </w:rPr>
        <w:t>visus ar mobilo sakaru pakalpojumu sniegšanu saistītos dokumentus, kā arī</w:t>
      </w:r>
      <w:r w:rsidRPr="009F25C7">
        <w:rPr>
          <w:rFonts w:eastAsia="Courier New"/>
        </w:rPr>
        <w:t xml:space="preserve"> risināt citus ar Līguma izpildi saistītus organizatoriskus jautājumus</w:t>
      </w:r>
      <w:r>
        <w:rPr>
          <w:rFonts w:eastAsia="Courier New"/>
        </w:rPr>
        <w:t>.</w:t>
      </w:r>
    </w:p>
    <w:p w14:paraId="013CDCE2" w14:textId="1E24B24E" w:rsidR="007E25C3" w:rsidRPr="000B06AF" w:rsidRDefault="007E25C3" w:rsidP="00983000">
      <w:pPr>
        <w:numPr>
          <w:ilvl w:val="1"/>
          <w:numId w:val="7"/>
        </w:numPr>
        <w:jc w:val="both"/>
        <w:rPr>
          <w:bCs/>
        </w:rPr>
      </w:pPr>
      <w:r>
        <w:t>Lī</w:t>
      </w:r>
      <w:r w:rsidR="00D60BE5">
        <w:t xml:space="preserve">gums sagatavots </w:t>
      </w:r>
      <w:r w:rsidR="0073035D">
        <w:t xml:space="preserve">latviešu valodā uz četrām lapām </w:t>
      </w:r>
      <w:r w:rsidR="00FA1830">
        <w:t xml:space="preserve">un parakstīts </w:t>
      </w:r>
      <w:r>
        <w:t>divos oriģinālos eksemplāros, abi eksemplāri ir ar vienādu juridisko spēku. Viens no Līguma eksemplāriem a</w:t>
      </w:r>
      <w:r w:rsidR="00FA1830">
        <w:t>trodas pie Pasūtītāja, bet otrs </w:t>
      </w:r>
      <w:r>
        <w:t>– pie Izpildītāja.</w:t>
      </w:r>
    </w:p>
    <w:p w14:paraId="16F28885" w14:textId="1D68F4CA" w:rsidR="007E25C3" w:rsidRPr="00CE44E5" w:rsidRDefault="007E25C3" w:rsidP="007D36DF">
      <w:pPr>
        <w:numPr>
          <w:ilvl w:val="1"/>
          <w:numId w:val="7"/>
        </w:numPr>
        <w:jc w:val="both"/>
        <w:rPr>
          <w:bCs/>
        </w:rPr>
      </w:pPr>
      <w:r>
        <w:t xml:space="preserve">Līgumam pievienotas šādas tā neatņemamas sastāvdaļas – </w:t>
      </w:r>
      <w:r w:rsidR="00FA1830">
        <w:t>1.p</w:t>
      </w:r>
      <w:r>
        <w:t xml:space="preserve">ielikums (Finanšu piedāvājums), </w:t>
      </w:r>
      <w:r w:rsidR="00FA1830">
        <w:t>2.p</w:t>
      </w:r>
      <w:r>
        <w:t>ielikums (</w:t>
      </w:r>
      <w:r w:rsidR="007D36DF">
        <w:t>Tehniskais piedāvājums),</w:t>
      </w:r>
      <w:r>
        <w:t xml:space="preserve"> </w:t>
      </w:r>
      <w:r w:rsidR="00FA1830">
        <w:t>3.p</w:t>
      </w:r>
      <w:r>
        <w:t xml:space="preserve">ielikums (Izpildītāja </w:t>
      </w:r>
      <w:r w:rsidR="00FA1830">
        <w:t>a</w:t>
      </w:r>
      <w:r>
        <w:t>bonēšanas noteikumi)</w:t>
      </w:r>
      <w:r w:rsidR="007D36DF">
        <w:t xml:space="preserve"> un 4.pielikums (</w:t>
      </w:r>
      <w:r w:rsidR="007D36DF" w:rsidRPr="007D36DF">
        <w:t>Nodarbinātības valsts aģentūras struktūrvienību adreses</w:t>
      </w:r>
      <w:r w:rsidR="007D36DF">
        <w:t>)</w:t>
      </w:r>
      <w:r>
        <w:t>.</w:t>
      </w:r>
    </w:p>
    <w:p w14:paraId="5E83B356" w14:textId="7FF2198B" w:rsidR="00CE44E5" w:rsidRDefault="00CE44E5" w:rsidP="00CE44E5">
      <w:pPr>
        <w:jc w:val="both"/>
        <w:rPr>
          <w:bCs/>
        </w:rPr>
      </w:pPr>
    </w:p>
    <w:p w14:paraId="5A83D99D" w14:textId="77777777" w:rsidR="007E25C3" w:rsidRPr="009B612B" w:rsidRDefault="007E25C3" w:rsidP="00983000">
      <w:pPr>
        <w:numPr>
          <w:ilvl w:val="0"/>
          <w:numId w:val="7"/>
        </w:numPr>
        <w:jc w:val="both"/>
        <w:rPr>
          <w:b/>
          <w:sz w:val="22"/>
        </w:rPr>
      </w:pPr>
      <w:r>
        <w:rPr>
          <w:rFonts w:eastAsia="Courier New"/>
          <w:b/>
          <w:bCs/>
          <w:color w:val="000000"/>
        </w:rPr>
        <w:t>Pušu rekvizīti</w:t>
      </w:r>
    </w:p>
    <w:p w14:paraId="0F40495C" w14:textId="77777777" w:rsidR="007E25C3" w:rsidRDefault="007E25C3" w:rsidP="00983000">
      <w:pPr>
        <w:ind w:left="432"/>
        <w:jc w:val="both"/>
        <w:rPr>
          <w:bCs/>
        </w:rPr>
      </w:pPr>
    </w:p>
    <w:tbl>
      <w:tblPr>
        <w:tblW w:w="8679" w:type="dxa"/>
        <w:tblInd w:w="108" w:type="dxa"/>
        <w:tblLayout w:type="fixed"/>
        <w:tblLook w:val="01E0" w:firstRow="1" w:lastRow="1" w:firstColumn="1" w:lastColumn="1" w:noHBand="0" w:noVBand="0"/>
      </w:tblPr>
      <w:tblGrid>
        <w:gridCol w:w="4003"/>
        <w:gridCol w:w="567"/>
        <w:gridCol w:w="4109"/>
      </w:tblGrid>
      <w:tr w:rsidR="00FA1830" w:rsidRPr="00CA1224" w14:paraId="50C82683" w14:textId="77777777" w:rsidTr="00FA1830">
        <w:tc>
          <w:tcPr>
            <w:tcW w:w="4003" w:type="dxa"/>
          </w:tcPr>
          <w:p w14:paraId="304B026C" w14:textId="77777777" w:rsidR="00FA1830" w:rsidRPr="00CA1224" w:rsidRDefault="00FA1830" w:rsidP="00983000">
            <w:pPr>
              <w:jc w:val="both"/>
              <w:rPr>
                <w:szCs w:val="28"/>
              </w:rPr>
            </w:pPr>
            <w:r w:rsidRPr="00CA1224">
              <w:rPr>
                <w:b/>
                <w:szCs w:val="28"/>
              </w:rPr>
              <w:t>PASŪTĪTĀJS:</w:t>
            </w:r>
          </w:p>
        </w:tc>
        <w:tc>
          <w:tcPr>
            <w:tcW w:w="567" w:type="dxa"/>
          </w:tcPr>
          <w:p w14:paraId="48A8C552" w14:textId="77777777" w:rsidR="00FA1830" w:rsidRPr="00CA1224" w:rsidRDefault="00FA1830" w:rsidP="00983000">
            <w:pPr>
              <w:jc w:val="both"/>
              <w:rPr>
                <w:b/>
                <w:szCs w:val="28"/>
              </w:rPr>
            </w:pPr>
          </w:p>
        </w:tc>
        <w:tc>
          <w:tcPr>
            <w:tcW w:w="4109" w:type="dxa"/>
          </w:tcPr>
          <w:p w14:paraId="0DA6BDB3" w14:textId="77777777" w:rsidR="00FA1830" w:rsidRPr="00CA1224" w:rsidRDefault="00FA1830" w:rsidP="00983000">
            <w:pPr>
              <w:jc w:val="both"/>
              <w:rPr>
                <w:szCs w:val="28"/>
              </w:rPr>
            </w:pPr>
            <w:r w:rsidRPr="00CA1224">
              <w:rPr>
                <w:b/>
                <w:szCs w:val="28"/>
              </w:rPr>
              <w:t>IZPILDĪTĀJS:</w:t>
            </w:r>
          </w:p>
        </w:tc>
      </w:tr>
      <w:tr w:rsidR="00FA1830" w:rsidRPr="00CA1224" w14:paraId="4C1B09BC" w14:textId="77777777" w:rsidTr="00FA1830">
        <w:tc>
          <w:tcPr>
            <w:tcW w:w="4003" w:type="dxa"/>
          </w:tcPr>
          <w:p w14:paraId="297A490E" w14:textId="77777777" w:rsidR="00FA1830" w:rsidRPr="00CA1224" w:rsidRDefault="00FA1830" w:rsidP="00983000">
            <w:pPr>
              <w:jc w:val="both"/>
              <w:rPr>
                <w:b/>
                <w:szCs w:val="28"/>
              </w:rPr>
            </w:pPr>
          </w:p>
        </w:tc>
        <w:tc>
          <w:tcPr>
            <w:tcW w:w="567" w:type="dxa"/>
          </w:tcPr>
          <w:p w14:paraId="53517347" w14:textId="77777777" w:rsidR="00FA1830" w:rsidRPr="00CA1224" w:rsidRDefault="00FA1830" w:rsidP="00983000">
            <w:pPr>
              <w:jc w:val="both"/>
              <w:rPr>
                <w:b/>
                <w:szCs w:val="28"/>
              </w:rPr>
            </w:pPr>
          </w:p>
        </w:tc>
        <w:tc>
          <w:tcPr>
            <w:tcW w:w="4109" w:type="dxa"/>
          </w:tcPr>
          <w:p w14:paraId="76C058C9" w14:textId="77777777" w:rsidR="00FA1830" w:rsidRPr="00CA1224" w:rsidRDefault="00FA1830" w:rsidP="00983000">
            <w:pPr>
              <w:jc w:val="both"/>
              <w:rPr>
                <w:b/>
                <w:szCs w:val="28"/>
              </w:rPr>
            </w:pPr>
          </w:p>
        </w:tc>
      </w:tr>
      <w:tr w:rsidR="00FA1830" w:rsidRPr="00CA1224" w14:paraId="2E97C574" w14:textId="77777777" w:rsidTr="00FA1830">
        <w:tc>
          <w:tcPr>
            <w:tcW w:w="4003" w:type="dxa"/>
          </w:tcPr>
          <w:p w14:paraId="44514EBC" w14:textId="77777777" w:rsidR="00FA1830" w:rsidRPr="009F3F98" w:rsidRDefault="00FA1830" w:rsidP="00FA1830">
            <w:r w:rsidRPr="009F3F98">
              <w:t>Nodarbinātības valsts aģentūra</w:t>
            </w:r>
          </w:p>
          <w:p w14:paraId="7E46492D" w14:textId="77777777" w:rsidR="00FA1830" w:rsidRPr="009F3F98" w:rsidRDefault="00FA1830" w:rsidP="00FA1830">
            <w:r w:rsidRPr="009F3F98">
              <w:t>K.Valdemāra iela 38 k-1,</w:t>
            </w:r>
          </w:p>
          <w:p w14:paraId="69723D1B" w14:textId="77777777" w:rsidR="00FA1830" w:rsidRPr="009F3F98" w:rsidRDefault="00FA1830" w:rsidP="00FA1830">
            <w:r w:rsidRPr="009F3F98">
              <w:t>Rīga, LV-1010</w:t>
            </w:r>
          </w:p>
          <w:p w14:paraId="5E9F1517" w14:textId="77777777" w:rsidR="00FA1830" w:rsidRPr="009F3F98" w:rsidRDefault="00FA1830" w:rsidP="00FA1830">
            <w:r w:rsidRPr="009F3F98">
              <w:t>Reģ.Nr. 90001634668</w:t>
            </w:r>
          </w:p>
          <w:p w14:paraId="17F8FCDB" w14:textId="77777777" w:rsidR="00FA1830" w:rsidRPr="009F3F98" w:rsidRDefault="00FA1830" w:rsidP="00FA1830">
            <w:r w:rsidRPr="009F3F98">
              <w:t>Valsts kase</w:t>
            </w:r>
          </w:p>
          <w:p w14:paraId="46092DCF" w14:textId="77777777" w:rsidR="00FA1830" w:rsidRPr="00CA1224" w:rsidRDefault="00FA1830" w:rsidP="00FA1830">
            <w:pPr>
              <w:jc w:val="both"/>
              <w:rPr>
                <w:b/>
                <w:szCs w:val="28"/>
              </w:rPr>
            </w:pPr>
            <w:r w:rsidRPr="009F3F98">
              <w:t>Konts: LV06TREL2180451041000</w:t>
            </w:r>
          </w:p>
        </w:tc>
        <w:tc>
          <w:tcPr>
            <w:tcW w:w="567" w:type="dxa"/>
          </w:tcPr>
          <w:p w14:paraId="692F2647" w14:textId="77777777" w:rsidR="00FA1830" w:rsidRPr="004D4C43" w:rsidRDefault="00FA1830" w:rsidP="00983000">
            <w:pPr>
              <w:jc w:val="both"/>
              <w:rPr>
                <w:b/>
              </w:rPr>
            </w:pPr>
          </w:p>
        </w:tc>
        <w:tc>
          <w:tcPr>
            <w:tcW w:w="4109" w:type="dxa"/>
          </w:tcPr>
          <w:p w14:paraId="50DC67F4" w14:textId="77777777" w:rsidR="00FA1830" w:rsidRPr="004D4C43" w:rsidRDefault="00FA1830" w:rsidP="00983000">
            <w:pPr>
              <w:jc w:val="both"/>
              <w:rPr>
                <w:b/>
              </w:rPr>
            </w:pPr>
            <w:r>
              <w:rPr>
                <w:b/>
              </w:rPr>
              <w:t>SIA “</w:t>
            </w:r>
            <w:r w:rsidRPr="004D4C43">
              <w:rPr>
                <w:b/>
              </w:rPr>
              <w:t>Tele 2”</w:t>
            </w:r>
          </w:p>
          <w:p w14:paraId="328CE6A4" w14:textId="77777777" w:rsidR="00FA1830" w:rsidRPr="004E607B" w:rsidRDefault="00FA1830" w:rsidP="00983000">
            <w:pPr>
              <w:jc w:val="both"/>
            </w:pPr>
            <w:r w:rsidRPr="004E607B">
              <w:t>Dēļu iela 5, Rīga, LV-1004</w:t>
            </w:r>
          </w:p>
          <w:p w14:paraId="6278E3BD" w14:textId="77777777" w:rsidR="00FA1830" w:rsidRPr="004E607B" w:rsidRDefault="00FA1830" w:rsidP="00983000">
            <w:pPr>
              <w:jc w:val="both"/>
            </w:pPr>
            <w:r w:rsidRPr="004E607B">
              <w:t>Reģ. Nr. 40003272854</w:t>
            </w:r>
          </w:p>
          <w:p w14:paraId="52C5B269" w14:textId="77777777" w:rsidR="00FA1830" w:rsidRPr="004E607B" w:rsidRDefault="00FA1830" w:rsidP="00983000">
            <w:pPr>
              <w:jc w:val="both"/>
              <w:rPr>
                <w:snapToGrid w:val="0"/>
              </w:rPr>
            </w:pPr>
            <w:r w:rsidRPr="004E607B">
              <w:rPr>
                <w:snapToGrid w:val="0"/>
              </w:rPr>
              <w:t xml:space="preserve">Banka: </w:t>
            </w:r>
            <w:r w:rsidRPr="004E607B">
              <w:t>Nordea Bank AB Latvijas filiāle</w:t>
            </w:r>
          </w:p>
          <w:p w14:paraId="055A3D71" w14:textId="77777777" w:rsidR="00FA1830" w:rsidRPr="004E607B" w:rsidRDefault="00FA1830" w:rsidP="00983000">
            <w:pPr>
              <w:jc w:val="both"/>
              <w:rPr>
                <w:snapToGrid w:val="0"/>
              </w:rPr>
            </w:pPr>
            <w:r w:rsidRPr="004E607B">
              <w:rPr>
                <w:snapToGrid w:val="0"/>
              </w:rPr>
              <w:t xml:space="preserve">Konts: </w:t>
            </w:r>
            <w:r w:rsidRPr="004E607B">
              <w:t>LV20NDEA0000080196882</w:t>
            </w:r>
          </w:p>
          <w:p w14:paraId="71F3BC9D" w14:textId="77777777" w:rsidR="00FA1830" w:rsidRPr="00CA1224" w:rsidRDefault="00FA1830" w:rsidP="00983000">
            <w:pPr>
              <w:jc w:val="both"/>
              <w:rPr>
                <w:b/>
                <w:szCs w:val="28"/>
              </w:rPr>
            </w:pPr>
          </w:p>
        </w:tc>
      </w:tr>
      <w:tr w:rsidR="00FA1830" w:rsidRPr="00CA1224" w14:paraId="71E4CAB6" w14:textId="77777777" w:rsidTr="00FA1830">
        <w:tc>
          <w:tcPr>
            <w:tcW w:w="4003" w:type="dxa"/>
            <w:tcBorders>
              <w:bottom w:val="single" w:sz="4" w:space="0" w:color="auto"/>
            </w:tcBorders>
          </w:tcPr>
          <w:p w14:paraId="0AE734C3" w14:textId="74B31216" w:rsidR="00FA1830" w:rsidRDefault="00FA1830" w:rsidP="00983000">
            <w:pPr>
              <w:jc w:val="both"/>
              <w:rPr>
                <w:b/>
                <w:szCs w:val="28"/>
              </w:rPr>
            </w:pPr>
          </w:p>
          <w:p w14:paraId="62DFC85F" w14:textId="77777777" w:rsidR="00FA1830" w:rsidRDefault="00FA1830" w:rsidP="00983000">
            <w:pPr>
              <w:jc w:val="both"/>
              <w:rPr>
                <w:b/>
                <w:szCs w:val="28"/>
              </w:rPr>
            </w:pPr>
          </w:p>
          <w:p w14:paraId="3E16D2CE" w14:textId="77777777" w:rsidR="00FA1830" w:rsidRPr="00CA1224" w:rsidRDefault="00FA1830" w:rsidP="00983000">
            <w:pPr>
              <w:jc w:val="both"/>
              <w:rPr>
                <w:b/>
                <w:szCs w:val="28"/>
              </w:rPr>
            </w:pPr>
          </w:p>
        </w:tc>
        <w:tc>
          <w:tcPr>
            <w:tcW w:w="567" w:type="dxa"/>
          </w:tcPr>
          <w:p w14:paraId="0CA21111" w14:textId="77777777" w:rsidR="00FA1830" w:rsidRDefault="00FA1830" w:rsidP="00983000">
            <w:pPr>
              <w:widowControl w:val="0"/>
              <w:jc w:val="both"/>
              <w:rPr>
                <w:rFonts w:eastAsia="Courier New"/>
                <w:color w:val="000000"/>
              </w:rPr>
            </w:pPr>
          </w:p>
        </w:tc>
        <w:tc>
          <w:tcPr>
            <w:tcW w:w="4109" w:type="dxa"/>
            <w:tcBorders>
              <w:bottom w:val="single" w:sz="4" w:space="0" w:color="auto"/>
            </w:tcBorders>
          </w:tcPr>
          <w:p w14:paraId="40755FB0" w14:textId="77777777" w:rsidR="00FA1830" w:rsidRPr="00CA1224" w:rsidRDefault="00FA1830" w:rsidP="00983000">
            <w:pPr>
              <w:jc w:val="both"/>
              <w:rPr>
                <w:b/>
                <w:szCs w:val="28"/>
              </w:rPr>
            </w:pPr>
          </w:p>
        </w:tc>
      </w:tr>
      <w:tr w:rsidR="00FA1830" w:rsidRPr="00CA1224" w14:paraId="1945D8BF" w14:textId="77777777" w:rsidTr="00FA1830">
        <w:tc>
          <w:tcPr>
            <w:tcW w:w="4003" w:type="dxa"/>
            <w:tcBorders>
              <w:top w:val="single" w:sz="4" w:space="0" w:color="auto"/>
            </w:tcBorders>
          </w:tcPr>
          <w:p w14:paraId="714197E8" w14:textId="77777777" w:rsidR="00FA1830" w:rsidRDefault="00FA1830" w:rsidP="00FA1830">
            <w:pPr>
              <w:widowControl w:val="0"/>
              <w:jc w:val="center"/>
              <w:rPr>
                <w:rFonts w:eastAsia="Courier New"/>
                <w:color w:val="000000"/>
              </w:rPr>
            </w:pPr>
            <w:r>
              <w:rPr>
                <w:rFonts w:eastAsia="Courier New"/>
                <w:color w:val="000000"/>
              </w:rPr>
              <w:t>E.Simsone</w:t>
            </w:r>
          </w:p>
        </w:tc>
        <w:tc>
          <w:tcPr>
            <w:tcW w:w="567" w:type="dxa"/>
          </w:tcPr>
          <w:p w14:paraId="7C6D9FC8" w14:textId="77777777" w:rsidR="00FA1830" w:rsidRDefault="00FA1830" w:rsidP="00983000">
            <w:pPr>
              <w:widowControl w:val="0"/>
              <w:jc w:val="both"/>
              <w:rPr>
                <w:rFonts w:eastAsia="Courier New"/>
                <w:color w:val="000000"/>
              </w:rPr>
            </w:pPr>
          </w:p>
        </w:tc>
        <w:tc>
          <w:tcPr>
            <w:tcW w:w="4109" w:type="dxa"/>
            <w:tcBorders>
              <w:top w:val="single" w:sz="4" w:space="0" w:color="auto"/>
            </w:tcBorders>
          </w:tcPr>
          <w:p w14:paraId="1497A948" w14:textId="77777777" w:rsidR="00FA1830" w:rsidRDefault="00FA1830" w:rsidP="00FA1830">
            <w:pPr>
              <w:widowControl w:val="0"/>
              <w:jc w:val="center"/>
              <w:rPr>
                <w:rFonts w:eastAsia="Courier New"/>
                <w:color w:val="000000"/>
              </w:rPr>
            </w:pPr>
            <w:r>
              <w:rPr>
                <w:rFonts w:eastAsia="Courier New"/>
                <w:color w:val="000000"/>
              </w:rPr>
              <w:t>Ģ.Norlinds</w:t>
            </w:r>
          </w:p>
        </w:tc>
      </w:tr>
    </w:tbl>
    <w:p w14:paraId="2798C399" w14:textId="77777777" w:rsidR="007E25C3" w:rsidRDefault="007E25C3" w:rsidP="00983000"/>
    <w:p w14:paraId="2A947E81" w14:textId="77777777" w:rsidR="00FA1830" w:rsidRPr="00FA1830" w:rsidRDefault="007E25C3" w:rsidP="00FA1830">
      <w:pPr>
        <w:tabs>
          <w:tab w:val="left" w:pos="540"/>
        </w:tabs>
        <w:ind w:left="7011"/>
        <w:jc w:val="right"/>
      </w:pPr>
      <w:r>
        <w:br w:type="page"/>
      </w:r>
      <w:r w:rsidR="00FA1830" w:rsidRPr="00FA1830">
        <w:t>1.pielikums</w:t>
      </w:r>
    </w:p>
    <w:p w14:paraId="1DC5DE00" w14:textId="77777777" w:rsidR="007E25C3" w:rsidRPr="00FA1830" w:rsidRDefault="00FA1830" w:rsidP="00FA1830">
      <w:pPr>
        <w:ind w:right="79"/>
        <w:jc w:val="right"/>
      </w:pPr>
      <w:r w:rsidRPr="00FA1830">
        <w:t>2017.gada ___._______ līgumam</w:t>
      </w:r>
    </w:p>
    <w:p w14:paraId="4AE2763F" w14:textId="77777777" w:rsidR="00AB5C1E" w:rsidRDefault="00AB5C1E" w:rsidP="00917477">
      <w:pPr>
        <w:jc w:val="center"/>
        <w:rPr>
          <w:b/>
        </w:rPr>
      </w:pPr>
    </w:p>
    <w:p w14:paraId="6CDF3D54" w14:textId="77777777" w:rsidR="007E25C3" w:rsidRDefault="007E25C3" w:rsidP="007E25C3">
      <w:pPr>
        <w:spacing w:before="120" w:after="120"/>
        <w:jc w:val="center"/>
        <w:rPr>
          <w:b/>
        </w:rPr>
      </w:pPr>
      <w:r>
        <w:rPr>
          <w:b/>
        </w:rPr>
        <w:t>FINANŠU</w:t>
      </w:r>
      <w:r w:rsidRPr="000C5BA3">
        <w:rPr>
          <w:b/>
        </w:rPr>
        <w:t xml:space="preserve"> PIEDĀVĀJUMS</w:t>
      </w:r>
    </w:p>
    <w:p w14:paraId="4B40B5AD" w14:textId="77777777" w:rsidR="009A07CE" w:rsidRDefault="009A07CE" w:rsidP="007E25C3">
      <w:pPr>
        <w:rPr>
          <w:rFonts w:eastAsia="TimesNewRoman,Bold"/>
          <w:bCs/>
          <w:i/>
          <w:sz w:val="20"/>
        </w:rPr>
      </w:pPr>
    </w:p>
    <w:tbl>
      <w:tblPr>
        <w:tblW w:w="5000" w:type="pct"/>
        <w:tblLook w:val="04A0" w:firstRow="1" w:lastRow="0" w:firstColumn="1" w:lastColumn="0" w:noHBand="0" w:noVBand="1"/>
      </w:tblPr>
      <w:tblGrid>
        <w:gridCol w:w="556"/>
        <w:gridCol w:w="6949"/>
        <w:gridCol w:w="1557"/>
      </w:tblGrid>
      <w:tr w:rsidR="00334349" w:rsidRPr="00482402" w14:paraId="3B6F70AD" w14:textId="77777777" w:rsidTr="007874BB">
        <w:trPr>
          <w:trHeight w:val="601"/>
        </w:trPr>
        <w:tc>
          <w:tcPr>
            <w:tcW w:w="301" w:type="pct"/>
            <w:tcBorders>
              <w:top w:val="single" w:sz="4" w:space="0" w:color="000000"/>
              <w:left w:val="single" w:sz="4" w:space="0" w:color="000000"/>
              <w:bottom w:val="single" w:sz="4" w:space="0" w:color="000000"/>
              <w:right w:val="nil"/>
            </w:tcBorders>
            <w:vAlign w:val="center"/>
            <w:hideMark/>
          </w:tcPr>
          <w:p w14:paraId="0C8698EC" w14:textId="77777777" w:rsidR="00334349" w:rsidRPr="00482402" w:rsidRDefault="00334349" w:rsidP="007874BB">
            <w:pPr>
              <w:suppressAutoHyphens/>
              <w:snapToGrid w:val="0"/>
              <w:ind w:right="-96"/>
              <w:jc w:val="center"/>
              <w:rPr>
                <w:rFonts w:eastAsia="Calibri"/>
                <w:b/>
                <w:color w:val="000000"/>
                <w:lang w:eastAsia="ar-SA"/>
              </w:rPr>
            </w:pPr>
            <w:bookmarkStart w:id="4" w:name="OLE_LINK3"/>
            <w:r w:rsidRPr="00482402">
              <w:rPr>
                <w:rFonts w:eastAsia="Calibri"/>
                <w:b/>
                <w:color w:val="000000"/>
              </w:rPr>
              <w:t>Nr.</w:t>
            </w:r>
          </w:p>
        </w:tc>
        <w:tc>
          <w:tcPr>
            <w:tcW w:w="3837" w:type="pct"/>
            <w:tcBorders>
              <w:top w:val="single" w:sz="4" w:space="0" w:color="000000"/>
              <w:left w:val="single" w:sz="4" w:space="0" w:color="000000"/>
              <w:bottom w:val="single" w:sz="4" w:space="0" w:color="000000"/>
              <w:right w:val="nil"/>
            </w:tcBorders>
            <w:vAlign w:val="center"/>
            <w:hideMark/>
          </w:tcPr>
          <w:p w14:paraId="22A55EDE" w14:textId="77777777" w:rsidR="00334349" w:rsidRPr="00482402" w:rsidRDefault="00334349" w:rsidP="007874BB">
            <w:pPr>
              <w:suppressAutoHyphens/>
              <w:snapToGrid w:val="0"/>
              <w:ind w:right="-96"/>
              <w:jc w:val="center"/>
              <w:rPr>
                <w:rFonts w:eastAsia="Calibri"/>
                <w:b/>
                <w:color w:val="000000"/>
                <w:lang w:eastAsia="ar-SA"/>
              </w:rPr>
            </w:pPr>
            <w:r w:rsidRPr="00482402">
              <w:rPr>
                <w:rFonts w:eastAsia="Calibri"/>
                <w:b/>
                <w:color w:val="000000"/>
                <w:lang w:eastAsia="ar-SA"/>
              </w:rPr>
              <w:t>Pakalpojums</w:t>
            </w:r>
          </w:p>
        </w:tc>
        <w:tc>
          <w:tcPr>
            <w:tcW w:w="856" w:type="pct"/>
            <w:tcBorders>
              <w:top w:val="single" w:sz="4" w:space="0" w:color="000000"/>
              <w:left w:val="single" w:sz="4" w:space="0" w:color="000000"/>
              <w:bottom w:val="single" w:sz="4" w:space="0" w:color="000000"/>
              <w:right w:val="single" w:sz="4" w:space="0" w:color="000000"/>
            </w:tcBorders>
            <w:vAlign w:val="center"/>
          </w:tcPr>
          <w:p w14:paraId="3D3528EA" w14:textId="77777777" w:rsidR="00334349" w:rsidRPr="00482402" w:rsidRDefault="00334349" w:rsidP="007874BB">
            <w:pPr>
              <w:snapToGrid w:val="0"/>
              <w:ind w:right="-96"/>
              <w:jc w:val="center"/>
              <w:rPr>
                <w:rFonts w:eastAsia="Calibri"/>
                <w:b/>
                <w:color w:val="000000"/>
                <w:lang w:eastAsia="ar-SA"/>
              </w:rPr>
            </w:pPr>
            <w:r w:rsidRPr="00482402">
              <w:rPr>
                <w:rFonts w:eastAsia="Calibri"/>
                <w:b/>
                <w:color w:val="000000"/>
                <w:lang w:eastAsia="ar-SA"/>
              </w:rPr>
              <w:t xml:space="preserve">Cena </w:t>
            </w:r>
            <w:r w:rsidRPr="00482402">
              <w:rPr>
                <w:rFonts w:eastAsia="Calibri"/>
                <w:b/>
                <w:i/>
                <w:color w:val="000000"/>
                <w:lang w:eastAsia="ar-SA"/>
              </w:rPr>
              <w:t>euro</w:t>
            </w:r>
            <w:r w:rsidRPr="00482402">
              <w:rPr>
                <w:rFonts w:eastAsia="Calibri"/>
                <w:b/>
                <w:color w:val="000000"/>
                <w:lang w:eastAsia="ar-SA"/>
              </w:rPr>
              <w:t xml:space="preserve"> bez PVN par vienu vienību </w:t>
            </w:r>
          </w:p>
        </w:tc>
      </w:tr>
      <w:tr w:rsidR="00334349" w:rsidRPr="00482402" w14:paraId="0649EBF6" w14:textId="77777777" w:rsidTr="007874BB">
        <w:tc>
          <w:tcPr>
            <w:tcW w:w="4138" w:type="pct"/>
            <w:gridSpan w:val="2"/>
            <w:tcBorders>
              <w:top w:val="single" w:sz="4" w:space="0" w:color="000000"/>
              <w:left w:val="single" w:sz="4" w:space="0" w:color="000000"/>
              <w:bottom w:val="single" w:sz="4" w:space="0" w:color="000000"/>
              <w:right w:val="nil"/>
            </w:tcBorders>
            <w:shd w:val="clear" w:color="auto" w:fill="BFBFBF"/>
            <w:hideMark/>
          </w:tcPr>
          <w:p w14:paraId="3D426441" w14:textId="77777777" w:rsidR="00334349" w:rsidRPr="00482402" w:rsidRDefault="00334349" w:rsidP="007874BB">
            <w:pPr>
              <w:suppressAutoHyphens/>
              <w:snapToGrid w:val="0"/>
              <w:ind w:right="-99"/>
              <w:rPr>
                <w:rFonts w:eastAsia="Calibri"/>
                <w:b/>
                <w:color w:val="000000"/>
                <w:lang w:eastAsia="ar-SA"/>
              </w:rPr>
            </w:pPr>
            <w:r w:rsidRPr="00482402">
              <w:rPr>
                <w:rFonts w:eastAsia="Calibri"/>
                <w:b/>
                <w:color w:val="000000"/>
                <w:lang w:eastAsia="ar-SA"/>
              </w:rPr>
              <w:t>Sarunu pamata tarifs Latvijā un no Latvijas (par 1 minūti)</w:t>
            </w:r>
          </w:p>
        </w:tc>
        <w:tc>
          <w:tcPr>
            <w:tcW w:w="862" w:type="pct"/>
            <w:tcBorders>
              <w:top w:val="single" w:sz="4" w:space="0" w:color="000000"/>
              <w:left w:val="single" w:sz="4" w:space="0" w:color="000000"/>
              <w:bottom w:val="single" w:sz="4" w:space="0" w:color="000000"/>
              <w:right w:val="single" w:sz="4" w:space="0" w:color="000000"/>
            </w:tcBorders>
            <w:shd w:val="clear" w:color="auto" w:fill="BFBFBF"/>
          </w:tcPr>
          <w:p w14:paraId="370CEF6D" w14:textId="77777777" w:rsidR="00334349" w:rsidRPr="00482402" w:rsidRDefault="00334349" w:rsidP="007874BB">
            <w:pPr>
              <w:suppressAutoHyphens/>
              <w:snapToGrid w:val="0"/>
              <w:ind w:right="-99"/>
              <w:jc w:val="center"/>
              <w:rPr>
                <w:rFonts w:eastAsia="Calibri"/>
                <w:b/>
                <w:bCs/>
                <w:lang w:eastAsia="ar-SA"/>
              </w:rPr>
            </w:pPr>
          </w:p>
        </w:tc>
      </w:tr>
      <w:tr w:rsidR="00334349" w:rsidRPr="00482402" w14:paraId="4B3EF970" w14:textId="77777777" w:rsidTr="007874BB">
        <w:trPr>
          <w:trHeight w:val="255"/>
        </w:trPr>
        <w:tc>
          <w:tcPr>
            <w:tcW w:w="301" w:type="pct"/>
            <w:tcBorders>
              <w:top w:val="single" w:sz="4" w:space="0" w:color="000000"/>
              <w:left w:val="single" w:sz="4" w:space="0" w:color="000000"/>
              <w:bottom w:val="single" w:sz="4" w:space="0" w:color="000000"/>
              <w:right w:val="nil"/>
            </w:tcBorders>
            <w:hideMark/>
          </w:tcPr>
          <w:p w14:paraId="5CEDFB28" w14:textId="77777777" w:rsidR="00334349" w:rsidRPr="00482402" w:rsidRDefault="00334349" w:rsidP="007874BB">
            <w:pPr>
              <w:suppressAutoHyphens/>
              <w:snapToGrid w:val="0"/>
              <w:ind w:right="-99"/>
              <w:jc w:val="center"/>
              <w:rPr>
                <w:rFonts w:eastAsia="Calibri"/>
                <w:color w:val="000000"/>
                <w:lang w:eastAsia="ar-SA"/>
              </w:rPr>
            </w:pPr>
            <w:r w:rsidRPr="00482402">
              <w:rPr>
                <w:rFonts w:eastAsia="Calibri"/>
                <w:color w:val="000000"/>
                <w:lang w:eastAsia="ar-SA"/>
              </w:rPr>
              <w:t>1</w:t>
            </w:r>
          </w:p>
        </w:tc>
        <w:tc>
          <w:tcPr>
            <w:tcW w:w="3837" w:type="pct"/>
            <w:tcBorders>
              <w:top w:val="single" w:sz="4" w:space="0" w:color="000000"/>
              <w:left w:val="single" w:sz="4" w:space="0" w:color="000000"/>
              <w:bottom w:val="single" w:sz="4" w:space="0" w:color="000000"/>
              <w:right w:val="nil"/>
            </w:tcBorders>
            <w:vAlign w:val="center"/>
          </w:tcPr>
          <w:p w14:paraId="30C90F9D" w14:textId="77777777" w:rsidR="00334349" w:rsidRPr="00482402" w:rsidRDefault="00334349" w:rsidP="007874BB">
            <w:pPr>
              <w:suppressAutoHyphens/>
              <w:snapToGrid w:val="0"/>
              <w:ind w:right="-99"/>
              <w:rPr>
                <w:rFonts w:eastAsia="Calibri"/>
                <w:color w:val="000000"/>
                <w:lang w:eastAsia="ar-SA"/>
              </w:rPr>
            </w:pPr>
            <w:r w:rsidRPr="00482402">
              <w:rPr>
                <w:rFonts w:eastAsia="Calibri"/>
                <w:color w:val="000000"/>
              </w:rPr>
              <w:t xml:space="preserve">Uz </w:t>
            </w:r>
            <w:r w:rsidRPr="00482402">
              <w:rPr>
                <w:rFonts w:eastAsia="Calibri"/>
                <w:i/>
                <w:color w:val="000000"/>
              </w:rPr>
              <w:t>“LMT”</w:t>
            </w:r>
            <w:r w:rsidRPr="00482402">
              <w:rPr>
                <w:rFonts w:eastAsia="Calibri"/>
                <w:color w:val="000000"/>
              </w:rPr>
              <w:t xml:space="preserve"> mobilo sakaru tīklu</w:t>
            </w:r>
          </w:p>
        </w:tc>
        <w:tc>
          <w:tcPr>
            <w:tcW w:w="856" w:type="pct"/>
            <w:tcBorders>
              <w:top w:val="single" w:sz="4" w:space="0" w:color="000000"/>
              <w:left w:val="single" w:sz="4" w:space="0" w:color="000000"/>
              <w:bottom w:val="single" w:sz="4" w:space="0" w:color="000000"/>
              <w:right w:val="single" w:sz="4" w:space="0" w:color="000000"/>
            </w:tcBorders>
            <w:vAlign w:val="center"/>
          </w:tcPr>
          <w:p w14:paraId="2C68CAF6" w14:textId="0B00AB7C" w:rsidR="00334349" w:rsidRPr="00482402" w:rsidRDefault="00334349" w:rsidP="007874BB">
            <w:pPr>
              <w:suppressAutoHyphens/>
              <w:snapToGrid w:val="0"/>
              <w:ind w:right="-99"/>
              <w:jc w:val="center"/>
              <w:rPr>
                <w:rFonts w:eastAsia="Calibri"/>
              </w:rPr>
            </w:pPr>
            <w:bookmarkStart w:id="5" w:name="_GoBack"/>
            <w:bookmarkEnd w:id="5"/>
          </w:p>
        </w:tc>
      </w:tr>
      <w:tr w:rsidR="00334349" w:rsidRPr="00482402" w14:paraId="30B78184" w14:textId="77777777" w:rsidTr="007874BB">
        <w:trPr>
          <w:trHeight w:val="255"/>
        </w:trPr>
        <w:tc>
          <w:tcPr>
            <w:tcW w:w="301" w:type="pct"/>
            <w:tcBorders>
              <w:top w:val="single" w:sz="4" w:space="0" w:color="000000"/>
              <w:left w:val="single" w:sz="4" w:space="0" w:color="000000"/>
              <w:bottom w:val="single" w:sz="4" w:space="0" w:color="000000"/>
              <w:right w:val="nil"/>
            </w:tcBorders>
            <w:hideMark/>
          </w:tcPr>
          <w:p w14:paraId="49F40EC2" w14:textId="77777777" w:rsidR="00334349" w:rsidRPr="00482402" w:rsidRDefault="00334349" w:rsidP="007874BB">
            <w:pPr>
              <w:suppressAutoHyphens/>
              <w:snapToGrid w:val="0"/>
              <w:ind w:right="-99"/>
              <w:jc w:val="center"/>
              <w:rPr>
                <w:rFonts w:eastAsia="Calibri"/>
                <w:color w:val="000000"/>
                <w:lang w:eastAsia="ar-SA"/>
              </w:rPr>
            </w:pPr>
            <w:r w:rsidRPr="00482402">
              <w:rPr>
                <w:rFonts w:eastAsia="Calibri"/>
                <w:color w:val="000000"/>
                <w:lang w:eastAsia="ar-SA"/>
              </w:rPr>
              <w:t>2</w:t>
            </w:r>
          </w:p>
        </w:tc>
        <w:tc>
          <w:tcPr>
            <w:tcW w:w="3837" w:type="pct"/>
            <w:tcBorders>
              <w:top w:val="single" w:sz="4" w:space="0" w:color="000000"/>
              <w:left w:val="single" w:sz="4" w:space="0" w:color="000000"/>
              <w:bottom w:val="single" w:sz="4" w:space="0" w:color="000000"/>
              <w:right w:val="nil"/>
            </w:tcBorders>
            <w:vAlign w:val="center"/>
          </w:tcPr>
          <w:p w14:paraId="32E716D9" w14:textId="77777777" w:rsidR="00334349" w:rsidRPr="00482402" w:rsidRDefault="00334349" w:rsidP="007874BB">
            <w:pPr>
              <w:suppressAutoHyphens/>
              <w:snapToGrid w:val="0"/>
              <w:ind w:right="-99"/>
              <w:rPr>
                <w:rFonts w:eastAsia="Calibri"/>
                <w:color w:val="000000"/>
                <w:lang w:eastAsia="ar-SA"/>
              </w:rPr>
            </w:pPr>
            <w:r w:rsidRPr="00482402">
              <w:rPr>
                <w:rFonts w:eastAsia="Calibri"/>
                <w:color w:val="000000"/>
              </w:rPr>
              <w:t>Uz “Tele 2” mobilo sakaru tīklu</w:t>
            </w:r>
          </w:p>
        </w:tc>
        <w:tc>
          <w:tcPr>
            <w:tcW w:w="856" w:type="pct"/>
            <w:tcBorders>
              <w:top w:val="single" w:sz="4" w:space="0" w:color="000000"/>
              <w:left w:val="single" w:sz="4" w:space="0" w:color="000000"/>
              <w:bottom w:val="single" w:sz="4" w:space="0" w:color="000000"/>
              <w:right w:val="single" w:sz="4" w:space="0" w:color="000000"/>
            </w:tcBorders>
            <w:vAlign w:val="center"/>
          </w:tcPr>
          <w:p w14:paraId="66644BA9" w14:textId="33BF632E" w:rsidR="00334349" w:rsidRPr="00482402" w:rsidRDefault="00334349" w:rsidP="007874BB">
            <w:pPr>
              <w:suppressAutoHyphens/>
              <w:snapToGrid w:val="0"/>
              <w:ind w:right="-99"/>
              <w:jc w:val="center"/>
              <w:rPr>
                <w:rFonts w:eastAsia="Calibri"/>
                <w:lang w:eastAsia="ar-SA"/>
              </w:rPr>
            </w:pPr>
          </w:p>
        </w:tc>
      </w:tr>
      <w:tr w:rsidR="00334349" w:rsidRPr="00482402" w14:paraId="528EBC7A" w14:textId="77777777" w:rsidTr="007874BB">
        <w:trPr>
          <w:trHeight w:val="255"/>
        </w:trPr>
        <w:tc>
          <w:tcPr>
            <w:tcW w:w="301" w:type="pct"/>
            <w:tcBorders>
              <w:top w:val="single" w:sz="4" w:space="0" w:color="000000"/>
              <w:left w:val="single" w:sz="4" w:space="0" w:color="000000"/>
              <w:bottom w:val="single" w:sz="4" w:space="0" w:color="000000"/>
              <w:right w:val="nil"/>
            </w:tcBorders>
            <w:hideMark/>
          </w:tcPr>
          <w:p w14:paraId="0AF066BE" w14:textId="77777777" w:rsidR="00334349" w:rsidRPr="00482402" w:rsidRDefault="00334349" w:rsidP="007874BB">
            <w:pPr>
              <w:suppressAutoHyphens/>
              <w:snapToGrid w:val="0"/>
              <w:ind w:right="-99"/>
              <w:jc w:val="center"/>
              <w:rPr>
                <w:rFonts w:eastAsia="Calibri"/>
                <w:color w:val="000000"/>
                <w:lang w:eastAsia="ar-SA"/>
              </w:rPr>
            </w:pPr>
            <w:r w:rsidRPr="00482402">
              <w:rPr>
                <w:rFonts w:eastAsia="Calibri"/>
                <w:color w:val="000000"/>
                <w:lang w:eastAsia="ar-SA"/>
              </w:rPr>
              <w:t>3</w:t>
            </w:r>
          </w:p>
        </w:tc>
        <w:tc>
          <w:tcPr>
            <w:tcW w:w="3837" w:type="pct"/>
            <w:tcBorders>
              <w:top w:val="single" w:sz="4" w:space="0" w:color="000000"/>
              <w:left w:val="single" w:sz="4" w:space="0" w:color="000000"/>
              <w:bottom w:val="single" w:sz="4" w:space="0" w:color="000000"/>
              <w:right w:val="nil"/>
            </w:tcBorders>
            <w:vAlign w:val="center"/>
          </w:tcPr>
          <w:p w14:paraId="43A24CEE" w14:textId="77777777" w:rsidR="00334349" w:rsidRPr="00482402" w:rsidRDefault="00334349" w:rsidP="007874BB">
            <w:pPr>
              <w:suppressAutoHyphens/>
              <w:snapToGrid w:val="0"/>
              <w:ind w:right="-99"/>
              <w:rPr>
                <w:rFonts w:eastAsia="Calibri"/>
                <w:color w:val="000000"/>
                <w:lang w:eastAsia="ar-SA"/>
              </w:rPr>
            </w:pPr>
            <w:r w:rsidRPr="00482402">
              <w:rPr>
                <w:rFonts w:eastAsia="Calibri"/>
                <w:color w:val="000000"/>
              </w:rPr>
              <w:t>Uz “Bite Latvija” mobilo sakaru tīklu</w:t>
            </w:r>
          </w:p>
        </w:tc>
        <w:tc>
          <w:tcPr>
            <w:tcW w:w="856" w:type="pct"/>
            <w:tcBorders>
              <w:top w:val="single" w:sz="4" w:space="0" w:color="000000"/>
              <w:left w:val="single" w:sz="4" w:space="0" w:color="000000"/>
              <w:bottom w:val="single" w:sz="4" w:space="0" w:color="000000"/>
              <w:right w:val="single" w:sz="4" w:space="0" w:color="000000"/>
            </w:tcBorders>
            <w:vAlign w:val="center"/>
          </w:tcPr>
          <w:p w14:paraId="446E325C" w14:textId="504C98DA" w:rsidR="00334349" w:rsidRPr="00482402" w:rsidRDefault="00334349" w:rsidP="007874BB">
            <w:pPr>
              <w:suppressAutoHyphens/>
              <w:snapToGrid w:val="0"/>
              <w:ind w:right="-99"/>
              <w:jc w:val="center"/>
              <w:rPr>
                <w:rFonts w:eastAsia="Calibri"/>
                <w:lang w:eastAsia="ar-SA"/>
              </w:rPr>
            </w:pPr>
          </w:p>
        </w:tc>
      </w:tr>
      <w:tr w:rsidR="00334349" w:rsidRPr="00482402" w14:paraId="40A364BE" w14:textId="77777777" w:rsidTr="007874BB">
        <w:trPr>
          <w:trHeight w:val="255"/>
        </w:trPr>
        <w:tc>
          <w:tcPr>
            <w:tcW w:w="301" w:type="pct"/>
            <w:tcBorders>
              <w:top w:val="single" w:sz="4" w:space="0" w:color="000000"/>
              <w:left w:val="single" w:sz="4" w:space="0" w:color="000000"/>
              <w:bottom w:val="single" w:sz="4" w:space="0" w:color="000000"/>
              <w:right w:val="nil"/>
            </w:tcBorders>
            <w:hideMark/>
          </w:tcPr>
          <w:p w14:paraId="48E171FB" w14:textId="77777777" w:rsidR="00334349" w:rsidRPr="00482402" w:rsidRDefault="00334349" w:rsidP="007874BB">
            <w:pPr>
              <w:suppressAutoHyphens/>
              <w:snapToGrid w:val="0"/>
              <w:ind w:right="-99"/>
              <w:jc w:val="center"/>
              <w:rPr>
                <w:rFonts w:eastAsia="Calibri"/>
                <w:color w:val="000000"/>
                <w:lang w:eastAsia="ar-SA"/>
              </w:rPr>
            </w:pPr>
            <w:r w:rsidRPr="00482402">
              <w:rPr>
                <w:rFonts w:eastAsia="Calibri"/>
                <w:color w:val="000000"/>
                <w:lang w:eastAsia="ar-SA"/>
              </w:rPr>
              <w:t>4</w:t>
            </w:r>
          </w:p>
        </w:tc>
        <w:tc>
          <w:tcPr>
            <w:tcW w:w="3837" w:type="pct"/>
            <w:tcBorders>
              <w:top w:val="single" w:sz="4" w:space="0" w:color="000000"/>
              <w:left w:val="single" w:sz="4" w:space="0" w:color="000000"/>
              <w:bottom w:val="single" w:sz="4" w:space="0" w:color="000000"/>
              <w:right w:val="nil"/>
            </w:tcBorders>
            <w:vAlign w:val="center"/>
          </w:tcPr>
          <w:p w14:paraId="0BDE85F9" w14:textId="77777777" w:rsidR="00334349" w:rsidRPr="00482402" w:rsidRDefault="00334349" w:rsidP="007874BB">
            <w:pPr>
              <w:suppressAutoHyphens/>
              <w:snapToGrid w:val="0"/>
              <w:ind w:right="-99"/>
              <w:rPr>
                <w:rFonts w:eastAsia="Calibri"/>
                <w:highlight w:val="yellow"/>
              </w:rPr>
            </w:pPr>
            <w:r w:rsidRPr="00482402">
              <w:rPr>
                <w:rFonts w:eastAsia="Calibri"/>
                <w:color w:val="000000"/>
              </w:rPr>
              <w:t xml:space="preserve">Zvani uz izziņu dienestiem </w:t>
            </w:r>
            <w:r w:rsidRPr="00482402">
              <w:rPr>
                <w:rFonts w:eastAsia="Calibri"/>
              </w:rPr>
              <w:t>(1180, 1817, 1188)</w:t>
            </w:r>
          </w:p>
        </w:tc>
        <w:tc>
          <w:tcPr>
            <w:tcW w:w="856" w:type="pct"/>
            <w:tcBorders>
              <w:top w:val="single" w:sz="4" w:space="0" w:color="000000"/>
              <w:left w:val="single" w:sz="4" w:space="0" w:color="000000"/>
              <w:bottom w:val="single" w:sz="4" w:space="0" w:color="000000"/>
              <w:right w:val="single" w:sz="4" w:space="0" w:color="000000"/>
            </w:tcBorders>
            <w:vAlign w:val="center"/>
          </w:tcPr>
          <w:p w14:paraId="72C6687C" w14:textId="2590C56E" w:rsidR="00334349" w:rsidRPr="00482402" w:rsidRDefault="00334349" w:rsidP="007874BB">
            <w:pPr>
              <w:suppressAutoHyphens/>
              <w:snapToGrid w:val="0"/>
              <w:ind w:right="-99"/>
              <w:jc w:val="center"/>
              <w:rPr>
                <w:rFonts w:eastAsia="Calibri"/>
                <w:lang w:eastAsia="ar-SA"/>
              </w:rPr>
            </w:pPr>
          </w:p>
        </w:tc>
      </w:tr>
      <w:tr w:rsidR="00334349" w:rsidRPr="00482402" w14:paraId="0258A10E" w14:textId="77777777" w:rsidTr="007874BB">
        <w:trPr>
          <w:trHeight w:val="255"/>
        </w:trPr>
        <w:tc>
          <w:tcPr>
            <w:tcW w:w="301" w:type="pct"/>
            <w:tcBorders>
              <w:top w:val="single" w:sz="4" w:space="0" w:color="000000"/>
              <w:left w:val="single" w:sz="4" w:space="0" w:color="000000"/>
              <w:bottom w:val="single" w:sz="4" w:space="0" w:color="000000"/>
              <w:right w:val="nil"/>
            </w:tcBorders>
            <w:hideMark/>
          </w:tcPr>
          <w:p w14:paraId="575CA510" w14:textId="77777777" w:rsidR="00334349" w:rsidRPr="00482402" w:rsidRDefault="00334349" w:rsidP="007874BB">
            <w:pPr>
              <w:suppressAutoHyphens/>
              <w:snapToGrid w:val="0"/>
              <w:ind w:right="-99"/>
              <w:jc w:val="center"/>
              <w:rPr>
                <w:rFonts w:eastAsia="Calibri"/>
                <w:color w:val="000000"/>
              </w:rPr>
            </w:pPr>
            <w:r w:rsidRPr="00482402">
              <w:rPr>
                <w:rFonts w:eastAsia="Calibri"/>
                <w:color w:val="000000"/>
              </w:rPr>
              <w:t>5</w:t>
            </w:r>
          </w:p>
        </w:tc>
        <w:tc>
          <w:tcPr>
            <w:tcW w:w="3837" w:type="pct"/>
            <w:tcBorders>
              <w:top w:val="single" w:sz="4" w:space="0" w:color="000000"/>
              <w:left w:val="single" w:sz="4" w:space="0" w:color="000000"/>
              <w:bottom w:val="single" w:sz="4" w:space="0" w:color="000000"/>
              <w:right w:val="nil"/>
            </w:tcBorders>
            <w:vAlign w:val="center"/>
          </w:tcPr>
          <w:p w14:paraId="18354110" w14:textId="77777777" w:rsidR="00334349" w:rsidRPr="00482402" w:rsidRDefault="00334349" w:rsidP="007874BB">
            <w:pPr>
              <w:suppressAutoHyphens/>
              <w:snapToGrid w:val="0"/>
              <w:ind w:right="-99"/>
              <w:rPr>
                <w:rFonts w:eastAsia="Calibri"/>
                <w:color w:val="000000"/>
              </w:rPr>
            </w:pPr>
            <w:r w:rsidRPr="00482402">
              <w:rPr>
                <w:rFonts w:eastAsia="Calibri"/>
              </w:rPr>
              <w:t>Uz visiem fiksēto sakaru tīkliem Latvijā</w:t>
            </w:r>
          </w:p>
        </w:tc>
        <w:tc>
          <w:tcPr>
            <w:tcW w:w="856" w:type="pct"/>
            <w:tcBorders>
              <w:top w:val="single" w:sz="4" w:space="0" w:color="000000"/>
              <w:left w:val="single" w:sz="4" w:space="0" w:color="000000"/>
              <w:bottom w:val="single" w:sz="4" w:space="0" w:color="000000"/>
              <w:right w:val="single" w:sz="4" w:space="0" w:color="000000"/>
            </w:tcBorders>
            <w:vAlign w:val="center"/>
          </w:tcPr>
          <w:p w14:paraId="4E0DCC04" w14:textId="3DF2C575" w:rsidR="00334349" w:rsidRPr="00482402" w:rsidRDefault="00334349" w:rsidP="007874BB">
            <w:pPr>
              <w:suppressAutoHyphens/>
              <w:snapToGrid w:val="0"/>
              <w:ind w:right="-99"/>
              <w:jc w:val="center"/>
              <w:rPr>
                <w:rFonts w:eastAsia="Calibri"/>
              </w:rPr>
            </w:pPr>
          </w:p>
        </w:tc>
      </w:tr>
      <w:tr w:rsidR="00334349" w:rsidRPr="00482402" w14:paraId="3E51F720" w14:textId="77777777" w:rsidTr="007874BB">
        <w:trPr>
          <w:trHeight w:val="261"/>
        </w:trPr>
        <w:tc>
          <w:tcPr>
            <w:tcW w:w="4138" w:type="pct"/>
            <w:gridSpan w:val="2"/>
            <w:tcBorders>
              <w:top w:val="single" w:sz="4" w:space="0" w:color="000000"/>
              <w:left w:val="single" w:sz="4" w:space="0" w:color="000000"/>
              <w:bottom w:val="single" w:sz="4" w:space="0" w:color="000000"/>
              <w:right w:val="nil"/>
            </w:tcBorders>
            <w:shd w:val="clear" w:color="auto" w:fill="BFBFBF"/>
            <w:hideMark/>
          </w:tcPr>
          <w:p w14:paraId="1D274345" w14:textId="77777777" w:rsidR="00334349" w:rsidRPr="00482402" w:rsidRDefault="00334349" w:rsidP="007874BB">
            <w:pPr>
              <w:suppressAutoHyphens/>
              <w:snapToGrid w:val="0"/>
              <w:ind w:right="-99"/>
              <w:rPr>
                <w:rFonts w:eastAsia="Calibri"/>
                <w:b/>
                <w:color w:val="000000"/>
                <w:lang w:eastAsia="ar-SA"/>
              </w:rPr>
            </w:pPr>
            <w:r w:rsidRPr="00482402">
              <w:rPr>
                <w:rFonts w:eastAsia="Calibri"/>
                <w:b/>
                <w:color w:val="000000"/>
              </w:rPr>
              <w:t>Īsziņu tarifs Latvijā (par 1 īsziņu)</w:t>
            </w:r>
          </w:p>
        </w:tc>
        <w:tc>
          <w:tcPr>
            <w:tcW w:w="862" w:type="pct"/>
            <w:tcBorders>
              <w:top w:val="single" w:sz="4" w:space="0" w:color="000000"/>
              <w:left w:val="single" w:sz="4" w:space="0" w:color="000000"/>
              <w:bottom w:val="single" w:sz="4" w:space="0" w:color="000000"/>
              <w:right w:val="single" w:sz="4" w:space="0" w:color="000000"/>
            </w:tcBorders>
            <w:shd w:val="clear" w:color="auto" w:fill="BFBFBF"/>
          </w:tcPr>
          <w:p w14:paraId="064C75DB" w14:textId="77777777" w:rsidR="00334349" w:rsidRPr="00482402" w:rsidRDefault="00334349" w:rsidP="007874BB">
            <w:pPr>
              <w:suppressAutoHyphens/>
              <w:snapToGrid w:val="0"/>
              <w:ind w:right="-99"/>
              <w:jc w:val="center"/>
              <w:rPr>
                <w:rFonts w:eastAsia="Calibri"/>
                <w:b/>
                <w:bCs/>
                <w:lang w:eastAsia="ar-SA"/>
              </w:rPr>
            </w:pPr>
          </w:p>
        </w:tc>
      </w:tr>
      <w:tr w:rsidR="00334349" w:rsidRPr="00482402" w14:paraId="7851709D" w14:textId="77777777" w:rsidTr="007874BB">
        <w:trPr>
          <w:trHeight w:val="255"/>
        </w:trPr>
        <w:tc>
          <w:tcPr>
            <w:tcW w:w="301" w:type="pct"/>
            <w:tcBorders>
              <w:top w:val="single" w:sz="4" w:space="0" w:color="000000"/>
              <w:left w:val="single" w:sz="4" w:space="0" w:color="000000"/>
              <w:bottom w:val="single" w:sz="4" w:space="0" w:color="000000"/>
              <w:right w:val="nil"/>
            </w:tcBorders>
            <w:hideMark/>
          </w:tcPr>
          <w:p w14:paraId="698252AD" w14:textId="77777777" w:rsidR="00334349" w:rsidRPr="00482402" w:rsidRDefault="00334349" w:rsidP="007874BB">
            <w:pPr>
              <w:suppressAutoHyphens/>
              <w:snapToGrid w:val="0"/>
              <w:ind w:right="-99"/>
              <w:jc w:val="center"/>
              <w:rPr>
                <w:rFonts w:eastAsia="Calibri"/>
                <w:lang w:eastAsia="ar-SA"/>
              </w:rPr>
            </w:pPr>
            <w:r w:rsidRPr="00482402">
              <w:rPr>
                <w:rFonts w:eastAsia="Calibri"/>
                <w:lang w:eastAsia="ar-SA"/>
              </w:rPr>
              <w:t>6</w:t>
            </w:r>
          </w:p>
        </w:tc>
        <w:tc>
          <w:tcPr>
            <w:tcW w:w="3837" w:type="pct"/>
            <w:tcBorders>
              <w:top w:val="single" w:sz="4" w:space="0" w:color="000000"/>
              <w:left w:val="single" w:sz="4" w:space="0" w:color="000000"/>
              <w:bottom w:val="single" w:sz="4" w:space="0" w:color="000000"/>
              <w:right w:val="nil"/>
            </w:tcBorders>
            <w:hideMark/>
          </w:tcPr>
          <w:p w14:paraId="47AA9EB3" w14:textId="77777777" w:rsidR="00334349" w:rsidRPr="00482402" w:rsidRDefault="00334349" w:rsidP="007874BB">
            <w:pPr>
              <w:suppressAutoHyphens/>
              <w:snapToGrid w:val="0"/>
              <w:ind w:right="-99"/>
              <w:jc w:val="both"/>
              <w:rPr>
                <w:rFonts w:eastAsia="Calibri"/>
                <w:color w:val="000000"/>
                <w:lang w:eastAsia="ar-SA"/>
              </w:rPr>
            </w:pPr>
            <w:r w:rsidRPr="00482402">
              <w:rPr>
                <w:rFonts w:eastAsia="Calibri"/>
              </w:rPr>
              <w:t>Savstarpējās īsziņas (starp pasūtītāja pieslēguma numuriem)</w:t>
            </w:r>
          </w:p>
        </w:tc>
        <w:tc>
          <w:tcPr>
            <w:tcW w:w="856" w:type="pct"/>
            <w:tcBorders>
              <w:top w:val="single" w:sz="4" w:space="0" w:color="000000"/>
              <w:left w:val="single" w:sz="4" w:space="0" w:color="000000"/>
              <w:bottom w:val="single" w:sz="4" w:space="0" w:color="000000"/>
              <w:right w:val="single" w:sz="4" w:space="0" w:color="000000"/>
            </w:tcBorders>
          </w:tcPr>
          <w:p w14:paraId="7797096C" w14:textId="258DF1B2" w:rsidR="00334349" w:rsidRPr="00482402" w:rsidRDefault="00334349" w:rsidP="007874BB">
            <w:pPr>
              <w:suppressAutoHyphens/>
              <w:snapToGrid w:val="0"/>
              <w:ind w:right="-99"/>
              <w:jc w:val="center"/>
              <w:rPr>
                <w:rFonts w:eastAsia="Calibri"/>
                <w:lang w:eastAsia="ar-SA"/>
              </w:rPr>
            </w:pPr>
          </w:p>
        </w:tc>
      </w:tr>
      <w:tr w:rsidR="00334349" w:rsidRPr="00482402" w14:paraId="02E8F036" w14:textId="77777777" w:rsidTr="007874BB">
        <w:trPr>
          <w:trHeight w:val="255"/>
        </w:trPr>
        <w:tc>
          <w:tcPr>
            <w:tcW w:w="301" w:type="pct"/>
            <w:tcBorders>
              <w:top w:val="single" w:sz="4" w:space="0" w:color="000000"/>
              <w:left w:val="single" w:sz="4" w:space="0" w:color="000000"/>
              <w:bottom w:val="single" w:sz="4" w:space="0" w:color="000000"/>
              <w:right w:val="nil"/>
            </w:tcBorders>
            <w:hideMark/>
          </w:tcPr>
          <w:p w14:paraId="675A24F4" w14:textId="77777777" w:rsidR="00334349" w:rsidRPr="00482402" w:rsidRDefault="00334349" w:rsidP="007874BB">
            <w:pPr>
              <w:suppressAutoHyphens/>
              <w:snapToGrid w:val="0"/>
              <w:ind w:right="-99"/>
              <w:jc w:val="center"/>
              <w:rPr>
                <w:rFonts w:eastAsia="Calibri"/>
                <w:lang w:eastAsia="ar-SA"/>
              </w:rPr>
            </w:pPr>
            <w:r w:rsidRPr="00482402">
              <w:rPr>
                <w:rFonts w:eastAsia="Calibri"/>
                <w:lang w:eastAsia="ar-SA"/>
              </w:rPr>
              <w:t>7</w:t>
            </w:r>
          </w:p>
        </w:tc>
        <w:tc>
          <w:tcPr>
            <w:tcW w:w="3837" w:type="pct"/>
            <w:tcBorders>
              <w:top w:val="single" w:sz="4" w:space="0" w:color="000000"/>
              <w:left w:val="single" w:sz="4" w:space="0" w:color="000000"/>
              <w:bottom w:val="single" w:sz="4" w:space="0" w:color="000000"/>
              <w:right w:val="nil"/>
            </w:tcBorders>
            <w:hideMark/>
          </w:tcPr>
          <w:p w14:paraId="08489077" w14:textId="77777777" w:rsidR="00334349" w:rsidRPr="00482402" w:rsidRDefault="00334349" w:rsidP="007874BB">
            <w:pPr>
              <w:suppressAutoHyphens/>
              <w:snapToGrid w:val="0"/>
              <w:ind w:right="-99"/>
              <w:jc w:val="both"/>
              <w:rPr>
                <w:rFonts w:eastAsia="Calibri"/>
                <w:color w:val="000000"/>
                <w:lang w:eastAsia="ar-SA"/>
              </w:rPr>
            </w:pPr>
            <w:r w:rsidRPr="00482402">
              <w:rPr>
                <w:rFonts w:eastAsia="Calibri"/>
                <w:color w:val="000000"/>
              </w:rPr>
              <w:t xml:space="preserve">Uz </w:t>
            </w:r>
            <w:r w:rsidRPr="00482402">
              <w:rPr>
                <w:rFonts w:eastAsia="Calibri"/>
                <w:i/>
                <w:color w:val="000000"/>
              </w:rPr>
              <w:t>“LMT”</w:t>
            </w:r>
            <w:r w:rsidRPr="00482402">
              <w:rPr>
                <w:rFonts w:eastAsia="Calibri"/>
                <w:color w:val="000000"/>
              </w:rPr>
              <w:t xml:space="preserve"> mobilo sakaru tīklu</w:t>
            </w:r>
          </w:p>
        </w:tc>
        <w:tc>
          <w:tcPr>
            <w:tcW w:w="856" w:type="pct"/>
            <w:tcBorders>
              <w:top w:val="single" w:sz="4" w:space="0" w:color="000000"/>
              <w:left w:val="single" w:sz="4" w:space="0" w:color="000000"/>
              <w:bottom w:val="single" w:sz="4" w:space="0" w:color="000000"/>
              <w:right w:val="single" w:sz="4" w:space="0" w:color="000000"/>
            </w:tcBorders>
          </w:tcPr>
          <w:p w14:paraId="62DAE751" w14:textId="517E0B7C" w:rsidR="00334349" w:rsidRPr="00482402" w:rsidRDefault="00334349" w:rsidP="007874BB">
            <w:pPr>
              <w:suppressAutoHyphens/>
              <w:snapToGrid w:val="0"/>
              <w:ind w:right="-99"/>
              <w:jc w:val="center"/>
              <w:rPr>
                <w:rFonts w:eastAsia="Calibri"/>
                <w:lang w:eastAsia="ar-SA"/>
              </w:rPr>
            </w:pPr>
          </w:p>
        </w:tc>
      </w:tr>
      <w:tr w:rsidR="00334349" w:rsidRPr="00482402" w14:paraId="0278EFA1" w14:textId="77777777" w:rsidTr="007874BB">
        <w:trPr>
          <w:trHeight w:val="255"/>
        </w:trPr>
        <w:tc>
          <w:tcPr>
            <w:tcW w:w="301" w:type="pct"/>
            <w:tcBorders>
              <w:top w:val="single" w:sz="4" w:space="0" w:color="000000"/>
              <w:left w:val="single" w:sz="4" w:space="0" w:color="000000"/>
              <w:bottom w:val="single" w:sz="4" w:space="0" w:color="000000"/>
              <w:right w:val="nil"/>
            </w:tcBorders>
            <w:hideMark/>
          </w:tcPr>
          <w:p w14:paraId="3D53FCAB" w14:textId="77777777" w:rsidR="00334349" w:rsidRPr="00482402" w:rsidRDefault="00334349" w:rsidP="007874BB">
            <w:pPr>
              <w:suppressAutoHyphens/>
              <w:snapToGrid w:val="0"/>
              <w:ind w:right="-99"/>
              <w:jc w:val="center"/>
              <w:rPr>
                <w:rFonts w:eastAsia="Calibri"/>
                <w:lang w:eastAsia="ar-SA"/>
              </w:rPr>
            </w:pPr>
            <w:r w:rsidRPr="00482402">
              <w:rPr>
                <w:rFonts w:eastAsia="Calibri"/>
                <w:lang w:eastAsia="ar-SA"/>
              </w:rPr>
              <w:t>8</w:t>
            </w:r>
          </w:p>
        </w:tc>
        <w:tc>
          <w:tcPr>
            <w:tcW w:w="3837" w:type="pct"/>
            <w:tcBorders>
              <w:top w:val="single" w:sz="4" w:space="0" w:color="000000"/>
              <w:left w:val="single" w:sz="4" w:space="0" w:color="000000"/>
              <w:bottom w:val="single" w:sz="4" w:space="0" w:color="000000"/>
              <w:right w:val="nil"/>
            </w:tcBorders>
            <w:hideMark/>
          </w:tcPr>
          <w:p w14:paraId="5A10F6AD" w14:textId="77777777" w:rsidR="00334349" w:rsidRPr="00482402" w:rsidRDefault="00334349" w:rsidP="007874BB">
            <w:pPr>
              <w:suppressAutoHyphens/>
              <w:snapToGrid w:val="0"/>
              <w:ind w:right="-99"/>
              <w:jc w:val="both"/>
              <w:rPr>
                <w:rFonts w:eastAsia="Calibri"/>
                <w:color w:val="000000"/>
                <w:lang w:eastAsia="ar-SA"/>
              </w:rPr>
            </w:pPr>
            <w:r w:rsidRPr="00482402">
              <w:rPr>
                <w:rFonts w:eastAsia="Calibri"/>
                <w:color w:val="000000"/>
              </w:rPr>
              <w:t>Uz “Tele2” mobilo sakaru tīklu</w:t>
            </w:r>
          </w:p>
        </w:tc>
        <w:tc>
          <w:tcPr>
            <w:tcW w:w="856" w:type="pct"/>
            <w:tcBorders>
              <w:top w:val="single" w:sz="4" w:space="0" w:color="000000"/>
              <w:left w:val="single" w:sz="4" w:space="0" w:color="000000"/>
              <w:bottom w:val="single" w:sz="4" w:space="0" w:color="000000"/>
              <w:right w:val="single" w:sz="4" w:space="0" w:color="000000"/>
            </w:tcBorders>
          </w:tcPr>
          <w:p w14:paraId="57D4316C" w14:textId="6B8B7B5F" w:rsidR="00334349" w:rsidRPr="00482402" w:rsidRDefault="00334349" w:rsidP="007874BB">
            <w:pPr>
              <w:suppressAutoHyphens/>
              <w:snapToGrid w:val="0"/>
              <w:ind w:right="-99"/>
              <w:jc w:val="center"/>
              <w:rPr>
                <w:rFonts w:eastAsia="Calibri"/>
                <w:lang w:eastAsia="ar-SA"/>
              </w:rPr>
            </w:pPr>
          </w:p>
        </w:tc>
      </w:tr>
      <w:tr w:rsidR="00334349" w:rsidRPr="00482402" w14:paraId="2EB0F248" w14:textId="77777777" w:rsidTr="007874BB">
        <w:trPr>
          <w:trHeight w:val="255"/>
        </w:trPr>
        <w:tc>
          <w:tcPr>
            <w:tcW w:w="301" w:type="pct"/>
            <w:tcBorders>
              <w:top w:val="single" w:sz="4" w:space="0" w:color="000000"/>
              <w:left w:val="single" w:sz="4" w:space="0" w:color="000000"/>
              <w:bottom w:val="single" w:sz="4" w:space="0" w:color="000000"/>
              <w:right w:val="nil"/>
            </w:tcBorders>
            <w:hideMark/>
          </w:tcPr>
          <w:p w14:paraId="748D9C79" w14:textId="77777777" w:rsidR="00334349" w:rsidRPr="00482402" w:rsidRDefault="00334349" w:rsidP="007874BB">
            <w:pPr>
              <w:suppressAutoHyphens/>
              <w:snapToGrid w:val="0"/>
              <w:ind w:right="-99"/>
              <w:jc w:val="center"/>
              <w:rPr>
                <w:rFonts w:eastAsia="Calibri"/>
                <w:lang w:eastAsia="ar-SA"/>
              </w:rPr>
            </w:pPr>
            <w:r w:rsidRPr="00482402">
              <w:rPr>
                <w:rFonts w:eastAsia="Calibri"/>
                <w:lang w:eastAsia="ar-SA"/>
              </w:rPr>
              <w:t>9</w:t>
            </w:r>
          </w:p>
        </w:tc>
        <w:tc>
          <w:tcPr>
            <w:tcW w:w="3837" w:type="pct"/>
            <w:tcBorders>
              <w:top w:val="single" w:sz="4" w:space="0" w:color="000000"/>
              <w:left w:val="single" w:sz="4" w:space="0" w:color="000000"/>
              <w:bottom w:val="single" w:sz="4" w:space="0" w:color="000000"/>
              <w:right w:val="nil"/>
            </w:tcBorders>
            <w:hideMark/>
          </w:tcPr>
          <w:p w14:paraId="77B8B582" w14:textId="77777777" w:rsidR="00334349" w:rsidRPr="00482402" w:rsidRDefault="00334349" w:rsidP="007874BB">
            <w:pPr>
              <w:suppressAutoHyphens/>
              <w:snapToGrid w:val="0"/>
              <w:ind w:right="-99"/>
              <w:jc w:val="both"/>
              <w:rPr>
                <w:rFonts w:eastAsia="Calibri"/>
                <w:color w:val="000000"/>
                <w:lang w:eastAsia="ar-SA"/>
              </w:rPr>
            </w:pPr>
            <w:r w:rsidRPr="00482402">
              <w:rPr>
                <w:rFonts w:eastAsia="Calibri"/>
                <w:color w:val="000000"/>
              </w:rPr>
              <w:t>Uz “Bite Latvija” mobilo sakaru tīklu</w:t>
            </w:r>
          </w:p>
        </w:tc>
        <w:tc>
          <w:tcPr>
            <w:tcW w:w="856" w:type="pct"/>
            <w:tcBorders>
              <w:top w:val="single" w:sz="4" w:space="0" w:color="000000"/>
              <w:left w:val="single" w:sz="4" w:space="0" w:color="000000"/>
              <w:bottom w:val="single" w:sz="4" w:space="0" w:color="000000"/>
              <w:right w:val="single" w:sz="4" w:space="0" w:color="000000"/>
            </w:tcBorders>
          </w:tcPr>
          <w:p w14:paraId="04182E32" w14:textId="6108D7DB" w:rsidR="00334349" w:rsidRPr="00482402" w:rsidRDefault="00334349" w:rsidP="007874BB">
            <w:pPr>
              <w:suppressAutoHyphens/>
              <w:snapToGrid w:val="0"/>
              <w:ind w:right="-99"/>
              <w:jc w:val="center"/>
              <w:rPr>
                <w:rFonts w:eastAsia="Calibri"/>
                <w:lang w:eastAsia="ar-SA"/>
              </w:rPr>
            </w:pPr>
          </w:p>
        </w:tc>
      </w:tr>
      <w:tr w:rsidR="00334349" w:rsidRPr="00482402" w14:paraId="3FABDDFC" w14:textId="77777777" w:rsidTr="007874BB">
        <w:trPr>
          <w:trHeight w:val="255"/>
        </w:trPr>
        <w:tc>
          <w:tcPr>
            <w:tcW w:w="301" w:type="pct"/>
            <w:tcBorders>
              <w:top w:val="single" w:sz="4" w:space="0" w:color="000000"/>
              <w:left w:val="single" w:sz="4" w:space="0" w:color="000000"/>
              <w:bottom w:val="single" w:sz="4" w:space="0" w:color="000000"/>
              <w:right w:val="nil"/>
            </w:tcBorders>
            <w:hideMark/>
          </w:tcPr>
          <w:p w14:paraId="554B7DE2" w14:textId="77777777" w:rsidR="00334349" w:rsidRPr="00482402" w:rsidRDefault="00334349" w:rsidP="007874BB">
            <w:pPr>
              <w:suppressAutoHyphens/>
              <w:snapToGrid w:val="0"/>
              <w:ind w:right="-99"/>
              <w:jc w:val="center"/>
              <w:rPr>
                <w:rFonts w:eastAsia="Calibri"/>
                <w:color w:val="000000"/>
              </w:rPr>
            </w:pPr>
            <w:r w:rsidRPr="00482402">
              <w:rPr>
                <w:rFonts w:eastAsia="Calibri"/>
                <w:color w:val="000000"/>
              </w:rPr>
              <w:t>10</w:t>
            </w:r>
          </w:p>
        </w:tc>
        <w:tc>
          <w:tcPr>
            <w:tcW w:w="3837" w:type="pct"/>
            <w:tcBorders>
              <w:top w:val="single" w:sz="4" w:space="0" w:color="000000"/>
              <w:left w:val="single" w:sz="4" w:space="0" w:color="000000"/>
              <w:bottom w:val="single" w:sz="4" w:space="0" w:color="000000"/>
              <w:right w:val="nil"/>
            </w:tcBorders>
            <w:hideMark/>
          </w:tcPr>
          <w:p w14:paraId="4C293D1D" w14:textId="77777777" w:rsidR="00334349" w:rsidRPr="00482402" w:rsidRDefault="00334349" w:rsidP="007874BB">
            <w:pPr>
              <w:suppressAutoHyphens/>
              <w:snapToGrid w:val="0"/>
              <w:ind w:right="-99"/>
              <w:jc w:val="both"/>
              <w:rPr>
                <w:rFonts w:eastAsia="Calibri"/>
                <w:color w:val="000000"/>
              </w:rPr>
            </w:pPr>
            <w:r w:rsidRPr="00482402">
              <w:rPr>
                <w:rFonts w:eastAsia="Calibri"/>
                <w:color w:val="000000"/>
              </w:rPr>
              <w:t>Uz ārvalstu tīkliem</w:t>
            </w:r>
          </w:p>
        </w:tc>
        <w:tc>
          <w:tcPr>
            <w:tcW w:w="856" w:type="pct"/>
            <w:tcBorders>
              <w:top w:val="single" w:sz="4" w:space="0" w:color="000000"/>
              <w:left w:val="single" w:sz="4" w:space="0" w:color="000000"/>
              <w:bottom w:val="single" w:sz="4" w:space="0" w:color="000000"/>
              <w:right w:val="single" w:sz="4" w:space="0" w:color="000000"/>
            </w:tcBorders>
          </w:tcPr>
          <w:p w14:paraId="651A5E98" w14:textId="2B4DDF93" w:rsidR="00334349" w:rsidRPr="00482402" w:rsidRDefault="00334349" w:rsidP="007874BB">
            <w:pPr>
              <w:suppressAutoHyphens/>
              <w:snapToGrid w:val="0"/>
              <w:ind w:right="-99"/>
              <w:jc w:val="center"/>
              <w:rPr>
                <w:rFonts w:eastAsia="Calibri"/>
              </w:rPr>
            </w:pPr>
          </w:p>
        </w:tc>
      </w:tr>
      <w:tr w:rsidR="00334349" w:rsidRPr="00482402" w14:paraId="7EA0B4F0" w14:textId="77777777" w:rsidTr="007874BB">
        <w:trPr>
          <w:trHeight w:val="255"/>
        </w:trPr>
        <w:tc>
          <w:tcPr>
            <w:tcW w:w="4138" w:type="pct"/>
            <w:gridSpan w:val="2"/>
            <w:tcBorders>
              <w:top w:val="single" w:sz="4" w:space="0" w:color="000000"/>
              <w:left w:val="single" w:sz="4" w:space="0" w:color="000000"/>
              <w:bottom w:val="single" w:sz="4" w:space="0" w:color="000000"/>
              <w:right w:val="nil"/>
            </w:tcBorders>
            <w:shd w:val="clear" w:color="auto" w:fill="BFBFBF"/>
          </w:tcPr>
          <w:p w14:paraId="3F6FF48C" w14:textId="77777777" w:rsidR="00334349" w:rsidRPr="00482402" w:rsidRDefault="00334349" w:rsidP="007874BB">
            <w:pPr>
              <w:tabs>
                <w:tab w:val="left" w:pos="2760"/>
              </w:tabs>
              <w:suppressAutoHyphens/>
              <w:snapToGrid w:val="0"/>
              <w:ind w:right="-99"/>
              <w:rPr>
                <w:rFonts w:eastAsia="Calibri"/>
                <w:b/>
                <w:color w:val="000000"/>
              </w:rPr>
            </w:pPr>
            <w:r w:rsidRPr="00482402">
              <w:rPr>
                <w:rFonts w:eastAsia="Calibri"/>
                <w:b/>
                <w:color w:val="000000"/>
              </w:rPr>
              <w:t>Zvani uz ārvalstīm (par 1 minūti)</w:t>
            </w:r>
          </w:p>
        </w:tc>
        <w:tc>
          <w:tcPr>
            <w:tcW w:w="862" w:type="pct"/>
            <w:tcBorders>
              <w:top w:val="single" w:sz="4" w:space="0" w:color="000000"/>
              <w:left w:val="single" w:sz="4" w:space="0" w:color="000000"/>
              <w:bottom w:val="single" w:sz="4" w:space="0" w:color="000000"/>
              <w:right w:val="single" w:sz="4" w:space="0" w:color="000000"/>
            </w:tcBorders>
            <w:shd w:val="clear" w:color="auto" w:fill="BFBFBF"/>
          </w:tcPr>
          <w:p w14:paraId="45057D32" w14:textId="77777777" w:rsidR="00334349" w:rsidRPr="00482402" w:rsidRDefault="00334349" w:rsidP="007874BB">
            <w:pPr>
              <w:suppressAutoHyphens/>
              <w:snapToGrid w:val="0"/>
              <w:ind w:right="-99"/>
              <w:jc w:val="center"/>
              <w:rPr>
                <w:rFonts w:eastAsia="Calibri"/>
                <w:b/>
              </w:rPr>
            </w:pPr>
          </w:p>
        </w:tc>
      </w:tr>
      <w:tr w:rsidR="00334349" w:rsidRPr="00482402" w14:paraId="2AFB1EDE" w14:textId="77777777" w:rsidTr="007874BB">
        <w:trPr>
          <w:trHeight w:val="255"/>
        </w:trPr>
        <w:tc>
          <w:tcPr>
            <w:tcW w:w="301" w:type="pct"/>
            <w:tcBorders>
              <w:top w:val="single" w:sz="4" w:space="0" w:color="000000"/>
              <w:left w:val="single" w:sz="4" w:space="0" w:color="000000"/>
              <w:bottom w:val="single" w:sz="4" w:space="0" w:color="000000"/>
              <w:right w:val="nil"/>
            </w:tcBorders>
            <w:vAlign w:val="center"/>
          </w:tcPr>
          <w:p w14:paraId="764A49DB" w14:textId="77777777" w:rsidR="00334349" w:rsidRPr="00482402" w:rsidRDefault="00334349" w:rsidP="007874BB">
            <w:pPr>
              <w:suppressAutoHyphens/>
              <w:snapToGrid w:val="0"/>
              <w:ind w:right="-99"/>
              <w:jc w:val="center"/>
              <w:rPr>
                <w:rFonts w:eastAsia="Calibri"/>
                <w:color w:val="000000"/>
              </w:rPr>
            </w:pPr>
            <w:r w:rsidRPr="00482402">
              <w:rPr>
                <w:rFonts w:eastAsia="Calibri"/>
                <w:color w:val="000000"/>
              </w:rPr>
              <w:t>11</w:t>
            </w:r>
          </w:p>
        </w:tc>
        <w:tc>
          <w:tcPr>
            <w:tcW w:w="3837" w:type="pct"/>
            <w:tcBorders>
              <w:top w:val="single" w:sz="4" w:space="0" w:color="000000"/>
              <w:left w:val="single" w:sz="4" w:space="0" w:color="000000"/>
              <w:bottom w:val="single" w:sz="4" w:space="0" w:color="000000"/>
              <w:right w:val="nil"/>
            </w:tcBorders>
            <w:vAlign w:val="center"/>
          </w:tcPr>
          <w:p w14:paraId="1B003B57" w14:textId="77777777" w:rsidR="00334349" w:rsidRPr="00482402" w:rsidRDefault="00334349" w:rsidP="007874BB">
            <w:pPr>
              <w:suppressAutoHyphens/>
              <w:snapToGrid w:val="0"/>
              <w:ind w:right="-99"/>
              <w:jc w:val="both"/>
              <w:rPr>
                <w:rFonts w:eastAsia="Calibri"/>
              </w:rPr>
            </w:pPr>
            <w:r w:rsidRPr="00482402">
              <w:rPr>
                <w:rFonts w:eastAsia="Calibri"/>
              </w:rPr>
              <w:t>Uz Eiropas Ekonomiskās zonas (turpmāk – EEZ) valstīm</w:t>
            </w:r>
          </w:p>
        </w:tc>
        <w:tc>
          <w:tcPr>
            <w:tcW w:w="856" w:type="pct"/>
            <w:tcBorders>
              <w:top w:val="single" w:sz="4" w:space="0" w:color="000000"/>
              <w:left w:val="single" w:sz="4" w:space="0" w:color="000000"/>
              <w:bottom w:val="single" w:sz="4" w:space="0" w:color="000000"/>
              <w:right w:val="single" w:sz="4" w:space="0" w:color="000000"/>
            </w:tcBorders>
            <w:vAlign w:val="center"/>
          </w:tcPr>
          <w:p w14:paraId="72F137EB" w14:textId="6586DD45" w:rsidR="00334349" w:rsidRPr="00482402" w:rsidRDefault="00334349" w:rsidP="007874BB">
            <w:pPr>
              <w:suppressAutoHyphens/>
              <w:snapToGrid w:val="0"/>
              <w:ind w:right="-99"/>
              <w:jc w:val="center"/>
              <w:rPr>
                <w:rFonts w:eastAsia="Calibri"/>
              </w:rPr>
            </w:pPr>
          </w:p>
        </w:tc>
      </w:tr>
      <w:tr w:rsidR="00334349" w:rsidRPr="00482402" w14:paraId="5D6A3B67" w14:textId="77777777" w:rsidTr="007874BB">
        <w:trPr>
          <w:trHeight w:val="255"/>
        </w:trPr>
        <w:tc>
          <w:tcPr>
            <w:tcW w:w="301" w:type="pct"/>
            <w:tcBorders>
              <w:top w:val="single" w:sz="4" w:space="0" w:color="000000"/>
              <w:left w:val="single" w:sz="4" w:space="0" w:color="000000"/>
              <w:bottom w:val="single" w:sz="4" w:space="0" w:color="000000"/>
              <w:right w:val="nil"/>
            </w:tcBorders>
            <w:vAlign w:val="center"/>
          </w:tcPr>
          <w:p w14:paraId="7EDC0515" w14:textId="77777777" w:rsidR="00334349" w:rsidRPr="00482402" w:rsidRDefault="00334349" w:rsidP="007874BB">
            <w:pPr>
              <w:suppressAutoHyphens/>
              <w:snapToGrid w:val="0"/>
              <w:ind w:right="-99"/>
              <w:jc w:val="center"/>
              <w:rPr>
                <w:rFonts w:eastAsia="Calibri"/>
                <w:color w:val="000000"/>
              </w:rPr>
            </w:pPr>
            <w:r w:rsidRPr="00482402">
              <w:rPr>
                <w:rFonts w:eastAsia="Calibri"/>
                <w:color w:val="000000"/>
              </w:rPr>
              <w:t>12</w:t>
            </w:r>
          </w:p>
        </w:tc>
        <w:tc>
          <w:tcPr>
            <w:tcW w:w="3837" w:type="pct"/>
            <w:tcBorders>
              <w:top w:val="single" w:sz="4" w:space="0" w:color="000000"/>
              <w:left w:val="single" w:sz="4" w:space="0" w:color="000000"/>
              <w:bottom w:val="single" w:sz="4" w:space="0" w:color="000000"/>
              <w:right w:val="nil"/>
            </w:tcBorders>
            <w:vAlign w:val="center"/>
          </w:tcPr>
          <w:p w14:paraId="59BC000C" w14:textId="77777777" w:rsidR="00334349" w:rsidRPr="00482402" w:rsidRDefault="00334349" w:rsidP="007874BB">
            <w:pPr>
              <w:suppressAutoHyphens/>
              <w:snapToGrid w:val="0"/>
              <w:ind w:right="-99"/>
              <w:jc w:val="both"/>
              <w:rPr>
                <w:rFonts w:eastAsia="Calibri"/>
                <w:color w:val="FF0000"/>
              </w:rPr>
            </w:pPr>
            <w:r w:rsidRPr="00482402">
              <w:rPr>
                <w:rFonts w:eastAsia="Calibri"/>
              </w:rPr>
              <w:t>Uz pārējām Eiropas valstīm, izņemot EEZ valstis</w:t>
            </w:r>
          </w:p>
        </w:tc>
        <w:tc>
          <w:tcPr>
            <w:tcW w:w="856" w:type="pct"/>
            <w:tcBorders>
              <w:top w:val="single" w:sz="4" w:space="0" w:color="000000"/>
              <w:left w:val="single" w:sz="4" w:space="0" w:color="000000"/>
              <w:bottom w:val="single" w:sz="4" w:space="0" w:color="000000"/>
              <w:right w:val="single" w:sz="4" w:space="0" w:color="000000"/>
            </w:tcBorders>
            <w:vAlign w:val="center"/>
          </w:tcPr>
          <w:p w14:paraId="1C5AAB4C" w14:textId="01E39C3A" w:rsidR="00334349" w:rsidRPr="00482402" w:rsidRDefault="00334349" w:rsidP="007874BB">
            <w:pPr>
              <w:suppressAutoHyphens/>
              <w:snapToGrid w:val="0"/>
              <w:ind w:right="-99"/>
              <w:jc w:val="center"/>
              <w:rPr>
                <w:rFonts w:eastAsia="Calibri"/>
              </w:rPr>
            </w:pPr>
          </w:p>
        </w:tc>
      </w:tr>
      <w:tr w:rsidR="00334349" w:rsidRPr="00482402" w14:paraId="54290BEE" w14:textId="77777777" w:rsidTr="007874BB">
        <w:trPr>
          <w:trHeight w:val="255"/>
        </w:trPr>
        <w:tc>
          <w:tcPr>
            <w:tcW w:w="301" w:type="pct"/>
            <w:tcBorders>
              <w:top w:val="single" w:sz="4" w:space="0" w:color="000000"/>
              <w:left w:val="single" w:sz="4" w:space="0" w:color="000000"/>
              <w:bottom w:val="single" w:sz="4" w:space="0" w:color="000000"/>
              <w:right w:val="nil"/>
            </w:tcBorders>
            <w:vAlign w:val="center"/>
          </w:tcPr>
          <w:p w14:paraId="4F75D27B" w14:textId="77777777" w:rsidR="00334349" w:rsidRPr="00482402" w:rsidRDefault="00334349" w:rsidP="007874BB">
            <w:pPr>
              <w:suppressAutoHyphens/>
              <w:snapToGrid w:val="0"/>
              <w:ind w:right="-99"/>
              <w:jc w:val="center"/>
              <w:rPr>
                <w:rFonts w:eastAsia="Calibri"/>
              </w:rPr>
            </w:pPr>
            <w:r w:rsidRPr="00482402">
              <w:rPr>
                <w:rFonts w:eastAsia="Calibri"/>
              </w:rPr>
              <w:t>13</w:t>
            </w:r>
          </w:p>
        </w:tc>
        <w:tc>
          <w:tcPr>
            <w:tcW w:w="3837" w:type="pct"/>
            <w:tcBorders>
              <w:top w:val="single" w:sz="4" w:space="0" w:color="000000"/>
              <w:left w:val="single" w:sz="4" w:space="0" w:color="000000"/>
              <w:bottom w:val="single" w:sz="4" w:space="0" w:color="000000"/>
              <w:right w:val="nil"/>
            </w:tcBorders>
            <w:vAlign w:val="center"/>
          </w:tcPr>
          <w:p w14:paraId="7618A062" w14:textId="77777777" w:rsidR="00334349" w:rsidRPr="00482402" w:rsidRDefault="00334349" w:rsidP="007874BB">
            <w:pPr>
              <w:suppressAutoHyphens/>
              <w:snapToGrid w:val="0"/>
              <w:jc w:val="both"/>
              <w:rPr>
                <w:rFonts w:eastAsia="Calibri"/>
              </w:rPr>
            </w:pPr>
            <w:r w:rsidRPr="00482402">
              <w:rPr>
                <w:rFonts w:eastAsia="Calibri"/>
              </w:rPr>
              <w:t>Uz pārējām valstīm, izņemot satelītu tīklus un paaugstinātas maksas numuriem</w:t>
            </w:r>
          </w:p>
        </w:tc>
        <w:tc>
          <w:tcPr>
            <w:tcW w:w="856" w:type="pct"/>
            <w:tcBorders>
              <w:top w:val="single" w:sz="4" w:space="0" w:color="000000"/>
              <w:left w:val="single" w:sz="4" w:space="0" w:color="000000"/>
              <w:bottom w:val="single" w:sz="4" w:space="0" w:color="000000"/>
              <w:right w:val="single" w:sz="4" w:space="0" w:color="000000"/>
            </w:tcBorders>
            <w:vAlign w:val="center"/>
          </w:tcPr>
          <w:p w14:paraId="29CDB86E" w14:textId="13ED0FBA" w:rsidR="00334349" w:rsidRPr="00482402" w:rsidRDefault="00334349" w:rsidP="007874BB">
            <w:pPr>
              <w:suppressAutoHyphens/>
              <w:snapToGrid w:val="0"/>
              <w:ind w:right="-99"/>
              <w:jc w:val="center"/>
              <w:rPr>
                <w:rFonts w:eastAsia="Calibri"/>
              </w:rPr>
            </w:pPr>
          </w:p>
        </w:tc>
      </w:tr>
      <w:tr w:rsidR="00334349" w:rsidRPr="00482402" w14:paraId="2FFCACF4" w14:textId="77777777" w:rsidTr="007874BB">
        <w:trPr>
          <w:trHeight w:val="255"/>
        </w:trPr>
        <w:tc>
          <w:tcPr>
            <w:tcW w:w="4138" w:type="pct"/>
            <w:gridSpan w:val="2"/>
            <w:tcBorders>
              <w:top w:val="single" w:sz="4" w:space="0" w:color="000000"/>
              <w:left w:val="single" w:sz="4" w:space="0" w:color="000000"/>
              <w:bottom w:val="single" w:sz="4" w:space="0" w:color="000000"/>
              <w:right w:val="nil"/>
            </w:tcBorders>
            <w:shd w:val="clear" w:color="auto" w:fill="BFBFBF"/>
          </w:tcPr>
          <w:p w14:paraId="45BB9D9A" w14:textId="77777777" w:rsidR="00334349" w:rsidRPr="00482402" w:rsidRDefault="00334349" w:rsidP="007874BB">
            <w:pPr>
              <w:tabs>
                <w:tab w:val="left" w:pos="4458"/>
              </w:tabs>
              <w:suppressAutoHyphens/>
              <w:snapToGrid w:val="0"/>
              <w:jc w:val="both"/>
              <w:rPr>
                <w:rFonts w:eastAsia="Calibri"/>
                <w:b/>
                <w:color w:val="000000"/>
              </w:rPr>
            </w:pPr>
            <w:r w:rsidRPr="00482402">
              <w:rPr>
                <w:rFonts w:eastAsia="Calibri"/>
                <w:b/>
                <w:color w:val="000000"/>
              </w:rPr>
              <w:t>Maksa par zvaniem, īsziņām un datu pārraidi viesabonēšanas režīmā (par 1 min, sms, MB):</w:t>
            </w:r>
          </w:p>
        </w:tc>
        <w:tc>
          <w:tcPr>
            <w:tcW w:w="862"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4999E540" w14:textId="77777777" w:rsidR="00334349" w:rsidRPr="00482402" w:rsidRDefault="00334349" w:rsidP="007874BB">
            <w:pPr>
              <w:suppressAutoHyphens/>
              <w:snapToGrid w:val="0"/>
              <w:ind w:right="-99"/>
              <w:jc w:val="center"/>
              <w:rPr>
                <w:rFonts w:eastAsia="Calibri"/>
                <w:b/>
                <w:color w:val="000000"/>
              </w:rPr>
            </w:pPr>
          </w:p>
        </w:tc>
      </w:tr>
      <w:tr w:rsidR="00334349" w:rsidRPr="00482402" w14:paraId="2A45E0FB" w14:textId="77777777" w:rsidTr="007874BB">
        <w:trPr>
          <w:trHeight w:val="255"/>
        </w:trPr>
        <w:tc>
          <w:tcPr>
            <w:tcW w:w="301" w:type="pct"/>
            <w:tcBorders>
              <w:top w:val="single" w:sz="4" w:space="0" w:color="000000"/>
              <w:left w:val="single" w:sz="4" w:space="0" w:color="000000"/>
              <w:bottom w:val="single" w:sz="4" w:space="0" w:color="000000"/>
              <w:right w:val="nil"/>
            </w:tcBorders>
            <w:vAlign w:val="center"/>
          </w:tcPr>
          <w:p w14:paraId="0B83EB47" w14:textId="77777777" w:rsidR="00334349" w:rsidRPr="00482402" w:rsidRDefault="00334349" w:rsidP="007874BB">
            <w:pPr>
              <w:suppressAutoHyphens/>
              <w:snapToGrid w:val="0"/>
              <w:ind w:right="-99"/>
              <w:jc w:val="center"/>
              <w:rPr>
                <w:rFonts w:eastAsia="Calibri"/>
                <w:color w:val="000000"/>
              </w:rPr>
            </w:pPr>
            <w:r w:rsidRPr="00482402">
              <w:rPr>
                <w:rFonts w:eastAsia="Calibri"/>
                <w:color w:val="000000"/>
              </w:rPr>
              <w:t>14</w:t>
            </w:r>
          </w:p>
        </w:tc>
        <w:tc>
          <w:tcPr>
            <w:tcW w:w="3837" w:type="pct"/>
            <w:tcBorders>
              <w:top w:val="single" w:sz="4" w:space="0" w:color="000000"/>
              <w:left w:val="single" w:sz="4" w:space="0" w:color="000000"/>
              <w:bottom w:val="single" w:sz="4" w:space="0" w:color="000000"/>
              <w:right w:val="nil"/>
            </w:tcBorders>
          </w:tcPr>
          <w:p w14:paraId="5EE5C614" w14:textId="77777777" w:rsidR="00334349" w:rsidRPr="00482402" w:rsidRDefault="00334349" w:rsidP="007874BB">
            <w:pPr>
              <w:suppressAutoHyphens/>
              <w:snapToGrid w:val="0"/>
              <w:ind w:right="-99"/>
              <w:jc w:val="both"/>
              <w:rPr>
                <w:rFonts w:eastAsia="Calibri"/>
                <w:color w:val="000000"/>
              </w:rPr>
            </w:pPr>
            <w:r w:rsidRPr="00482402">
              <w:rPr>
                <w:rFonts w:eastAsia="Calibri"/>
                <w:color w:val="000000"/>
              </w:rPr>
              <w:t>Maksa par izejošiem zvaniem viesabonēšanā EEZ valstīs</w:t>
            </w:r>
          </w:p>
        </w:tc>
        <w:tc>
          <w:tcPr>
            <w:tcW w:w="856" w:type="pct"/>
            <w:tcBorders>
              <w:top w:val="single" w:sz="4" w:space="0" w:color="000000"/>
              <w:left w:val="single" w:sz="4" w:space="0" w:color="000000"/>
              <w:bottom w:val="single" w:sz="4" w:space="0" w:color="000000"/>
              <w:right w:val="single" w:sz="4" w:space="0" w:color="000000"/>
            </w:tcBorders>
            <w:vAlign w:val="center"/>
          </w:tcPr>
          <w:p w14:paraId="2FECCB74" w14:textId="0880FDF6" w:rsidR="00334349" w:rsidRPr="00482402" w:rsidRDefault="00334349" w:rsidP="007874BB">
            <w:pPr>
              <w:suppressAutoHyphens/>
              <w:snapToGrid w:val="0"/>
              <w:ind w:right="-99"/>
              <w:jc w:val="center"/>
              <w:rPr>
                <w:rFonts w:eastAsia="Calibri"/>
                <w:color w:val="000000"/>
              </w:rPr>
            </w:pPr>
          </w:p>
        </w:tc>
      </w:tr>
      <w:tr w:rsidR="00334349" w:rsidRPr="00482402" w14:paraId="344D4593" w14:textId="77777777" w:rsidTr="007874BB">
        <w:trPr>
          <w:trHeight w:val="255"/>
        </w:trPr>
        <w:tc>
          <w:tcPr>
            <w:tcW w:w="301" w:type="pct"/>
            <w:tcBorders>
              <w:top w:val="single" w:sz="4" w:space="0" w:color="000000"/>
              <w:left w:val="single" w:sz="4" w:space="0" w:color="000000"/>
              <w:bottom w:val="single" w:sz="4" w:space="0" w:color="000000"/>
              <w:right w:val="nil"/>
            </w:tcBorders>
            <w:vAlign w:val="center"/>
          </w:tcPr>
          <w:p w14:paraId="55D4CDBB" w14:textId="77777777" w:rsidR="00334349" w:rsidRPr="00482402" w:rsidRDefault="00334349" w:rsidP="007874BB">
            <w:pPr>
              <w:suppressAutoHyphens/>
              <w:snapToGrid w:val="0"/>
              <w:ind w:right="-99"/>
              <w:jc w:val="center"/>
              <w:rPr>
                <w:rFonts w:eastAsia="Calibri"/>
                <w:color w:val="000000"/>
              </w:rPr>
            </w:pPr>
            <w:r w:rsidRPr="00482402">
              <w:rPr>
                <w:rFonts w:eastAsia="Calibri"/>
                <w:color w:val="000000"/>
              </w:rPr>
              <w:t>15</w:t>
            </w:r>
          </w:p>
        </w:tc>
        <w:tc>
          <w:tcPr>
            <w:tcW w:w="3837" w:type="pct"/>
            <w:tcBorders>
              <w:top w:val="single" w:sz="4" w:space="0" w:color="000000"/>
              <w:left w:val="single" w:sz="4" w:space="0" w:color="000000"/>
              <w:bottom w:val="single" w:sz="4" w:space="0" w:color="000000"/>
              <w:right w:val="nil"/>
            </w:tcBorders>
          </w:tcPr>
          <w:p w14:paraId="5FE562E3" w14:textId="77777777" w:rsidR="00334349" w:rsidRPr="00482402" w:rsidRDefault="00334349" w:rsidP="007874BB">
            <w:pPr>
              <w:suppressAutoHyphens/>
              <w:snapToGrid w:val="0"/>
              <w:jc w:val="both"/>
              <w:rPr>
                <w:rFonts w:eastAsia="Calibri"/>
                <w:color w:val="000000"/>
              </w:rPr>
            </w:pPr>
            <w:r w:rsidRPr="00482402">
              <w:rPr>
                <w:rFonts w:eastAsia="Calibri"/>
                <w:color w:val="000000"/>
              </w:rPr>
              <w:t>Maksa par izejošiem zvaniem</w:t>
            </w:r>
            <w:r w:rsidRPr="00482402">
              <w:rPr>
                <w:rFonts w:eastAsia="Calibri"/>
              </w:rPr>
              <w:t xml:space="preserve"> viesabonēšanā pārējās Eiropas valstīs, izņemot EEZ valstis</w:t>
            </w:r>
          </w:p>
        </w:tc>
        <w:tc>
          <w:tcPr>
            <w:tcW w:w="856" w:type="pct"/>
            <w:tcBorders>
              <w:top w:val="single" w:sz="4" w:space="0" w:color="000000"/>
              <w:left w:val="single" w:sz="4" w:space="0" w:color="000000"/>
              <w:bottom w:val="single" w:sz="4" w:space="0" w:color="000000"/>
              <w:right w:val="single" w:sz="4" w:space="0" w:color="000000"/>
            </w:tcBorders>
            <w:vAlign w:val="center"/>
          </w:tcPr>
          <w:p w14:paraId="7E0F8424" w14:textId="579B7100" w:rsidR="00334349" w:rsidRPr="00482402" w:rsidRDefault="00334349" w:rsidP="007874BB">
            <w:pPr>
              <w:suppressAutoHyphens/>
              <w:snapToGrid w:val="0"/>
              <w:ind w:right="-99"/>
              <w:jc w:val="center"/>
              <w:rPr>
                <w:rFonts w:eastAsia="Calibri"/>
                <w:color w:val="000000"/>
              </w:rPr>
            </w:pPr>
          </w:p>
        </w:tc>
      </w:tr>
      <w:tr w:rsidR="00334349" w:rsidRPr="00482402" w14:paraId="3028E86F" w14:textId="77777777" w:rsidTr="007874BB">
        <w:trPr>
          <w:trHeight w:val="255"/>
        </w:trPr>
        <w:tc>
          <w:tcPr>
            <w:tcW w:w="301" w:type="pct"/>
            <w:tcBorders>
              <w:top w:val="single" w:sz="4" w:space="0" w:color="000000"/>
              <w:left w:val="single" w:sz="4" w:space="0" w:color="000000"/>
              <w:bottom w:val="single" w:sz="4" w:space="0" w:color="000000"/>
              <w:right w:val="nil"/>
            </w:tcBorders>
            <w:vAlign w:val="center"/>
          </w:tcPr>
          <w:p w14:paraId="1372F2D8" w14:textId="77777777" w:rsidR="00334349" w:rsidRPr="00482402" w:rsidRDefault="00334349" w:rsidP="007874BB">
            <w:pPr>
              <w:suppressAutoHyphens/>
              <w:snapToGrid w:val="0"/>
              <w:ind w:right="-99"/>
              <w:jc w:val="center"/>
              <w:rPr>
                <w:rFonts w:eastAsia="Calibri"/>
                <w:color w:val="000000"/>
              </w:rPr>
            </w:pPr>
            <w:r w:rsidRPr="00482402">
              <w:rPr>
                <w:rFonts w:eastAsia="Calibri"/>
                <w:color w:val="000000"/>
              </w:rPr>
              <w:t>16</w:t>
            </w:r>
          </w:p>
        </w:tc>
        <w:tc>
          <w:tcPr>
            <w:tcW w:w="3837" w:type="pct"/>
            <w:tcBorders>
              <w:top w:val="single" w:sz="4" w:space="0" w:color="000000"/>
              <w:left w:val="single" w:sz="4" w:space="0" w:color="000000"/>
              <w:bottom w:val="single" w:sz="4" w:space="0" w:color="000000"/>
              <w:right w:val="nil"/>
            </w:tcBorders>
          </w:tcPr>
          <w:p w14:paraId="3BDB0529" w14:textId="77777777" w:rsidR="00334349" w:rsidRPr="00482402" w:rsidRDefault="00334349" w:rsidP="007874BB">
            <w:pPr>
              <w:suppressAutoHyphens/>
              <w:snapToGrid w:val="0"/>
              <w:jc w:val="both"/>
              <w:rPr>
                <w:rFonts w:eastAsia="Calibri"/>
                <w:color w:val="000000"/>
              </w:rPr>
            </w:pPr>
            <w:r w:rsidRPr="00482402">
              <w:rPr>
                <w:rFonts w:eastAsia="Calibri"/>
                <w:color w:val="000000"/>
              </w:rPr>
              <w:t>Maksa par izejošajām īsziņām viesabonēšanā EEZ valstīs</w:t>
            </w:r>
          </w:p>
        </w:tc>
        <w:tc>
          <w:tcPr>
            <w:tcW w:w="856" w:type="pct"/>
            <w:tcBorders>
              <w:top w:val="single" w:sz="4" w:space="0" w:color="000000"/>
              <w:left w:val="single" w:sz="4" w:space="0" w:color="000000"/>
              <w:bottom w:val="single" w:sz="4" w:space="0" w:color="000000"/>
              <w:right w:val="single" w:sz="4" w:space="0" w:color="000000"/>
            </w:tcBorders>
            <w:vAlign w:val="center"/>
          </w:tcPr>
          <w:p w14:paraId="5C61D4AD" w14:textId="014AF468" w:rsidR="00334349" w:rsidRPr="00482402" w:rsidRDefault="00334349" w:rsidP="007874BB">
            <w:pPr>
              <w:suppressAutoHyphens/>
              <w:snapToGrid w:val="0"/>
              <w:ind w:right="-99"/>
              <w:jc w:val="center"/>
              <w:rPr>
                <w:rFonts w:eastAsia="Calibri"/>
                <w:color w:val="000000"/>
              </w:rPr>
            </w:pPr>
          </w:p>
        </w:tc>
      </w:tr>
      <w:tr w:rsidR="00334349" w:rsidRPr="00482402" w14:paraId="509C95F3" w14:textId="77777777" w:rsidTr="007874BB">
        <w:trPr>
          <w:trHeight w:val="255"/>
        </w:trPr>
        <w:tc>
          <w:tcPr>
            <w:tcW w:w="301" w:type="pct"/>
            <w:tcBorders>
              <w:top w:val="single" w:sz="4" w:space="0" w:color="000000"/>
              <w:left w:val="single" w:sz="4" w:space="0" w:color="000000"/>
              <w:bottom w:val="single" w:sz="4" w:space="0" w:color="000000"/>
              <w:right w:val="nil"/>
            </w:tcBorders>
            <w:vAlign w:val="center"/>
          </w:tcPr>
          <w:p w14:paraId="2C69C045" w14:textId="77777777" w:rsidR="00334349" w:rsidRPr="00482402" w:rsidRDefault="00334349" w:rsidP="007874BB">
            <w:pPr>
              <w:suppressAutoHyphens/>
              <w:snapToGrid w:val="0"/>
              <w:ind w:right="-99"/>
              <w:jc w:val="center"/>
              <w:rPr>
                <w:rFonts w:eastAsia="Calibri"/>
                <w:color w:val="000000"/>
              </w:rPr>
            </w:pPr>
            <w:r w:rsidRPr="00482402">
              <w:rPr>
                <w:rFonts w:eastAsia="Calibri"/>
                <w:color w:val="000000"/>
              </w:rPr>
              <w:t>17</w:t>
            </w:r>
          </w:p>
        </w:tc>
        <w:tc>
          <w:tcPr>
            <w:tcW w:w="3837" w:type="pct"/>
            <w:tcBorders>
              <w:top w:val="single" w:sz="4" w:space="0" w:color="000000"/>
              <w:left w:val="single" w:sz="4" w:space="0" w:color="000000"/>
              <w:bottom w:val="single" w:sz="4" w:space="0" w:color="000000"/>
              <w:right w:val="nil"/>
            </w:tcBorders>
          </w:tcPr>
          <w:p w14:paraId="7001D7A7" w14:textId="77777777" w:rsidR="00334349" w:rsidRPr="00482402" w:rsidRDefault="00334349" w:rsidP="007874BB">
            <w:pPr>
              <w:suppressAutoHyphens/>
              <w:snapToGrid w:val="0"/>
              <w:jc w:val="both"/>
              <w:rPr>
                <w:rFonts w:eastAsia="Calibri"/>
                <w:color w:val="000000"/>
              </w:rPr>
            </w:pPr>
            <w:r w:rsidRPr="00482402">
              <w:rPr>
                <w:rFonts w:eastAsia="Calibri"/>
                <w:color w:val="000000"/>
              </w:rPr>
              <w:t>Maksa par izejošām īsziņām</w:t>
            </w:r>
            <w:r w:rsidRPr="00482402">
              <w:rPr>
                <w:rFonts w:eastAsia="Calibri"/>
              </w:rPr>
              <w:t xml:space="preserve"> viesabonēšanā pārējās Eiropas valstīs, izņemot EEZ valstis</w:t>
            </w:r>
          </w:p>
        </w:tc>
        <w:tc>
          <w:tcPr>
            <w:tcW w:w="856" w:type="pct"/>
            <w:tcBorders>
              <w:top w:val="single" w:sz="4" w:space="0" w:color="000000"/>
              <w:left w:val="single" w:sz="4" w:space="0" w:color="000000"/>
              <w:bottom w:val="single" w:sz="4" w:space="0" w:color="000000"/>
              <w:right w:val="single" w:sz="4" w:space="0" w:color="000000"/>
            </w:tcBorders>
            <w:vAlign w:val="center"/>
          </w:tcPr>
          <w:p w14:paraId="11BB118A" w14:textId="338EE05F" w:rsidR="00334349" w:rsidRPr="00482402" w:rsidRDefault="00334349" w:rsidP="007874BB">
            <w:pPr>
              <w:suppressAutoHyphens/>
              <w:snapToGrid w:val="0"/>
              <w:ind w:right="-99"/>
              <w:jc w:val="center"/>
              <w:rPr>
                <w:rFonts w:eastAsia="Calibri"/>
                <w:color w:val="000000"/>
              </w:rPr>
            </w:pPr>
          </w:p>
        </w:tc>
      </w:tr>
      <w:tr w:rsidR="00334349" w:rsidRPr="00482402" w14:paraId="56709884" w14:textId="77777777" w:rsidTr="007874BB">
        <w:trPr>
          <w:trHeight w:val="255"/>
        </w:trPr>
        <w:tc>
          <w:tcPr>
            <w:tcW w:w="4138" w:type="pct"/>
            <w:gridSpan w:val="2"/>
            <w:tcBorders>
              <w:top w:val="single" w:sz="4" w:space="0" w:color="000000"/>
              <w:left w:val="single" w:sz="4" w:space="0" w:color="000000"/>
              <w:bottom w:val="single" w:sz="4" w:space="0" w:color="000000"/>
              <w:right w:val="nil"/>
            </w:tcBorders>
            <w:shd w:val="clear" w:color="auto" w:fill="BFBFBF"/>
            <w:hideMark/>
          </w:tcPr>
          <w:p w14:paraId="22317BAC" w14:textId="77777777" w:rsidR="00334349" w:rsidRPr="00482402" w:rsidRDefault="00334349" w:rsidP="007874BB">
            <w:pPr>
              <w:suppressAutoHyphens/>
              <w:snapToGrid w:val="0"/>
              <w:ind w:right="153"/>
              <w:jc w:val="both"/>
              <w:rPr>
                <w:rFonts w:eastAsia="Calibri"/>
                <w:b/>
                <w:color w:val="000000"/>
              </w:rPr>
            </w:pPr>
            <w:r w:rsidRPr="00482402">
              <w:rPr>
                <w:rFonts w:eastAsia="Calibri"/>
                <w:b/>
                <w:color w:val="000000"/>
              </w:rPr>
              <w:t>Datu pārraides mēneša maksa (1 pieslēgumam, GSM, UMTS un LTE tīklos)</w:t>
            </w:r>
          </w:p>
        </w:tc>
        <w:tc>
          <w:tcPr>
            <w:tcW w:w="862" w:type="pct"/>
            <w:tcBorders>
              <w:top w:val="single" w:sz="4" w:space="0" w:color="000000"/>
              <w:left w:val="single" w:sz="4" w:space="0" w:color="000000"/>
              <w:bottom w:val="single" w:sz="4" w:space="0" w:color="000000"/>
              <w:right w:val="single" w:sz="4" w:space="0" w:color="000000"/>
            </w:tcBorders>
            <w:shd w:val="clear" w:color="auto" w:fill="BFBFBF"/>
          </w:tcPr>
          <w:p w14:paraId="5F623AA4" w14:textId="77777777" w:rsidR="00334349" w:rsidRPr="00482402" w:rsidRDefault="00334349" w:rsidP="007874BB">
            <w:pPr>
              <w:suppressAutoHyphens/>
              <w:snapToGrid w:val="0"/>
              <w:ind w:right="-99"/>
              <w:jc w:val="center"/>
              <w:rPr>
                <w:rFonts w:eastAsia="Calibri"/>
                <w:b/>
              </w:rPr>
            </w:pPr>
          </w:p>
        </w:tc>
      </w:tr>
      <w:tr w:rsidR="00334349" w:rsidRPr="00482402" w14:paraId="4CCA36AB" w14:textId="77777777" w:rsidTr="007874BB">
        <w:trPr>
          <w:trHeight w:val="255"/>
        </w:trPr>
        <w:tc>
          <w:tcPr>
            <w:tcW w:w="301" w:type="pct"/>
            <w:tcBorders>
              <w:top w:val="single" w:sz="4" w:space="0" w:color="000000"/>
              <w:left w:val="single" w:sz="4" w:space="0" w:color="000000"/>
              <w:bottom w:val="single" w:sz="4" w:space="0" w:color="000000"/>
              <w:right w:val="nil"/>
            </w:tcBorders>
            <w:hideMark/>
          </w:tcPr>
          <w:p w14:paraId="3897F238" w14:textId="77777777" w:rsidR="00334349" w:rsidRPr="00482402" w:rsidRDefault="00334349" w:rsidP="007874BB">
            <w:pPr>
              <w:suppressAutoHyphens/>
              <w:snapToGrid w:val="0"/>
              <w:ind w:right="-99"/>
              <w:jc w:val="center"/>
              <w:rPr>
                <w:rFonts w:eastAsia="Calibri"/>
                <w:color w:val="000000"/>
              </w:rPr>
            </w:pPr>
            <w:r w:rsidRPr="00482402">
              <w:rPr>
                <w:rFonts w:eastAsia="Calibri"/>
                <w:color w:val="000000"/>
              </w:rPr>
              <w:t>18</w:t>
            </w:r>
          </w:p>
        </w:tc>
        <w:tc>
          <w:tcPr>
            <w:tcW w:w="3837" w:type="pct"/>
            <w:tcBorders>
              <w:top w:val="single" w:sz="4" w:space="0" w:color="000000"/>
              <w:left w:val="single" w:sz="4" w:space="0" w:color="000000"/>
              <w:bottom w:val="single" w:sz="4" w:space="0" w:color="000000"/>
              <w:right w:val="nil"/>
            </w:tcBorders>
            <w:hideMark/>
          </w:tcPr>
          <w:p w14:paraId="38342842" w14:textId="77777777" w:rsidR="00334349" w:rsidRPr="00482402" w:rsidRDefault="00334349" w:rsidP="007874BB">
            <w:pPr>
              <w:suppressAutoHyphens/>
              <w:snapToGrid w:val="0"/>
              <w:jc w:val="both"/>
              <w:rPr>
                <w:rFonts w:eastAsia="Calibri"/>
                <w:color w:val="000000"/>
              </w:rPr>
            </w:pPr>
            <w:r w:rsidRPr="00482402">
              <w:rPr>
                <w:rFonts w:eastAsia="Calibri"/>
                <w:color w:val="000000"/>
              </w:rPr>
              <w:t>Maksa par datu pārraidi telefonā, pretendenta tīklā un EEZ valstīs (vismaz 200 MB/mēnesī)</w:t>
            </w:r>
          </w:p>
        </w:tc>
        <w:tc>
          <w:tcPr>
            <w:tcW w:w="856" w:type="pct"/>
            <w:tcBorders>
              <w:top w:val="single" w:sz="4" w:space="0" w:color="000000"/>
              <w:left w:val="single" w:sz="4" w:space="0" w:color="000000"/>
              <w:bottom w:val="single" w:sz="4" w:space="0" w:color="000000"/>
              <w:right w:val="single" w:sz="4" w:space="0" w:color="000000"/>
            </w:tcBorders>
            <w:vAlign w:val="center"/>
          </w:tcPr>
          <w:p w14:paraId="43F9449E" w14:textId="0B4264E6" w:rsidR="00334349" w:rsidRPr="00482402" w:rsidRDefault="00334349" w:rsidP="007874BB">
            <w:pPr>
              <w:suppressAutoHyphens/>
              <w:snapToGrid w:val="0"/>
              <w:ind w:right="-99"/>
              <w:jc w:val="center"/>
              <w:rPr>
                <w:rFonts w:eastAsia="Calibri"/>
                <w:color w:val="000000"/>
              </w:rPr>
            </w:pPr>
          </w:p>
        </w:tc>
      </w:tr>
      <w:tr w:rsidR="00334349" w:rsidRPr="00482402" w14:paraId="5910E4FD" w14:textId="77777777" w:rsidTr="007874BB">
        <w:trPr>
          <w:trHeight w:val="255"/>
        </w:trPr>
        <w:tc>
          <w:tcPr>
            <w:tcW w:w="301" w:type="pct"/>
            <w:tcBorders>
              <w:top w:val="single" w:sz="4" w:space="0" w:color="000000"/>
              <w:left w:val="single" w:sz="4" w:space="0" w:color="000000"/>
              <w:bottom w:val="single" w:sz="4" w:space="0" w:color="000000"/>
              <w:right w:val="nil"/>
            </w:tcBorders>
            <w:hideMark/>
          </w:tcPr>
          <w:p w14:paraId="04A00CBA" w14:textId="77777777" w:rsidR="00334349" w:rsidRPr="00482402" w:rsidRDefault="00334349" w:rsidP="007874BB">
            <w:pPr>
              <w:suppressAutoHyphens/>
              <w:snapToGrid w:val="0"/>
              <w:ind w:right="-99"/>
              <w:jc w:val="center"/>
              <w:rPr>
                <w:rFonts w:eastAsia="Calibri"/>
                <w:color w:val="000000"/>
              </w:rPr>
            </w:pPr>
            <w:r w:rsidRPr="00482402">
              <w:rPr>
                <w:rFonts w:eastAsia="Calibri"/>
                <w:color w:val="000000"/>
              </w:rPr>
              <w:t>19</w:t>
            </w:r>
          </w:p>
        </w:tc>
        <w:tc>
          <w:tcPr>
            <w:tcW w:w="3837" w:type="pct"/>
            <w:tcBorders>
              <w:top w:val="single" w:sz="4" w:space="0" w:color="000000"/>
              <w:left w:val="single" w:sz="4" w:space="0" w:color="000000"/>
              <w:bottom w:val="single" w:sz="4" w:space="0" w:color="000000"/>
              <w:right w:val="nil"/>
            </w:tcBorders>
            <w:hideMark/>
          </w:tcPr>
          <w:p w14:paraId="0B14DD71" w14:textId="77777777" w:rsidR="00334349" w:rsidRPr="00482402" w:rsidRDefault="00334349" w:rsidP="007874BB">
            <w:pPr>
              <w:suppressAutoHyphens/>
              <w:snapToGrid w:val="0"/>
              <w:jc w:val="both"/>
              <w:rPr>
                <w:rFonts w:eastAsia="Calibri"/>
                <w:color w:val="000000"/>
              </w:rPr>
            </w:pPr>
            <w:r w:rsidRPr="00482402">
              <w:rPr>
                <w:rFonts w:eastAsia="Calibri"/>
                <w:color w:val="000000"/>
              </w:rPr>
              <w:t>Maksa par datu pārraidi telefonā, pretendenta tīklā un EEZ valstīs (vismaz 1 GB/mēnesī)</w:t>
            </w:r>
          </w:p>
        </w:tc>
        <w:tc>
          <w:tcPr>
            <w:tcW w:w="856" w:type="pct"/>
            <w:tcBorders>
              <w:top w:val="single" w:sz="4" w:space="0" w:color="000000"/>
              <w:left w:val="single" w:sz="4" w:space="0" w:color="000000"/>
              <w:bottom w:val="single" w:sz="4" w:space="0" w:color="000000"/>
              <w:right w:val="single" w:sz="4" w:space="0" w:color="000000"/>
            </w:tcBorders>
            <w:vAlign w:val="center"/>
          </w:tcPr>
          <w:p w14:paraId="3A7FEF6C" w14:textId="0D257601" w:rsidR="00334349" w:rsidRPr="00482402" w:rsidRDefault="00334349" w:rsidP="007874BB">
            <w:pPr>
              <w:suppressAutoHyphens/>
              <w:snapToGrid w:val="0"/>
              <w:ind w:right="-99"/>
              <w:jc w:val="center"/>
              <w:rPr>
                <w:rFonts w:eastAsia="Calibri"/>
                <w:color w:val="000000"/>
              </w:rPr>
            </w:pPr>
          </w:p>
        </w:tc>
      </w:tr>
      <w:tr w:rsidR="00334349" w:rsidRPr="00482402" w14:paraId="0847BC20" w14:textId="77777777" w:rsidTr="007874BB">
        <w:trPr>
          <w:trHeight w:val="333"/>
        </w:trPr>
        <w:tc>
          <w:tcPr>
            <w:tcW w:w="301" w:type="pct"/>
            <w:tcBorders>
              <w:top w:val="single" w:sz="4" w:space="0" w:color="000000"/>
              <w:left w:val="single" w:sz="4" w:space="0" w:color="000000"/>
              <w:bottom w:val="single" w:sz="4" w:space="0" w:color="000000"/>
              <w:right w:val="nil"/>
            </w:tcBorders>
            <w:hideMark/>
          </w:tcPr>
          <w:p w14:paraId="782DA72E" w14:textId="77777777" w:rsidR="00334349" w:rsidRPr="00482402" w:rsidRDefault="00334349" w:rsidP="007874BB">
            <w:pPr>
              <w:suppressAutoHyphens/>
              <w:snapToGrid w:val="0"/>
              <w:ind w:right="-99"/>
              <w:jc w:val="center"/>
              <w:rPr>
                <w:rFonts w:eastAsia="Calibri"/>
                <w:color w:val="000000"/>
              </w:rPr>
            </w:pPr>
            <w:r w:rsidRPr="00482402">
              <w:rPr>
                <w:rFonts w:eastAsia="Calibri"/>
                <w:color w:val="000000"/>
              </w:rPr>
              <w:t>20</w:t>
            </w:r>
          </w:p>
        </w:tc>
        <w:tc>
          <w:tcPr>
            <w:tcW w:w="3837" w:type="pct"/>
            <w:tcBorders>
              <w:top w:val="single" w:sz="4" w:space="0" w:color="000000"/>
              <w:left w:val="single" w:sz="4" w:space="0" w:color="000000"/>
              <w:bottom w:val="single" w:sz="4" w:space="0" w:color="000000"/>
              <w:right w:val="nil"/>
            </w:tcBorders>
            <w:hideMark/>
          </w:tcPr>
          <w:p w14:paraId="0A7397C9" w14:textId="77777777" w:rsidR="00334349" w:rsidRPr="00482402" w:rsidRDefault="00334349" w:rsidP="007874BB">
            <w:pPr>
              <w:suppressAutoHyphens/>
              <w:snapToGrid w:val="0"/>
              <w:jc w:val="both"/>
              <w:rPr>
                <w:rFonts w:eastAsia="Calibri"/>
                <w:color w:val="000000"/>
              </w:rPr>
            </w:pPr>
            <w:r w:rsidRPr="00482402">
              <w:rPr>
                <w:rFonts w:eastAsia="Calibri"/>
                <w:color w:val="000000"/>
              </w:rPr>
              <w:t>Maksa par datu pārraidi ar datu iekārtu, pretendenta tīklā (vismaz 10 GB)</w:t>
            </w:r>
          </w:p>
        </w:tc>
        <w:tc>
          <w:tcPr>
            <w:tcW w:w="856" w:type="pct"/>
            <w:tcBorders>
              <w:top w:val="single" w:sz="4" w:space="0" w:color="000000"/>
              <w:left w:val="single" w:sz="4" w:space="0" w:color="000000"/>
              <w:bottom w:val="single" w:sz="4" w:space="0" w:color="000000"/>
              <w:right w:val="single" w:sz="4" w:space="0" w:color="000000"/>
            </w:tcBorders>
            <w:vAlign w:val="center"/>
          </w:tcPr>
          <w:p w14:paraId="0F92A81B" w14:textId="712CC729" w:rsidR="00334349" w:rsidRPr="00482402" w:rsidRDefault="00334349" w:rsidP="007874BB">
            <w:pPr>
              <w:suppressAutoHyphens/>
              <w:snapToGrid w:val="0"/>
              <w:ind w:right="-99"/>
              <w:jc w:val="center"/>
              <w:rPr>
                <w:rFonts w:eastAsia="Calibri"/>
                <w:color w:val="000000"/>
              </w:rPr>
            </w:pPr>
          </w:p>
        </w:tc>
      </w:tr>
      <w:tr w:rsidR="00334349" w:rsidRPr="00482402" w14:paraId="550579D0" w14:textId="77777777" w:rsidTr="007874BB">
        <w:trPr>
          <w:trHeight w:val="333"/>
        </w:trPr>
        <w:tc>
          <w:tcPr>
            <w:tcW w:w="4138" w:type="pct"/>
            <w:gridSpan w:val="2"/>
            <w:tcBorders>
              <w:top w:val="single" w:sz="4" w:space="0" w:color="000000"/>
              <w:left w:val="single" w:sz="4" w:space="0" w:color="000000"/>
              <w:bottom w:val="single" w:sz="4" w:space="0" w:color="000000"/>
              <w:right w:val="nil"/>
            </w:tcBorders>
            <w:shd w:val="clear" w:color="auto" w:fill="BFBFBF"/>
          </w:tcPr>
          <w:p w14:paraId="4308C076" w14:textId="77777777" w:rsidR="00334349" w:rsidRPr="00482402" w:rsidRDefault="00334349" w:rsidP="007874BB">
            <w:pPr>
              <w:suppressAutoHyphens/>
              <w:snapToGrid w:val="0"/>
              <w:rPr>
                <w:rFonts w:eastAsia="Calibri"/>
                <w:b/>
                <w:color w:val="000000"/>
                <w:lang w:eastAsia="ar-SA"/>
              </w:rPr>
            </w:pPr>
            <w:r w:rsidRPr="00482402">
              <w:rPr>
                <w:rFonts w:eastAsia="Calibri"/>
                <w:b/>
                <w:color w:val="000000"/>
                <w:lang w:eastAsia="ar-SA"/>
              </w:rPr>
              <w:t xml:space="preserve">Papildus izmaksas </w:t>
            </w:r>
          </w:p>
        </w:tc>
        <w:tc>
          <w:tcPr>
            <w:tcW w:w="862" w:type="pct"/>
            <w:tcBorders>
              <w:top w:val="single" w:sz="4" w:space="0" w:color="000000"/>
              <w:left w:val="single" w:sz="4" w:space="0" w:color="000000"/>
              <w:bottom w:val="single" w:sz="4" w:space="0" w:color="000000"/>
              <w:right w:val="single" w:sz="4" w:space="0" w:color="000000"/>
            </w:tcBorders>
            <w:shd w:val="clear" w:color="auto" w:fill="BFBFBF"/>
          </w:tcPr>
          <w:p w14:paraId="41CC487B" w14:textId="77777777" w:rsidR="00334349" w:rsidRPr="00482402" w:rsidRDefault="00334349" w:rsidP="007874BB">
            <w:pPr>
              <w:suppressAutoHyphens/>
              <w:snapToGrid w:val="0"/>
              <w:ind w:right="-99"/>
              <w:jc w:val="center"/>
              <w:rPr>
                <w:rFonts w:eastAsia="Calibri"/>
                <w:b/>
                <w:color w:val="000000"/>
              </w:rPr>
            </w:pPr>
          </w:p>
        </w:tc>
      </w:tr>
      <w:tr w:rsidR="00334349" w:rsidRPr="00482402" w14:paraId="53B367DA" w14:textId="77777777" w:rsidTr="007874BB">
        <w:trPr>
          <w:trHeight w:val="333"/>
        </w:trPr>
        <w:tc>
          <w:tcPr>
            <w:tcW w:w="301" w:type="pct"/>
            <w:tcBorders>
              <w:top w:val="single" w:sz="4" w:space="0" w:color="000000"/>
              <w:left w:val="single" w:sz="4" w:space="0" w:color="000000"/>
              <w:bottom w:val="single" w:sz="4" w:space="0" w:color="000000"/>
              <w:right w:val="nil"/>
            </w:tcBorders>
            <w:vAlign w:val="center"/>
          </w:tcPr>
          <w:p w14:paraId="4E1F0651" w14:textId="77777777" w:rsidR="00334349" w:rsidRPr="00482402" w:rsidRDefault="00334349" w:rsidP="007874BB">
            <w:pPr>
              <w:suppressAutoHyphens/>
              <w:snapToGrid w:val="0"/>
              <w:ind w:right="-99"/>
              <w:jc w:val="center"/>
              <w:rPr>
                <w:rFonts w:eastAsia="Calibri"/>
                <w:color w:val="000000"/>
              </w:rPr>
            </w:pPr>
            <w:r w:rsidRPr="00482402">
              <w:rPr>
                <w:rFonts w:eastAsia="Calibri"/>
                <w:color w:val="000000"/>
              </w:rPr>
              <w:t>24</w:t>
            </w:r>
          </w:p>
        </w:tc>
        <w:tc>
          <w:tcPr>
            <w:tcW w:w="3837" w:type="pct"/>
            <w:tcBorders>
              <w:top w:val="single" w:sz="4" w:space="0" w:color="000000"/>
              <w:left w:val="single" w:sz="4" w:space="0" w:color="000000"/>
              <w:bottom w:val="single" w:sz="4" w:space="0" w:color="000000"/>
              <w:right w:val="nil"/>
            </w:tcBorders>
          </w:tcPr>
          <w:p w14:paraId="17421E88" w14:textId="77777777" w:rsidR="00334349" w:rsidRPr="00482402" w:rsidRDefault="00334349" w:rsidP="007874BB">
            <w:pPr>
              <w:suppressAutoHyphens/>
              <w:snapToGrid w:val="0"/>
              <w:jc w:val="both"/>
              <w:rPr>
                <w:rFonts w:eastAsia="Calibri"/>
                <w:color w:val="000000"/>
              </w:rPr>
            </w:pPr>
            <w:r w:rsidRPr="00482402">
              <w:rPr>
                <w:rFonts w:eastAsia="Calibri"/>
                <w:color w:val="000000"/>
              </w:rPr>
              <w:t>Rēķins un veikto zvanu ikmēneša sarunu saraksts (elektroniskā formā)</w:t>
            </w:r>
          </w:p>
        </w:tc>
        <w:tc>
          <w:tcPr>
            <w:tcW w:w="856" w:type="pct"/>
            <w:tcBorders>
              <w:top w:val="single" w:sz="4" w:space="0" w:color="000000"/>
              <w:left w:val="single" w:sz="4" w:space="0" w:color="000000"/>
              <w:bottom w:val="single" w:sz="4" w:space="0" w:color="000000"/>
              <w:right w:val="single" w:sz="4" w:space="0" w:color="000000"/>
            </w:tcBorders>
            <w:vAlign w:val="center"/>
          </w:tcPr>
          <w:p w14:paraId="5E99F75C" w14:textId="5DE15A54" w:rsidR="00334349" w:rsidRPr="00482402" w:rsidRDefault="00334349" w:rsidP="007874BB">
            <w:pPr>
              <w:suppressAutoHyphens/>
              <w:snapToGrid w:val="0"/>
              <w:ind w:right="-99"/>
              <w:jc w:val="center"/>
              <w:rPr>
                <w:rFonts w:eastAsia="Calibri"/>
                <w:color w:val="000000"/>
              </w:rPr>
            </w:pPr>
          </w:p>
        </w:tc>
      </w:tr>
      <w:tr w:rsidR="00334349" w:rsidRPr="00482402" w14:paraId="22FCE7A1" w14:textId="77777777" w:rsidTr="007874BB">
        <w:trPr>
          <w:trHeight w:val="333"/>
        </w:trPr>
        <w:tc>
          <w:tcPr>
            <w:tcW w:w="301" w:type="pct"/>
            <w:tcBorders>
              <w:top w:val="single" w:sz="4" w:space="0" w:color="000000"/>
              <w:left w:val="single" w:sz="4" w:space="0" w:color="000000"/>
              <w:bottom w:val="single" w:sz="4" w:space="0" w:color="000000"/>
              <w:right w:val="nil"/>
            </w:tcBorders>
            <w:vAlign w:val="center"/>
          </w:tcPr>
          <w:p w14:paraId="24A3F176" w14:textId="77777777" w:rsidR="00334349" w:rsidRPr="00482402" w:rsidRDefault="00334349" w:rsidP="007874BB">
            <w:pPr>
              <w:suppressAutoHyphens/>
              <w:snapToGrid w:val="0"/>
              <w:ind w:right="-99"/>
              <w:jc w:val="center"/>
              <w:rPr>
                <w:rFonts w:eastAsia="Calibri"/>
                <w:color w:val="000000"/>
              </w:rPr>
            </w:pPr>
            <w:r w:rsidRPr="00482402">
              <w:rPr>
                <w:rFonts w:eastAsia="Calibri"/>
                <w:color w:val="000000"/>
              </w:rPr>
              <w:t>25</w:t>
            </w:r>
          </w:p>
        </w:tc>
        <w:tc>
          <w:tcPr>
            <w:tcW w:w="3837" w:type="pct"/>
            <w:tcBorders>
              <w:top w:val="single" w:sz="4" w:space="0" w:color="000000"/>
              <w:left w:val="single" w:sz="4" w:space="0" w:color="000000"/>
              <w:bottom w:val="single" w:sz="4" w:space="0" w:color="000000"/>
              <w:right w:val="nil"/>
            </w:tcBorders>
          </w:tcPr>
          <w:p w14:paraId="4072F87C" w14:textId="77777777" w:rsidR="00334349" w:rsidRPr="00482402" w:rsidRDefault="00334349" w:rsidP="007874BB">
            <w:pPr>
              <w:suppressAutoHyphens/>
              <w:snapToGrid w:val="0"/>
              <w:jc w:val="both"/>
              <w:rPr>
                <w:rFonts w:eastAsia="Calibri"/>
                <w:color w:val="000000"/>
              </w:rPr>
            </w:pPr>
            <w:r w:rsidRPr="00482402">
              <w:rPr>
                <w:rFonts w:eastAsia="Calibri"/>
                <w:color w:val="000000"/>
              </w:rPr>
              <w:t>Pakalpojumi līdzsavienojumu un konferences zvanu (abonēšana mēnesī)</w:t>
            </w:r>
          </w:p>
        </w:tc>
        <w:tc>
          <w:tcPr>
            <w:tcW w:w="856" w:type="pct"/>
            <w:tcBorders>
              <w:top w:val="single" w:sz="4" w:space="0" w:color="000000"/>
              <w:left w:val="single" w:sz="4" w:space="0" w:color="000000"/>
              <w:bottom w:val="single" w:sz="4" w:space="0" w:color="000000"/>
              <w:right w:val="single" w:sz="4" w:space="0" w:color="000000"/>
            </w:tcBorders>
            <w:vAlign w:val="center"/>
          </w:tcPr>
          <w:p w14:paraId="15B384DE" w14:textId="29533670" w:rsidR="00334349" w:rsidRPr="00482402" w:rsidRDefault="00334349" w:rsidP="007874BB">
            <w:pPr>
              <w:suppressAutoHyphens/>
              <w:snapToGrid w:val="0"/>
              <w:ind w:right="-99"/>
              <w:jc w:val="center"/>
              <w:rPr>
                <w:rFonts w:eastAsia="Calibri"/>
                <w:color w:val="000000"/>
              </w:rPr>
            </w:pPr>
          </w:p>
        </w:tc>
      </w:tr>
      <w:tr w:rsidR="00334349" w:rsidRPr="00482402" w14:paraId="7A1F7AAE" w14:textId="77777777" w:rsidTr="007874BB">
        <w:trPr>
          <w:trHeight w:val="333"/>
        </w:trPr>
        <w:tc>
          <w:tcPr>
            <w:tcW w:w="301" w:type="pct"/>
            <w:tcBorders>
              <w:top w:val="single" w:sz="4" w:space="0" w:color="000000"/>
              <w:left w:val="single" w:sz="4" w:space="0" w:color="000000"/>
              <w:bottom w:val="single" w:sz="4" w:space="0" w:color="000000"/>
              <w:right w:val="nil"/>
            </w:tcBorders>
            <w:vAlign w:val="center"/>
          </w:tcPr>
          <w:p w14:paraId="5B4EE10E" w14:textId="77777777" w:rsidR="00334349" w:rsidRPr="00482402" w:rsidRDefault="00334349" w:rsidP="007874BB">
            <w:pPr>
              <w:suppressAutoHyphens/>
              <w:snapToGrid w:val="0"/>
              <w:ind w:right="-99"/>
              <w:jc w:val="center"/>
              <w:rPr>
                <w:rFonts w:eastAsia="Calibri"/>
                <w:color w:val="000000"/>
              </w:rPr>
            </w:pPr>
            <w:r w:rsidRPr="00482402">
              <w:rPr>
                <w:rFonts w:eastAsia="Calibri"/>
                <w:color w:val="000000"/>
              </w:rPr>
              <w:t>26</w:t>
            </w:r>
          </w:p>
        </w:tc>
        <w:tc>
          <w:tcPr>
            <w:tcW w:w="3837" w:type="pct"/>
            <w:tcBorders>
              <w:top w:val="single" w:sz="4" w:space="0" w:color="000000"/>
              <w:left w:val="single" w:sz="4" w:space="0" w:color="000000"/>
              <w:bottom w:val="single" w:sz="4" w:space="0" w:color="000000"/>
              <w:right w:val="nil"/>
            </w:tcBorders>
          </w:tcPr>
          <w:p w14:paraId="7C1CC08E" w14:textId="77777777" w:rsidR="00334349" w:rsidRPr="00482402" w:rsidRDefault="00334349" w:rsidP="007874BB">
            <w:pPr>
              <w:suppressAutoHyphens/>
              <w:snapToGrid w:val="0"/>
              <w:jc w:val="both"/>
              <w:rPr>
                <w:rFonts w:eastAsia="Calibri"/>
                <w:color w:val="000000"/>
              </w:rPr>
            </w:pPr>
            <w:r w:rsidRPr="00482402">
              <w:rPr>
                <w:rFonts w:eastAsia="Calibri"/>
                <w:color w:val="000000"/>
              </w:rPr>
              <w:t>Maksa par mobilo pakalpojumu maiņu (pārslēgšanu)</w:t>
            </w:r>
          </w:p>
        </w:tc>
        <w:tc>
          <w:tcPr>
            <w:tcW w:w="856" w:type="pct"/>
            <w:tcBorders>
              <w:top w:val="single" w:sz="4" w:space="0" w:color="000000"/>
              <w:left w:val="single" w:sz="4" w:space="0" w:color="000000"/>
              <w:bottom w:val="single" w:sz="4" w:space="0" w:color="000000"/>
              <w:right w:val="single" w:sz="4" w:space="0" w:color="000000"/>
            </w:tcBorders>
            <w:vAlign w:val="center"/>
          </w:tcPr>
          <w:p w14:paraId="76140C0E" w14:textId="785C2C11" w:rsidR="00334349" w:rsidRPr="00482402" w:rsidRDefault="00334349" w:rsidP="007874BB">
            <w:pPr>
              <w:suppressAutoHyphens/>
              <w:snapToGrid w:val="0"/>
              <w:ind w:right="-99"/>
              <w:jc w:val="center"/>
              <w:rPr>
                <w:rFonts w:eastAsia="Calibri"/>
                <w:color w:val="000000"/>
              </w:rPr>
            </w:pPr>
          </w:p>
        </w:tc>
      </w:tr>
      <w:tr w:rsidR="00334349" w:rsidRPr="00482402" w14:paraId="094322C7" w14:textId="77777777" w:rsidTr="007874BB">
        <w:trPr>
          <w:trHeight w:val="333"/>
        </w:trPr>
        <w:tc>
          <w:tcPr>
            <w:tcW w:w="301" w:type="pct"/>
            <w:tcBorders>
              <w:top w:val="single" w:sz="4" w:space="0" w:color="000000"/>
              <w:left w:val="single" w:sz="4" w:space="0" w:color="000000"/>
              <w:bottom w:val="single" w:sz="4" w:space="0" w:color="000000"/>
              <w:right w:val="nil"/>
            </w:tcBorders>
            <w:vAlign w:val="center"/>
          </w:tcPr>
          <w:p w14:paraId="24B26052" w14:textId="77777777" w:rsidR="00334349" w:rsidRPr="00482402" w:rsidRDefault="00334349" w:rsidP="007874BB">
            <w:pPr>
              <w:suppressAutoHyphens/>
              <w:snapToGrid w:val="0"/>
              <w:ind w:right="-99"/>
              <w:jc w:val="center"/>
              <w:rPr>
                <w:rFonts w:eastAsia="Calibri"/>
                <w:color w:val="000000"/>
              </w:rPr>
            </w:pPr>
            <w:r w:rsidRPr="00482402">
              <w:rPr>
                <w:rFonts w:eastAsia="Calibri"/>
                <w:color w:val="000000"/>
              </w:rPr>
              <w:t>27</w:t>
            </w:r>
          </w:p>
        </w:tc>
        <w:tc>
          <w:tcPr>
            <w:tcW w:w="3837" w:type="pct"/>
            <w:tcBorders>
              <w:top w:val="single" w:sz="4" w:space="0" w:color="000000"/>
              <w:left w:val="single" w:sz="4" w:space="0" w:color="000000"/>
              <w:bottom w:val="single" w:sz="4" w:space="0" w:color="000000"/>
              <w:right w:val="nil"/>
            </w:tcBorders>
          </w:tcPr>
          <w:p w14:paraId="6A25EE0C" w14:textId="77777777" w:rsidR="00334349" w:rsidRPr="00482402" w:rsidRDefault="00334349" w:rsidP="007874BB">
            <w:pPr>
              <w:suppressAutoHyphens/>
              <w:snapToGrid w:val="0"/>
              <w:jc w:val="both"/>
              <w:rPr>
                <w:rFonts w:eastAsia="Calibri"/>
                <w:color w:val="000000"/>
              </w:rPr>
            </w:pPr>
            <w:r w:rsidRPr="00482402">
              <w:rPr>
                <w:rFonts w:eastAsia="Calibri"/>
                <w:color w:val="000000"/>
              </w:rPr>
              <w:t>Veikto zvanu un citu mobilo pakalpojumu detalizēts izraksts (izvērsts izsaukto numuru saraksts, sarunu ilgums utt.)</w:t>
            </w:r>
          </w:p>
        </w:tc>
        <w:tc>
          <w:tcPr>
            <w:tcW w:w="856" w:type="pct"/>
            <w:tcBorders>
              <w:top w:val="single" w:sz="4" w:space="0" w:color="000000"/>
              <w:left w:val="single" w:sz="4" w:space="0" w:color="000000"/>
              <w:bottom w:val="single" w:sz="4" w:space="0" w:color="000000"/>
              <w:right w:val="single" w:sz="4" w:space="0" w:color="000000"/>
            </w:tcBorders>
            <w:vAlign w:val="center"/>
          </w:tcPr>
          <w:p w14:paraId="4C2A2E68" w14:textId="03139006" w:rsidR="00334349" w:rsidRPr="00482402" w:rsidRDefault="00334349" w:rsidP="007874BB">
            <w:pPr>
              <w:suppressAutoHyphens/>
              <w:snapToGrid w:val="0"/>
              <w:ind w:right="-99"/>
              <w:jc w:val="center"/>
              <w:rPr>
                <w:rFonts w:eastAsia="Calibri"/>
                <w:color w:val="000000"/>
              </w:rPr>
            </w:pPr>
          </w:p>
        </w:tc>
      </w:tr>
      <w:bookmarkEnd w:id="4"/>
    </w:tbl>
    <w:p w14:paraId="6F99DB58" w14:textId="77777777" w:rsidR="00917477" w:rsidRDefault="00917477" w:rsidP="00334349">
      <w:pPr>
        <w:jc w:val="both"/>
        <w:rPr>
          <w:b/>
          <w:szCs w:val="22"/>
        </w:rPr>
      </w:pPr>
    </w:p>
    <w:p w14:paraId="7C80C1DD" w14:textId="77777777" w:rsidR="00917477" w:rsidRDefault="00917477" w:rsidP="00334349">
      <w:pPr>
        <w:jc w:val="both"/>
        <w:rPr>
          <w:b/>
          <w:szCs w:val="22"/>
        </w:rPr>
      </w:pPr>
    </w:p>
    <w:p w14:paraId="729A4813" w14:textId="77777777" w:rsidR="00334349" w:rsidRDefault="00917477" w:rsidP="00334349">
      <w:pPr>
        <w:jc w:val="both"/>
        <w:rPr>
          <w:b/>
          <w:szCs w:val="22"/>
        </w:rPr>
      </w:pPr>
      <w:r>
        <w:rPr>
          <w:b/>
          <w:szCs w:val="22"/>
        </w:rPr>
        <w:t>F</w:t>
      </w:r>
      <w:r w:rsidR="00334349" w:rsidRPr="00482402">
        <w:rPr>
          <w:b/>
          <w:szCs w:val="22"/>
        </w:rPr>
        <w:t xml:space="preserve">inanšu piedāvājumā </w:t>
      </w:r>
      <w:r>
        <w:rPr>
          <w:b/>
          <w:szCs w:val="22"/>
        </w:rPr>
        <w:t>visi tarifi norādīti</w:t>
      </w:r>
      <w:r w:rsidR="00334349" w:rsidRPr="00482402">
        <w:rPr>
          <w:b/>
          <w:szCs w:val="22"/>
        </w:rPr>
        <w:t>, ņemot vērā šādus nosacījumus:</w:t>
      </w:r>
    </w:p>
    <w:p w14:paraId="23CBE66F" w14:textId="77777777" w:rsidR="000975EC" w:rsidRPr="000975EC" w:rsidRDefault="000975EC" w:rsidP="00334349">
      <w:pPr>
        <w:jc w:val="both"/>
        <w:rPr>
          <w:b/>
          <w:sz w:val="10"/>
          <w:szCs w:val="22"/>
        </w:rPr>
      </w:pPr>
    </w:p>
    <w:p w14:paraId="6053E898" w14:textId="77777777" w:rsidR="00334349" w:rsidRPr="00482402" w:rsidRDefault="00334349" w:rsidP="00334349">
      <w:pPr>
        <w:numPr>
          <w:ilvl w:val="4"/>
          <w:numId w:val="26"/>
        </w:numPr>
        <w:spacing w:after="200" w:line="276" w:lineRule="auto"/>
        <w:ind w:left="709" w:hanging="283"/>
        <w:contextualSpacing/>
        <w:jc w:val="both"/>
        <w:rPr>
          <w:szCs w:val="22"/>
        </w:rPr>
      </w:pPr>
      <w:r w:rsidRPr="00482402">
        <w:rPr>
          <w:szCs w:val="22"/>
        </w:rPr>
        <w:t xml:space="preserve">norādītajos tarifos ir iekļautas visas </w:t>
      </w:r>
      <w:r w:rsidR="00917477">
        <w:rPr>
          <w:szCs w:val="22"/>
        </w:rPr>
        <w:t>Izpildītāja</w:t>
      </w:r>
      <w:r w:rsidRPr="00482402">
        <w:rPr>
          <w:szCs w:val="22"/>
        </w:rPr>
        <w:t xml:space="preserve"> piedāvātās atlaides;</w:t>
      </w:r>
    </w:p>
    <w:p w14:paraId="0E0EF8DF" w14:textId="77777777" w:rsidR="00334349" w:rsidRPr="00482402" w:rsidRDefault="00334349" w:rsidP="00334349">
      <w:pPr>
        <w:numPr>
          <w:ilvl w:val="4"/>
          <w:numId w:val="26"/>
        </w:numPr>
        <w:spacing w:after="200" w:line="276" w:lineRule="auto"/>
        <w:ind w:left="709" w:hanging="283"/>
        <w:contextualSpacing/>
        <w:jc w:val="both"/>
        <w:rPr>
          <w:szCs w:val="22"/>
        </w:rPr>
      </w:pPr>
      <w:r w:rsidRPr="00482402">
        <w:rPr>
          <w:szCs w:val="22"/>
        </w:rPr>
        <w:t>tarifs par vienu sarunas minūti, vienu īsziņu (turpmāk – uzskaites vienība) nav atkarīgs no šo uzskaites vienību apjoma izmaiņām;</w:t>
      </w:r>
    </w:p>
    <w:p w14:paraId="6F6E3AD5" w14:textId="77777777" w:rsidR="00334349" w:rsidRPr="00482402" w:rsidRDefault="00334349" w:rsidP="00334349">
      <w:pPr>
        <w:numPr>
          <w:ilvl w:val="4"/>
          <w:numId w:val="26"/>
        </w:numPr>
        <w:spacing w:after="200" w:line="276" w:lineRule="auto"/>
        <w:ind w:left="709" w:hanging="283"/>
        <w:contextualSpacing/>
        <w:jc w:val="both"/>
        <w:rPr>
          <w:szCs w:val="22"/>
        </w:rPr>
      </w:pPr>
      <w:r w:rsidRPr="00482402">
        <w:rPr>
          <w:szCs w:val="22"/>
        </w:rPr>
        <w:t>cena nevar palielināties, ja reālais pakalpojuma apjoms ir atšķirīgs nekā plānotais pakalpojuma apjoms;</w:t>
      </w:r>
    </w:p>
    <w:p w14:paraId="72D3E394" w14:textId="77777777" w:rsidR="00334349" w:rsidRPr="00482402" w:rsidRDefault="00334349" w:rsidP="00334349">
      <w:pPr>
        <w:numPr>
          <w:ilvl w:val="4"/>
          <w:numId w:val="26"/>
        </w:numPr>
        <w:spacing w:after="200" w:line="276" w:lineRule="auto"/>
        <w:ind w:left="709" w:hanging="283"/>
        <w:contextualSpacing/>
        <w:jc w:val="both"/>
        <w:rPr>
          <w:szCs w:val="22"/>
        </w:rPr>
      </w:pPr>
      <w:r w:rsidRPr="00482402">
        <w:rPr>
          <w:szCs w:val="22"/>
        </w:rPr>
        <w:t xml:space="preserve"> ja </w:t>
      </w:r>
      <w:r w:rsidR="00917477">
        <w:rPr>
          <w:szCs w:val="22"/>
        </w:rPr>
        <w:t>Izpildītājs</w:t>
      </w:r>
      <w:r w:rsidRPr="00482402">
        <w:rPr>
          <w:szCs w:val="22"/>
        </w:rPr>
        <w:t xml:space="preserve"> vienam pakalpojumam piedāvā vairākus atšķirīgus tarifus (atkarībā no diennakts laika, savienojuma adresāta utt.) finanšu piedāvājuma </w:t>
      </w:r>
      <w:r w:rsidR="00917477">
        <w:rPr>
          <w:szCs w:val="22"/>
        </w:rPr>
        <w:t>norādīts</w:t>
      </w:r>
      <w:r w:rsidRPr="00482402">
        <w:rPr>
          <w:szCs w:val="22"/>
        </w:rPr>
        <w:t xml:space="preserve"> dārgākais tarifs.</w:t>
      </w:r>
    </w:p>
    <w:p w14:paraId="45CE9BAD" w14:textId="77777777" w:rsidR="009A07CE" w:rsidRDefault="009A07CE" w:rsidP="007E25C3">
      <w:pPr>
        <w:rPr>
          <w:rFonts w:eastAsia="TimesNewRoman,Bold"/>
          <w:bCs/>
          <w:i/>
          <w:sz w:val="20"/>
        </w:rPr>
      </w:pPr>
    </w:p>
    <w:tbl>
      <w:tblPr>
        <w:tblW w:w="8679" w:type="dxa"/>
        <w:tblInd w:w="108" w:type="dxa"/>
        <w:tblLook w:val="01E0" w:firstRow="1" w:lastRow="1" w:firstColumn="1" w:lastColumn="1" w:noHBand="0" w:noVBand="0"/>
      </w:tblPr>
      <w:tblGrid>
        <w:gridCol w:w="3861"/>
        <w:gridCol w:w="993"/>
        <w:gridCol w:w="3825"/>
      </w:tblGrid>
      <w:tr w:rsidR="00FA1830" w:rsidRPr="00CA1224" w14:paraId="6ACCC39D" w14:textId="77777777" w:rsidTr="00B8555C">
        <w:tc>
          <w:tcPr>
            <w:tcW w:w="3861" w:type="dxa"/>
          </w:tcPr>
          <w:p w14:paraId="22371FE1" w14:textId="77777777" w:rsidR="00FA1830" w:rsidRPr="00CA1224" w:rsidRDefault="00FA1830" w:rsidP="00B8555C">
            <w:pPr>
              <w:jc w:val="both"/>
              <w:rPr>
                <w:szCs w:val="28"/>
              </w:rPr>
            </w:pPr>
            <w:r w:rsidRPr="00CA1224">
              <w:rPr>
                <w:b/>
                <w:szCs w:val="28"/>
              </w:rPr>
              <w:t>PASŪTĪTĀJS:</w:t>
            </w:r>
          </w:p>
        </w:tc>
        <w:tc>
          <w:tcPr>
            <w:tcW w:w="993" w:type="dxa"/>
          </w:tcPr>
          <w:p w14:paraId="37CEC106" w14:textId="77777777" w:rsidR="00FA1830" w:rsidRPr="00CA1224" w:rsidRDefault="00FA1830" w:rsidP="00B8555C">
            <w:pPr>
              <w:jc w:val="both"/>
              <w:rPr>
                <w:b/>
                <w:szCs w:val="28"/>
              </w:rPr>
            </w:pPr>
          </w:p>
        </w:tc>
        <w:tc>
          <w:tcPr>
            <w:tcW w:w="3825" w:type="dxa"/>
          </w:tcPr>
          <w:p w14:paraId="11CFC532" w14:textId="77777777" w:rsidR="00FA1830" w:rsidRPr="00CA1224" w:rsidRDefault="00FA1830" w:rsidP="00B8555C">
            <w:pPr>
              <w:jc w:val="both"/>
              <w:rPr>
                <w:szCs w:val="28"/>
              </w:rPr>
            </w:pPr>
            <w:r w:rsidRPr="00CA1224">
              <w:rPr>
                <w:b/>
                <w:szCs w:val="28"/>
              </w:rPr>
              <w:t>IZPILDĪTĀJS:</w:t>
            </w:r>
          </w:p>
        </w:tc>
      </w:tr>
      <w:tr w:rsidR="00FA1830" w:rsidRPr="00CA1224" w14:paraId="1BDBF918" w14:textId="77777777" w:rsidTr="00B8555C">
        <w:tc>
          <w:tcPr>
            <w:tcW w:w="3861" w:type="dxa"/>
            <w:tcBorders>
              <w:bottom w:val="single" w:sz="4" w:space="0" w:color="auto"/>
            </w:tcBorders>
          </w:tcPr>
          <w:p w14:paraId="7EC08C46" w14:textId="7D9C1DC6" w:rsidR="00FA1830" w:rsidRDefault="00FA1830" w:rsidP="00B8555C">
            <w:pPr>
              <w:spacing w:line="276" w:lineRule="auto"/>
              <w:jc w:val="both"/>
              <w:rPr>
                <w:b/>
                <w:szCs w:val="28"/>
              </w:rPr>
            </w:pPr>
          </w:p>
          <w:p w14:paraId="3BD24CD2" w14:textId="77777777" w:rsidR="00FA1830" w:rsidRPr="00CA1224" w:rsidRDefault="00FA1830" w:rsidP="00B8555C">
            <w:pPr>
              <w:spacing w:line="276" w:lineRule="auto"/>
              <w:jc w:val="both"/>
              <w:rPr>
                <w:b/>
                <w:szCs w:val="28"/>
              </w:rPr>
            </w:pPr>
          </w:p>
        </w:tc>
        <w:tc>
          <w:tcPr>
            <w:tcW w:w="993" w:type="dxa"/>
          </w:tcPr>
          <w:p w14:paraId="0DD9E3A4" w14:textId="77777777" w:rsidR="00FA1830" w:rsidRDefault="00FA1830" w:rsidP="00B8555C">
            <w:pPr>
              <w:widowControl w:val="0"/>
              <w:jc w:val="both"/>
              <w:rPr>
                <w:rFonts w:eastAsia="Courier New"/>
                <w:color w:val="000000"/>
              </w:rPr>
            </w:pPr>
          </w:p>
        </w:tc>
        <w:tc>
          <w:tcPr>
            <w:tcW w:w="3825" w:type="dxa"/>
            <w:tcBorders>
              <w:bottom w:val="single" w:sz="4" w:space="0" w:color="auto"/>
            </w:tcBorders>
          </w:tcPr>
          <w:p w14:paraId="7AFECBC3" w14:textId="77777777" w:rsidR="00FA1830" w:rsidRPr="00CA1224" w:rsidRDefault="00FA1830" w:rsidP="00B8555C">
            <w:pPr>
              <w:spacing w:line="276" w:lineRule="auto"/>
              <w:jc w:val="both"/>
              <w:rPr>
                <w:b/>
                <w:szCs w:val="28"/>
              </w:rPr>
            </w:pPr>
          </w:p>
        </w:tc>
      </w:tr>
      <w:tr w:rsidR="00FA1830" w:rsidRPr="00CA1224" w14:paraId="4EAE540C" w14:textId="77777777" w:rsidTr="00B8555C">
        <w:tc>
          <w:tcPr>
            <w:tcW w:w="3861" w:type="dxa"/>
            <w:tcBorders>
              <w:top w:val="single" w:sz="4" w:space="0" w:color="auto"/>
            </w:tcBorders>
          </w:tcPr>
          <w:p w14:paraId="60EFCDEE" w14:textId="77777777" w:rsidR="00FA1830" w:rsidRDefault="00FA1830" w:rsidP="00B8555C">
            <w:pPr>
              <w:widowControl w:val="0"/>
              <w:jc w:val="center"/>
              <w:rPr>
                <w:rFonts w:eastAsia="Courier New"/>
                <w:color w:val="000000"/>
              </w:rPr>
            </w:pPr>
            <w:r>
              <w:rPr>
                <w:rFonts w:eastAsia="Courier New"/>
                <w:color w:val="000000"/>
              </w:rPr>
              <w:t>E.Simsone</w:t>
            </w:r>
          </w:p>
        </w:tc>
        <w:tc>
          <w:tcPr>
            <w:tcW w:w="993" w:type="dxa"/>
          </w:tcPr>
          <w:p w14:paraId="6ABC16D9" w14:textId="77777777" w:rsidR="00FA1830" w:rsidRDefault="00FA1830" w:rsidP="00B8555C">
            <w:pPr>
              <w:widowControl w:val="0"/>
              <w:jc w:val="center"/>
              <w:rPr>
                <w:rFonts w:eastAsia="Courier New"/>
                <w:color w:val="000000"/>
              </w:rPr>
            </w:pPr>
          </w:p>
        </w:tc>
        <w:tc>
          <w:tcPr>
            <w:tcW w:w="3825" w:type="dxa"/>
            <w:tcBorders>
              <w:top w:val="single" w:sz="4" w:space="0" w:color="auto"/>
            </w:tcBorders>
          </w:tcPr>
          <w:p w14:paraId="4CC5788B" w14:textId="77777777" w:rsidR="00FA1830" w:rsidRDefault="00FA1830" w:rsidP="00B8555C">
            <w:pPr>
              <w:widowControl w:val="0"/>
              <w:jc w:val="center"/>
              <w:rPr>
                <w:rFonts w:eastAsia="Courier New"/>
                <w:color w:val="000000"/>
              </w:rPr>
            </w:pPr>
            <w:r>
              <w:rPr>
                <w:rFonts w:eastAsia="Courier New"/>
                <w:color w:val="000000"/>
              </w:rPr>
              <w:t>Ģ.Norlinds</w:t>
            </w:r>
          </w:p>
        </w:tc>
      </w:tr>
    </w:tbl>
    <w:p w14:paraId="10DB2B40" w14:textId="77777777" w:rsidR="00FA1830" w:rsidRPr="00FA1830" w:rsidRDefault="00731297" w:rsidP="00FA1830">
      <w:pPr>
        <w:tabs>
          <w:tab w:val="left" w:pos="540"/>
        </w:tabs>
        <w:ind w:left="7011"/>
        <w:jc w:val="right"/>
      </w:pPr>
      <w:r>
        <w:br w:type="page"/>
      </w:r>
      <w:r w:rsidR="00FA1830">
        <w:t>2</w:t>
      </w:r>
      <w:r w:rsidR="00FA1830" w:rsidRPr="00FA1830">
        <w:t>.pielikums</w:t>
      </w:r>
    </w:p>
    <w:p w14:paraId="4316F664" w14:textId="77777777" w:rsidR="00FA1830" w:rsidRPr="00FA1830" w:rsidRDefault="00FA1830" w:rsidP="00FA1830">
      <w:pPr>
        <w:ind w:right="79"/>
        <w:jc w:val="right"/>
      </w:pPr>
      <w:r w:rsidRPr="00FA1830">
        <w:t>2017.gada ___._______ līgumam</w:t>
      </w:r>
    </w:p>
    <w:p w14:paraId="62F72062" w14:textId="77777777" w:rsidR="007E25C3" w:rsidRDefault="007E25C3" w:rsidP="00FA1830">
      <w:pPr>
        <w:spacing w:before="120" w:after="120"/>
        <w:jc w:val="right"/>
      </w:pPr>
    </w:p>
    <w:p w14:paraId="3DA2496F" w14:textId="77777777" w:rsidR="007E25C3" w:rsidRDefault="007E25C3" w:rsidP="007E25C3">
      <w:pPr>
        <w:spacing w:before="120" w:after="120"/>
        <w:jc w:val="center"/>
        <w:rPr>
          <w:b/>
        </w:rPr>
      </w:pPr>
      <w:r>
        <w:rPr>
          <w:b/>
        </w:rPr>
        <w:t>TEHNISKAIS PIEDĀVĀ</w:t>
      </w:r>
      <w:r w:rsidRPr="000C5BA3">
        <w:rPr>
          <w:b/>
        </w:rPr>
        <w:t>JUMS</w:t>
      </w:r>
    </w:p>
    <w:p w14:paraId="15E80E81" w14:textId="77777777" w:rsidR="00334349" w:rsidRPr="00334349" w:rsidRDefault="00334349" w:rsidP="00334349">
      <w:pPr>
        <w:spacing w:before="120"/>
        <w:jc w:val="center"/>
        <w:rPr>
          <w:b/>
          <w:sz w:val="14"/>
        </w:rPr>
      </w:pPr>
    </w:p>
    <w:p w14:paraId="028122EA" w14:textId="77777777" w:rsidR="00334349" w:rsidRDefault="000975EC" w:rsidP="00334349">
      <w:pPr>
        <w:numPr>
          <w:ilvl w:val="0"/>
          <w:numId w:val="27"/>
        </w:numPr>
        <w:tabs>
          <w:tab w:val="left" w:pos="709"/>
        </w:tabs>
        <w:jc w:val="both"/>
      </w:pPr>
      <w:r>
        <w:t>Izpildītājs nodrošina</w:t>
      </w:r>
      <w:r w:rsidR="00334349">
        <w:t xml:space="preserve"> kvalitatīvus mobilo sakaru pakalpojumus Pasūtītāja 557 lietotājiem</w:t>
      </w:r>
      <w:r w:rsidR="00334349" w:rsidRPr="008C7DB3">
        <w:t xml:space="preserve">  (turpmāk tekstā – mobilo telefonu grupa)</w:t>
      </w:r>
      <w:r w:rsidR="00334349">
        <w:t xml:space="preserve"> uz līguma uzsākšanas brīdi</w:t>
      </w:r>
      <w:r w:rsidR="00334349" w:rsidRPr="008C7DB3">
        <w:t>, ar iespēju palielināt mobilo telefonu lietotāju skaitu līdz 860.</w:t>
      </w:r>
    </w:p>
    <w:p w14:paraId="2F251964" w14:textId="77777777" w:rsidR="00334349" w:rsidRDefault="00334349" w:rsidP="00334349">
      <w:pPr>
        <w:numPr>
          <w:ilvl w:val="0"/>
          <w:numId w:val="27"/>
        </w:numPr>
        <w:tabs>
          <w:tab w:val="left" w:pos="709"/>
        </w:tabs>
        <w:jc w:val="both"/>
      </w:pPr>
      <w:r>
        <w:t>Izpildītājs</w:t>
      </w:r>
      <w:r w:rsidRPr="00334349">
        <w:t xml:space="preserve"> m</w:t>
      </w:r>
      <w:r w:rsidR="000975EC">
        <w:t>obilo telefonu grupām nodrošina</w:t>
      </w:r>
      <w:r w:rsidRPr="00334349">
        <w:t>:</w:t>
      </w:r>
    </w:p>
    <w:p w14:paraId="3D4BD584" w14:textId="77777777" w:rsidR="00334349" w:rsidRDefault="00334349" w:rsidP="00334349">
      <w:pPr>
        <w:numPr>
          <w:ilvl w:val="1"/>
          <w:numId w:val="27"/>
        </w:numPr>
        <w:tabs>
          <w:tab w:val="left" w:pos="709"/>
        </w:tabs>
        <w:ind w:left="1276" w:hanging="556"/>
        <w:jc w:val="both"/>
      </w:pPr>
      <w:r>
        <w:t>mobilo sakaru (3G (UMTS), 4G (LTE)) kvalitatīvu pārklājumu ne mazāk kā 97% Latvijas Republikas teritorijas; Rīgas administratīvajā teritorijā 99% teritorijas. Pakalpojuma pieejamību visos administratīvi teritoriālos (pašvaldību) centros visā Latvijā.</w:t>
      </w:r>
    </w:p>
    <w:p w14:paraId="214AFEAC" w14:textId="77777777" w:rsidR="00334349" w:rsidRDefault="00334349" w:rsidP="00334349">
      <w:pPr>
        <w:numPr>
          <w:ilvl w:val="1"/>
          <w:numId w:val="27"/>
        </w:numPr>
        <w:tabs>
          <w:tab w:val="left" w:pos="709"/>
        </w:tabs>
        <w:ind w:left="1276" w:hanging="556"/>
        <w:jc w:val="both"/>
      </w:pPr>
      <w:r>
        <w:t>sakarus uz jebkuru publiskā telefonu tīkla operatoru (fiksēto un mobilo) Latvijā;</w:t>
      </w:r>
    </w:p>
    <w:p w14:paraId="5518DE88" w14:textId="77777777" w:rsidR="00334349" w:rsidRDefault="00334349" w:rsidP="00334349">
      <w:pPr>
        <w:numPr>
          <w:ilvl w:val="1"/>
          <w:numId w:val="27"/>
        </w:numPr>
        <w:tabs>
          <w:tab w:val="left" w:pos="709"/>
        </w:tabs>
        <w:ind w:left="1276" w:hanging="556"/>
        <w:jc w:val="both"/>
      </w:pPr>
      <w:r>
        <w:t>līdzsavienojumu un konferences zvanu;</w:t>
      </w:r>
    </w:p>
    <w:p w14:paraId="361DDD46" w14:textId="77777777" w:rsidR="00334349" w:rsidRDefault="00334349" w:rsidP="00334349">
      <w:pPr>
        <w:numPr>
          <w:ilvl w:val="1"/>
          <w:numId w:val="27"/>
        </w:numPr>
        <w:tabs>
          <w:tab w:val="left" w:pos="709"/>
        </w:tabs>
        <w:ind w:left="1276" w:hanging="556"/>
        <w:jc w:val="both"/>
      </w:pPr>
      <w:r>
        <w:t xml:space="preserve">visā līguma darbības laikā zvanu iespēju uz visām ES valstīm, ASV, Krieviju u.c.; </w:t>
      </w:r>
    </w:p>
    <w:p w14:paraId="32BEA66A" w14:textId="77777777" w:rsidR="00334349" w:rsidRDefault="00334349" w:rsidP="00334349">
      <w:pPr>
        <w:numPr>
          <w:ilvl w:val="1"/>
          <w:numId w:val="27"/>
        </w:numPr>
        <w:tabs>
          <w:tab w:val="left" w:pos="709"/>
        </w:tabs>
        <w:ind w:left="1276" w:hanging="556"/>
        <w:jc w:val="both"/>
      </w:pPr>
      <w:r>
        <w:t>Pasūtītāja norādītajiem mobilajiem telefonu numuriem līguma darbības laikā iespēju izmantot mobilos sakarus, ja savienojumu atbalsta Pasūtītāja rīcībā esošie mobilie te</w:t>
      </w:r>
      <w:r w:rsidR="000975EC">
        <w:t>lefoni, ES valstīs, EEZ valstīs, ASV,</w:t>
      </w:r>
      <w:r>
        <w:t xml:space="preserve"> Krievijā, u.c.;</w:t>
      </w:r>
    </w:p>
    <w:p w14:paraId="5702FE22" w14:textId="77777777" w:rsidR="00334349" w:rsidRDefault="00334349" w:rsidP="00334349">
      <w:pPr>
        <w:numPr>
          <w:ilvl w:val="1"/>
          <w:numId w:val="27"/>
        </w:numPr>
        <w:tabs>
          <w:tab w:val="left" w:pos="709"/>
        </w:tabs>
        <w:ind w:left="1276" w:hanging="556"/>
        <w:jc w:val="both"/>
      </w:pPr>
      <w:r>
        <w:t>bezmaksas numura noteicēju;</w:t>
      </w:r>
    </w:p>
    <w:p w14:paraId="28DC3F16" w14:textId="77777777" w:rsidR="00334349" w:rsidRDefault="00334349" w:rsidP="00334349">
      <w:pPr>
        <w:numPr>
          <w:ilvl w:val="1"/>
          <w:numId w:val="27"/>
        </w:numPr>
        <w:tabs>
          <w:tab w:val="left" w:pos="709"/>
        </w:tabs>
        <w:ind w:left="1276" w:hanging="556"/>
        <w:jc w:val="both"/>
      </w:pPr>
      <w:r>
        <w:t>bezmaksas savstarpējās sarunas;</w:t>
      </w:r>
    </w:p>
    <w:p w14:paraId="246CF594" w14:textId="77777777" w:rsidR="00334349" w:rsidRDefault="00334349" w:rsidP="00334349">
      <w:pPr>
        <w:numPr>
          <w:ilvl w:val="1"/>
          <w:numId w:val="27"/>
        </w:numPr>
        <w:tabs>
          <w:tab w:val="left" w:pos="709"/>
        </w:tabs>
        <w:ind w:left="1276" w:hanging="556"/>
        <w:jc w:val="both"/>
      </w:pPr>
      <w:r>
        <w:t>bezmaksas savienojumu;</w:t>
      </w:r>
    </w:p>
    <w:p w14:paraId="0315E64B" w14:textId="77777777" w:rsidR="00334349" w:rsidRDefault="00334349" w:rsidP="00334349">
      <w:pPr>
        <w:numPr>
          <w:ilvl w:val="1"/>
          <w:numId w:val="27"/>
        </w:numPr>
        <w:tabs>
          <w:tab w:val="left" w:pos="709"/>
        </w:tabs>
        <w:ind w:left="1276" w:hanging="556"/>
        <w:jc w:val="both"/>
      </w:pPr>
      <w:r>
        <w:t>bezmaksas aizliegumu uzlikšanu zvaniem uz paaugstinātas maksas numuriem, paaugstinātu maksas pakalpojumu slēgšanu;</w:t>
      </w:r>
    </w:p>
    <w:p w14:paraId="7A306F35" w14:textId="77777777" w:rsidR="00334349" w:rsidRDefault="00334349" w:rsidP="00334349">
      <w:pPr>
        <w:numPr>
          <w:ilvl w:val="1"/>
          <w:numId w:val="27"/>
        </w:numPr>
        <w:tabs>
          <w:tab w:val="left" w:pos="709"/>
        </w:tabs>
        <w:ind w:left="1276" w:hanging="556"/>
        <w:jc w:val="both"/>
      </w:pPr>
      <w:r>
        <w:t>bezmaksas zvanu pāradresāciju uz citiem Pasūtītāja mobilajiem telefona numuriem;</w:t>
      </w:r>
    </w:p>
    <w:p w14:paraId="2F274BA7" w14:textId="77777777" w:rsidR="00334349" w:rsidRDefault="00334349" w:rsidP="00334349">
      <w:pPr>
        <w:numPr>
          <w:ilvl w:val="1"/>
          <w:numId w:val="27"/>
        </w:numPr>
        <w:tabs>
          <w:tab w:val="left" w:pos="709"/>
        </w:tabs>
        <w:ind w:left="1276" w:hanging="556"/>
        <w:jc w:val="both"/>
      </w:pPr>
      <w:r>
        <w:t>datu pārraidi;</w:t>
      </w:r>
    </w:p>
    <w:p w14:paraId="118E18C4" w14:textId="77777777" w:rsidR="00334349" w:rsidRDefault="00334349" w:rsidP="00334349">
      <w:pPr>
        <w:numPr>
          <w:ilvl w:val="1"/>
          <w:numId w:val="27"/>
        </w:numPr>
        <w:tabs>
          <w:tab w:val="left" w:pos="709"/>
        </w:tabs>
        <w:ind w:left="1276" w:hanging="556"/>
        <w:jc w:val="both"/>
      </w:pPr>
      <w:r>
        <w:t>SMS;</w:t>
      </w:r>
    </w:p>
    <w:p w14:paraId="1358DB8A" w14:textId="77777777" w:rsidR="00334349" w:rsidRDefault="00334349" w:rsidP="00334349">
      <w:pPr>
        <w:numPr>
          <w:ilvl w:val="1"/>
          <w:numId w:val="27"/>
        </w:numPr>
        <w:tabs>
          <w:tab w:val="left" w:pos="709"/>
        </w:tabs>
        <w:ind w:left="1276" w:hanging="556"/>
        <w:jc w:val="both"/>
      </w:pPr>
      <w:r>
        <w:t>pieslēguma izveidošanu/ maiņu/ atslēgšanu vienas darba dienas laikā pēc rakstveida pieteikuma nosūtīšanas. Pieteikumi var tikt nosūtīti arī elektroniskā veidā;</w:t>
      </w:r>
    </w:p>
    <w:p w14:paraId="52EB09C9" w14:textId="77777777" w:rsidR="00334349" w:rsidRDefault="000975EC" w:rsidP="00334349">
      <w:pPr>
        <w:numPr>
          <w:ilvl w:val="1"/>
          <w:numId w:val="27"/>
        </w:numPr>
        <w:tabs>
          <w:tab w:val="left" w:pos="709"/>
        </w:tabs>
        <w:ind w:left="1276" w:hanging="556"/>
        <w:jc w:val="both"/>
      </w:pPr>
      <w:r>
        <w:t>Izpildītājs nenosaka</w:t>
      </w:r>
      <w:r w:rsidR="00334349">
        <w:t xml:space="preserve"> minimālo/maksimālo sarunu vai izmaksu apjomu mēnesī.</w:t>
      </w:r>
    </w:p>
    <w:p w14:paraId="1DE336E5" w14:textId="77777777" w:rsidR="000975EC" w:rsidRPr="000975EC" w:rsidRDefault="000975EC" w:rsidP="000975EC">
      <w:pPr>
        <w:tabs>
          <w:tab w:val="left" w:pos="709"/>
        </w:tabs>
        <w:ind w:left="1276"/>
        <w:jc w:val="both"/>
        <w:rPr>
          <w:sz w:val="10"/>
        </w:rPr>
      </w:pPr>
    </w:p>
    <w:p w14:paraId="30BD9E9F" w14:textId="77777777" w:rsidR="00334349" w:rsidRDefault="00334349" w:rsidP="00334349">
      <w:pPr>
        <w:numPr>
          <w:ilvl w:val="0"/>
          <w:numId w:val="27"/>
        </w:numPr>
        <w:tabs>
          <w:tab w:val="left" w:pos="709"/>
        </w:tabs>
        <w:jc w:val="both"/>
      </w:pPr>
      <w:r>
        <w:t>Izpildītājs</w:t>
      </w:r>
      <w:r w:rsidRPr="008C7DB3">
        <w:t xml:space="preserve"> </w:t>
      </w:r>
      <w:r w:rsidR="000975EC">
        <w:t>nodrošina</w:t>
      </w:r>
      <w:r>
        <w:t xml:space="preserve"> Pasūtītāja rīcībā esošo</w:t>
      </w:r>
      <w:r w:rsidRPr="008C7DB3">
        <w:t xml:space="preserve"> mobilo tele</w:t>
      </w:r>
      <w:r>
        <w:t>fonu numuru bezmaksas pārņemšanu</w:t>
      </w:r>
      <w:r w:rsidRPr="008C7DB3">
        <w:t xml:space="preserve"> (tai skaitā</w:t>
      </w:r>
      <w:r>
        <w:t xml:space="preserve"> P</w:t>
      </w:r>
      <w:r w:rsidRPr="008C7DB3">
        <w:t>asūtītāja vārdā aizpild</w:t>
      </w:r>
      <w:r>
        <w:t>ot</w:t>
      </w:r>
      <w:r w:rsidRPr="008C7DB3">
        <w:t xml:space="preserve"> nepieciešamos dokumentus),</w:t>
      </w:r>
      <w:r>
        <w:t xml:space="preserve"> kā arī jaunu numuru pieslēgšanu</w:t>
      </w:r>
      <w:r w:rsidRPr="008C7DB3">
        <w:t xml:space="preserve"> mobilajiem telefoniem. Numuru pārņemšana un pieslēgšana </w:t>
      </w:r>
      <w:r>
        <w:t>tiks organizēta ārpus P</w:t>
      </w:r>
      <w:r w:rsidRPr="008C7DB3">
        <w:t xml:space="preserve">asūtītāja darba laika. </w:t>
      </w:r>
    </w:p>
    <w:p w14:paraId="757B12C6" w14:textId="77777777" w:rsidR="00334349" w:rsidRDefault="00334349" w:rsidP="00334349">
      <w:pPr>
        <w:numPr>
          <w:ilvl w:val="0"/>
          <w:numId w:val="27"/>
        </w:numPr>
        <w:tabs>
          <w:tab w:val="left" w:pos="709"/>
        </w:tabs>
        <w:jc w:val="both"/>
      </w:pPr>
      <w:r w:rsidRPr="008C7DB3">
        <w:t>Maksim</w:t>
      </w:r>
      <w:r w:rsidRPr="008C7DB3">
        <w:rPr>
          <w:rFonts w:hint="eastAsia"/>
        </w:rPr>
        <w:t>ā</w:t>
      </w:r>
      <w:r w:rsidRPr="008C7DB3">
        <w:t>lais l</w:t>
      </w:r>
      <w:r w:rsidRPr="008C7DB3">
        <w:rPr>
          <w:rFonts w:hint="eastAsia"/>
        </w:rPr>
        <w:t>ī</w:t>
      </w:r>
      <w:r w:rsidRPr="008C7DB3">
        <w:t xml:space="preserve">guma termiņš </w:t>
      </w:r>
      <w:r w:rsidRPr="008C7DB3">
        <w:rPr>
          <w:rFonts w:hint="eastAsia"/>
        </w:rPr>
        <w:t>–</w:t>
      </w:r>
      <w:r w:rsidRPr="008C7DB3">
        <w:t xml:space="preserve"> 24 (divdesmit </w:t>
      </w:r>
      <w:r w:rsidRPr="008C7DB3">
        <w:rPr>
          <w:rFonts w:hint="eastAsia"/>
        </w:rPr>
        <w:t>č</w:t>
      </w:r>
      <w:r w:rsidRPr="008C7DB3">
        <w:t>etri) m</w:t>
      </w:r>
      <w:r w:rsidRPr="008C7DB3">
        <w:rPr>
          <w:rFonts w:hint="eastAsia"/>
        </w:rPr>
        <w:t>ē</w:t>
      </w:r>
      <w:r w:rsidRPr="008C7DB3">
        <w:t>ne</w:t>
      </w:r>
      <w:r w:rsidRPr="008C7DB3">
        <w:rPr>
          <w:rFonts w:hint="eastAsia"/>
        </w:rPr>
        <w:t>š</w:t>
      </w:r>
      <w:r w:rsidRPr="008C7DB3">
        <w:t>i sākot no līguma noslēgšanas brīža vai līdz līguma summas sasniegšanai.</w:t>
      </w:r>
    </w:p>
    <w:p w14:paraId="0D8C2E0B" w14:textId="77777777" w:rsidR="00334349" w:rsidRDefault="00334349" w:rsidP="00334349">
      <w:pPr>
        <w:numPr>
          <w:ilvl w:val="0"/>
          <w:numId w:val="27"/>
        </w:numPr>
        <w:tabs>
          <w:tab w:val="left" w:pos="709"/>
        </w:tabs>
        <w:jc w:val="both"/>
      </w:pPr>
      <w:r>
        <w:t>Izpildītājs rēķinu par iepriekšējā mēnesī izmantotajiem telekomunikāciju pakalpojumiem i</w:t>
      </w:r>
      <w:r w:rsidR="000975EC">
        <w:t>esniedz</w:t>
      </w:r>
      <w:r>
        <w:t xml:space="preserve"> Pasūtītājam līdz nākamā mēneša 15.datumam. Rēķinā </w:t>
      </w:r>
      <w:r w:rsidR="000975EC">
        <w:t>ir</w:t>
      </w:r>
      <w:r>
        <w:t xml:space="preserve"> norādīta informācija par katru telefona numuru, norādot visas izmaksas, saņemto pakalpojumu un apjomu (atšifrējot pakalpojumus). Pēc Pasūtītāja pieprasījuma Izpildītājs iesnie</w:t>
      </w:r>
      <w:r w:rsidR="000975EC">
        <w:t>dz</w:t>
      </w:r>
      <w:r>
        <w:t xml:space="preserve"> atsevišķi rēķinus par norādītajiem telefona numuriem. Izpildītājs nodrošin</w:t>
      </w:r>
      <w:r w:rsidR="000975EC">
        <w:t>a</w:t>
      </w:r>
      <w:r>
        <w:t xml:space="preserve"> bezmaksas ikmēneša sarunu saraksta nosūtīšanu (MS Excel failā ar iespēju grupēt un filtrēt datus) Pasūtītāja kontaktpersonai uz norādīto e-pastu par konkrētu numuru vai kopsavilkumu konkrētajam mēnesim un internetā pieejamu sistēmu, kurā redzams visu lietotāju iepriekšējā mēneša sarunu saraksts. Sarunu sarakstā </w:t>
      </w:r>
      <w:r w:rsidR="000975EC">
        <w:t>ir izdalītas</w:t>
      </w:r>
      <w:r>
        <w:t xml:space="preserve"> katra telefona numura veiktās sarunas (zvani, īsziņas, datu lietošana, u.c.), norādot sarunas datumu un laiku cikos saruna veikta, sarunas ilgumu (apjomu), izmaksas. Pēc Pasūtītāja pieprasījuma, sagatavojo</w:t>
      </w:r>
      <w:r w:rsidR="000975EC">
        <w:t>t rēķinu, Izpildītājs nodrošina</w:t>
      </w:r>
      <w:r>
        <w:t xml:space="preserve"> pie katra numura Pasūtītāja norādītu informāciju par lietotāju.</w:t>
      </w:r>
    </w:p>
    <w:p w14:paraId="55CF1611" w14:textId="77777777" w:rsidR="00334349" w:rsidRDefault="000975EC" w:rsidP="00334349">
      <w:pPr>
        <w:numPr>
          <w:ilvl w:val="0"/>
          <w:numId w:val="27"/>
        </w:numPr>
        <w:tabs>
          <w:tab w:val="left" w:pos="709"/>
        </w:tabs>
        <w:jc w:val="both"/>
      </w:pPr>
      <w:r>
        <w:t>Izpildītājs nodrošina</w:t>
      </w:r>
      <w:r w:rsidR="00C9598C">
        <w:t xml:space="preserve"> kontaktpersonu</w:t>
      </w:r>
      <w:r w:rsidR="00C9598C" w:rsidRPr="008C7DB3">
        <w:t xml:space="preserve">, kura </w:t>
      </w:r>
      <w:r>
        <w:t>ir</w:t>
      </w:r>
      <w:r w:rsidR="00C9598C" w:rsidRPr="008C7DB3">
        <w:t>s pieejama visu līguma darbības laiku darba dienās no plkst. 8:30 līdz 17:00</w:t>
      </w:r>
      <w:r w:rsidR="00C9598C">
        <w:t xml:space="preserve"> (</w:t>
      </w:r>
      <w:r w:rsidR="00C9598C" w:rsidRPr="005C3241">
        <w:t xml:space="preserve">Agnese Rudzāte, tālr.: </w:t>
      </w:r>
      <w:r w:rsidR="00C9598C" w:rsidRPr="005C3241">
        <w:rPr>
          <w:color w:val="000000"/>
        </w:rPr>
        <w:t>20000811</w:t>
      </w:r>
      <w:r w:rsidR="00C9598C" w:rsidRPr="005C3241">
        <w:t xml:space="preserve">, e-pasts: </w:t>
      </w:r>
      <w:r w:rsidR="00C9598C" w:rsidRPr="00C9598C">
        <w:t>agnese.rudzate@tele2.com</w:t>
      </w:r>
      <w:r w:rsidR="00C9598C">
        <w:t>).</w:t>
      </w:r>
      <w:r w:rsidR="00C9598C" w:rsidRPr="008C7DB3">
        <w:t xml:space="preserve"> </w:t>
      </w:r>
      <w:r w:rsidR="00C9598C">
        <w:t>Izpildītāja</w:t>
      </w:r>
      <w:r w:rsidR="00C9598C" w:rsidRPr="008C7DB3">
        <w:t xml:space="preserve"> klienta atbalsta dienesta telefons, kuru nepieciešamības gadījumā var izmantot ār</w:t>
      </w:r>
      <w:r w:rsidR="00C9598C">
        <w:t xml:space="preserve">pus kontaktpersonas darba laika – </w:t>
      </w:r>
      <w:r w:rsidR="00C9598C" w:rsidRPr="005C3241">
        <w:t>28444777</w:t>
      </w:r>
      <w:r w:rsidR="00C9598C">
        <w:t>.</w:t>
      </w:r>
    </w:p>
    <w:p w14:paraId="048E5B41" w14:textId="77777777" w:rsidR="00C9598C" w:rsidRDefault="00C9598C" w:rsidP="00334349">
      <w:pPr>
        <w:numPr>
          <w:ilvl w:val="0"/>
          <w:numId w:val="27"/>
        </w:numPr>
        <w:tabs>
          <w:tab w:val="left" w:pos="709"/>
        </w:tabs>
        <w:jc w:val="both"/>
      </w:pPr>
      <w:r w:rsidRPr="008C7DB3">
        <w:t xml:space="preserve">Ja līguma darbības laikā Latvijā </w:t>
      </w:r>
      <w:r>
        <w:t>tiks</w:t>
      </w:r>
      <w:r w:rsidRPr="008C7DB3">
        <w:t xml:space="preserve"> reģistrēts jauns elek</w:t>
      </w:r>
      <w:r>
        <w:t>tronisko pakalpojuma</w:t>
      </w:r>
      <w:r w:rsidR="000975EC">
        <w:t xml:space="preserve"> sniedzējs, Izpildītājs piemēro</w:t>
      </w:r>
      <w:r w:rsidRPr="008C7DB3">
        <w:t xml:space="preserve"> tarifu, kas nav augstāks par finanšu piedāvājumā norādīto augstāko tarifu uz citu mobilo vai stacionāro telekomunikāciju operatoru.</w:t>
      </w:r>
    </w:p>
    <w:p w14:paraId="644F6E41" w14:textId="77777777" w:rsidR="00C9598C" w:rsidRDefault="00C9598C" w:rsidP="00334349">
      <w:pPr>
        <w:numPr>
          <w:ilvl w:val="0"/>
          <w:numId w:val="27"/>
        </w:numPr>
        <w:tabs>
          <w:tab w:val="left" w:pos="709"/>
        </w:tabs>
        <w:jc w:val="both"/>
      </w:pPr>
      <w:r>
        <w:rPr>
          <w:bCs/>
        </w:rPr>
        <w:t>Izpildītājs</w:t>
      </w:r>
      <w:r w:rsidRPr="008C7DB3">
        <w:rPr>
          <w:bCs/>
        </w:rPr>
        <w:t xml:space="preserve"> </w:t>
      </w:r>
      <w:r w:rsidR="000975EC">
        <w:t>nodrošina</w:t>
      </w:r>
      <w:r>
        <w:t xml:space="preserve"> P</w:t>
      </w:r>
      <w:r w:rsidRPr="008C7DB3">
        <w:t>asūtītājam tiešsaistes režīmā attālinātu piekļuvi pašreizējai informācijai par saviem pieslēguma numuriem un iespēju operatīvi administrēt pieslēgumus un izmantoto pakalpojumu konfigurāciju izmaiņas.</w:t>
      </w:r>
    </w:p>
    <w:p w14:paraId="5645A2CE" w14:textId="77777777" w:rsidR="00C9598C" w:rsidRDefault="00C9598C" w:rsidP="00334349">
      <w:pPr>
        <w:numPr>
          <w:ilvl w:val="0"/>
          <w:numId w:val="27"/>
        </w:numPr>
        <w:tabs>
          <w:tab w:val="left" w:pos="709"/>
        </w:tabs>
        <w:jc w:val="both"/>
      </w:pPr>
      <w:r w:rsidRPr="008C7DB3">
        <w:t xml:space="preserve">Ja piegādātajām SIM kartēm </w:t>
      </w:r>
      <w:r>
        <w:t>būs</w:t>
      </w:r>
      <w:r w:rsidRPr="008C7DB3">
        <w:t xml:space="preserve"> tehniski traucējumi vai bojājumi, </w:t>
      </w:r>
      <w:r w:rsidR="000975EC">
        <w:t>Izpildītājs nodrošina</w:t>
      </w:r>
      <w:r w:rsidRPr="008C7DB3">
        <w:t xml:space="preserve"> tehniskā personāla ierašano</w:t>
      </w:r>
      <w:r>
        <w:t>s pie P</w:t>
      </w:r>
      <w:r w:rsidRPr="008C7DB3">
        <w:t>asūtītāja, lai novērstu bojājumus vai piegādātu un nomainītu SIM kartes.</w:t>
      </w:r>
    </w:p>
    <w:p w14:paraId="4883A7F4" w14:textId="77777777" w:rsidR="00C9598C" w:rsidRPr="005C3241" w:rsidRDefault="00C9598C" w:rsidP="00C9598C">
      <w:pPr>
        <w:jc w:val="both"/>
      </w:pPr>
    </w:p>
    <w:tbl>
      <w:tblPr>
        <w:tblW w:w="8679" w:type="dxa"/>
        <w:tblInd w:w="108" w:type="dxa"/>
        <w:tblLook w:val="01E0" w:firstRow="1" w:lastRow="1" w:firstColumn="1" w:lastColumn="1" w:noHBand="0" w:noVBand="0"/>
      </w:tblPr>
      <w:tblGrid>
        <w:gridCol w:w="3861"/>
        <w:gridCol w:w="993"/>
        <w:gridCol w:w="3825"/>
      </w:tblGrid>
      <w:tr w:rsidR="00FA1830" w:rsidRPr="00CA1224" w14:paraId="0254759B" w14:textId="77777777" w:rsidTr="00B8555C">
        <w:tc>
          <w:tcPr>
            <w:tcW w:w="3861" w:type="dxa"/>
          </w:tcPr>
          <w:p w14:paraId="7DCF23CA" w14:textId="77777777" w:rsidR="00FA1830" w:rsidRPr="00CA1224" w:rsidRDefault="00FA1830" w:rsidP="00B8555C">
            <w:pPr>
              <w:jc w:val="both"/>
              <w:rPr>
                <w:szCs w:val="28"/>
              </w:rPr>
            </w:pPr>
            <w:r w:rsidRPr="00CA1224">
              <w:rPr>
                <w:b/>
                <w:szCs w:val="28"/>
              </w:rPr>
              <w:t>PASŪTĪTĀJS:</w:t>
            </w:r>
          </w:p>
        </w:tc>
        <w:tc>
          <w:tcPr>
            <w:tcW w:w="993" w:type="dxa"/>
          </w:tcPr>
          <w:p w14:paraId="0E9CE8A8" w14:textId="77777777" w:rsidR="00FA1830" w:rsidRPr="00CA1224" w:rsidRDefault="00FA1830" w:rsidP="00B8555C">
            <w:pPr>
              <w:jc w:val="both"/>
              <w:rPr>
                <w:b/>
                <w:szCs w:val="28"/>
              </w:rPr>
            </w:pPr>
          </w:p>
        </w:tc>
        <w:tc>
          <w:tcPr>
            <w:tcW w:w="3825" w:type="dxa"/>
          </w:tcPr>
          <w:p w14:paraId="34963AA4" w14:textId="77777777" w:rsidR="00FA1830" w:rsidRPr="00CA1224" w:rsidRDefault="00FA1830" w:rsidP="00B8555C">
            <w:pPr>
              <w:jc w:val="both"/>
              <w:rPr>
                <w:szCs w:val="28"/>
              </w:rPr>
            </w:pPr>
            <w:r w:rsidRPr="00CA1224">
              <w:rPr>
                <w:b/>
                <w:szCs w:val="28"/>
              </w:rPr>
              <w:t>IZPILDĪTĀJS:</w:t>
            </w:r>
          </w:p>
        </w:tc>
      </w:tr>
      <w:tr w:rsidR="00FA1830" w:rsidRPr="00CA1224" w14:paraId="1568D622" w14:textId="77777777" w:rsidTr="00B8555C">
        <w:tc>
          <w:tcPr>
            <w:tcW w:w="3861" w:type="dxa"/>
            <w:tcBorders>
              <w:bottom w:val="single" w:sz="4" w:space="0" w:color="auto"/>
            </w:tcBorders>
          </w:tcPr>
          <w:p w14:paraId="3E835D35" w14:textId="7E51ACCB" w:rsidR="00FA1830" w:rsidRDefault="00FA1830" w:rsidP="00B8555C">
            <w:pPr>
              <w:spacing w:line="276" w:lineRule="auto"/>
              <w:jc w:val="both"/>
              <w:rPr>
                <w:b/>
                <w:szCs w:val="28"/>
              </w:rPr>
            </w:pPr>
          </w:p>
          <w:p w14:paraId="509B84E2" w14:textId="77777777" w:rsidR="00FA1830" w:rsidRDefault="00FA1830" w:rsidP="00B8555C">
            <w:pPr>
              <w:spacing w:line="276" w:lineRule="auto"/>
              <w:jc w:val="both"/>
              <w:rPr>
                <w:b/>
                <w:szCs w:val="28"/>
              </w:rPr>
            </w:pPr>
          </w:p>
          <w:p w14:paraId="7945A8A4" w14:textId="77777777" w:rsidR="00FA1830" w:rsidRPr="00CA1224" w:rsidRDefault="00FA1830" w:rsidP="00B8555C">
            <w:pPr>
              <w:spacing w:line="276" w:lineRule="auto"/>
              <w:jc w:val="both"/>
              <w:rPr>
                <w:b/>
                <w:szCs w:val="28"/>
              </w:rPr>
            </w:pPr>
          </w:p>
        </w:tc>
        <w:tc>
          <w:tcPr>
            <w:tcW w:w="993" w:type="dxa"/>
          </w:tcPr>
          <w:p w14:paraId="006393EB" w14:textId="77777777" w:rsidR="00FA1830" w:rsidRDefault="00FA1830" w:rsidP="00B8555C">
            <w:pPr>
              <w:widowControl w:val="0"/>
              <w:jc w:val="both"/>
              <w:rPr>
                <w:rFonts w:eastAsia="Courier New"/>
                <w:color w:val="000000"/>
              </w:rPr>
            </w:pPr>
          </w:p>
        </w:tc>
        <w:tc>
          <w:tcPr>
            <w:tcW w:w="3825" w:type="dxa"/>
            <w:tcBorders>
              <w:bottom w:val="single" w:sz="4" w:space="0" w:color="auto"/>
            </w:tcBorders>
          </w:tcPr>
          <w:p w14:paraId="072E4710" w14:textId="77777777" w:rsidR="00FA1830" w:rsidRPr="00CA1224" w:rsidRDefault="00FA1830" w:rsidP="00B8555C">
            <w:pPr>
              <w:spacing w:line="276" w:lineRule="auto"/>
              <w:jc w:val="both"/>
              <w:rPr>
                <w:b/>
                <w:szCs w:val="28"/>
              </w:rPr>
            </w:pPr>
          </w:p>
        </w:tc>
      </w:tr>
      <w:tr w:rsidR="00FA1830" w:rsidRPr="00CA1224" w14:paraId="3EF12E65" w14:textId="77777777" w:rsidTr="00B8555C">
        <w:tc>
          <w:tcPr>
            <w:tcW w:w="3861" w:type="dxa"/>
            <w:tcBorders>
              <w:top w:val="single" w:sz="4" w:space="0" w:color="auto"/>
            </w:tcBorders>
          </w:tcPr>
          <w:p w14:paraId="71EB835F" w14:textId="77777777" w:rsidR="00FA1830" w:rsidRDefault="00FA1830" w:rsidP="00B8555C">
            <w:pPr>
              <w:widowControl w:val="0"/>
              <w:jc w:val="center"/>
              <w:rPr>
                <w:rFonts w:eastAsia="Courier New"/>
                <w:color w:val="000000"/>
              </w:rPr>
            </w:pPr>
            <w:r>
              <w:rPr>
                <w:rFonts w:eastAsia="Courier New"/>
                <w:color w:val="000000"/>
              </w:rPr>
              <w:t>E.Simsone</w:t>
            </w:r>
          </w:p>
        </w:tc>
        <w:tc>
          <w:tcPr>
            <w:tcW w:w="993" w:type="dxa"/>
          </w:tcPr>
          <w:p w14:paraId="731BCAD5" w14:textId="77777777" w:rsidR="00FA1830" w:rsidRDefault="00FA1830" w:rsidP="00B8555C">
            <w:pPr>
              <w:widowControl w:val="0"/>
              <w:jc w:val="center"/>
              <w:rPr>
                <w:rFonts w:eastAsia="Courier New"/>
                <w:color w:val="000000"/>
              </w:rPr>
            </w:pPr>
          </w:p>
        </w:tc>
        <w:tc>
          <w:tcPr>
            <w:tcW w:w="3825" w:type="dxa"/>
            <w:tcBorders>
              <w:top w:val="single" w:sz="4" w:space="0" w:color="auto"/>
            </w:tcBorders>
          </w:tcPr>
          <w:p w14:paraId="0C414498" w14:textId="77777777" w:rsidR="00FA1830" w:rsidRDefault="00FA1830" w:rsidP="00B8555C">
            <w:pPr>
              <w:widowControl w:val="0"/>
              <w:jc w:val="center"/>
              <w:rPr>
                <w:rFonts w:eastAsia="Courier New"/>
                <w:color w:val="000000"/>
              </w:rPr>
            </w:pPr>
            <w:r>
              <w:rPr>
                <w:rFonts w:eastAsia="Courier New"/>
                <w:color w:val="000000"/>
              </w:rPr>
              <w:t>Ģ.Norlinds</w:t>
            </w:r>
          </w:p>
        </w:tc>
      </w:tr>
    </w:tbl>
    <w:p w14:paraId="458DB4DA" w14:textId="77777777" w:rsidR="00FA1830" w:rsidRPr="00FA1830" w:rsidRDefault="00D8021E" w:rsidP="00FA1830">
      <w:pPr>
        <w:tabs>
          <w:tab w:val="left" w:pos="540"/>
        </w:tabs>
        <w:ind w:left="7011"/>
        <w:jc w:val="right"/>
      </w:pPr>
      <w:r>
        <w:br w:type="page"/>
      </w:r>
      <w:r w:rsidR="00FA1830">
        <w:t>3</w:t>
      </w:r>
      <w:r w:rsidR="00FA1830" w:rsidRPr="00FA1830">
        <w:t>.pielikums</w:t>
      </w:r>
    </w:p>
    <w:p w14:paraId="685FF911" w14:textId="77777777" w:rsidR="00FA1830" w:rsidRPr="00FA1830" w:rsidRDefault="00FA1830" w:rsidP="00FA1830">
      <w:pPr>
        <w:ind w:right="79"/>
        <w:jc w:val="right"/>
      </w:pPr>
      <w:r w:rsidRPr="00FA1830">
        <w:t>2017.gada ___._______ līgumam</w:t>
      </w:r>
    </w:p>
    <w:p w14:paraId="44E2F444" w14:textId="77777777" w:rsidR="007E25C3" w:rsidRDefault="007E25C3" w:rsidP="007E25C3">
      <w:pPr>
        <w:tabs>
          <w:tab w:val="left" w:pos="3804"/>
        </w:tabs>
        <w:spacing w:line="259" w:lineRule="auto"/>
        <w:rPr>
          <w:rFonts w:eastAsia="Courier New"/>
          <w:b/>
          <w:color w:val="000000"/>
          <w:sz w:val="28"/>
        </w:rPr>
      </w:pPr>
    </w:p>
    <w:p w14:paraId="51C1AE8B" w14:textId="77777777" w:rsidR="007E25C3" w:rsidRPr="00E95B54" w:rsidRDefault="007E25C3" w:rsidP="007E25C3">
      <w:pPr>
        <w:tabs>
          <w:tab w:val="left" w:pos="3804"/>
        </w:tabs>
        <w:spacing w:line="259" w:lineRule="auto"/>
        <w:jc w:val="center"/>
        <w:rPr>
          <w:rFonts w:eastAsia="Courier New"/>
          <w:b/>
          <w:color w:val="000000"/>
          <w:szCs w:val="20"/>
        </w:rPr>
      </w:pPr>
      <w:r w:rsidRPr="00E95B54">
        <w:rPr>
          <w:rFonts w:eastAsia="Courier New"/>
          <w:b/>
          <w:color w:val="000000"/>
          <w:szCs w:val="20"/>
        </w:rPr>
        <w:t>IZPILDĪTĀJA ABONĒŠANAS NOTEIKUMI</w:t>
      </w:r>
    </w:p>
    <w:p w14:paraId="0E51DC2C" w14:textId="77777777" w:rsidR="007E25C3" w:rsidRPr="0081560F" w:rsidRDefault="007E25C3" w:rsidP="007E25C3">
      <w:pPr>
        <w:tabs>
          <w:tab w:val="left" w:pos="3804"/>
        </w:tabs>
        <w:spacing w:line="259" w:lineRule="auto"/>
        <w:jc w:val="center"/>
        <w:rPr>
          <w:rFonts w:eastAsia="Courier New"/>
          <w:b/>
          <w:color w:val="000000"/>
          <w:sz w:val="20"/>
          <w:szCs w:val="20"/>
        </w:rPr>
      </w:pPr>
    </w:p>
    <w:p w14:paraId="75783702" w14:textId="77777777" w:rsidR="007E25C3" w:rsidRPr="007F261D" w:rsidRDefault="007E25C3" w:rsidP="007E25C3">
      <w:pPr>
        <w:numPr>
          <w:ilvl w:val="1"/>
          <w:numId w:val="18"/>
        </w:numPr>
        <w:suppressAutoHyphens/>
        <w:autoSpaceDE w:val="0"/>
        <w:contextualSpacing/>
        <w:jc w:val="both"/>
        <w:rPr>
          <w:rFonts w:eastAsia="Calibri"/>
          <w:sz w:val="20"/>
          <w:szCs w:val="20"/>
        </w:rPr>
      </w:pPr>
      <w:r w:rsidRPr="007F261D">
        <w:rPr>
          <w:rFonts w:eastAsia="Calibri"/>
          <w:sz w:val="20"/>
          <w:szCs w:val="20"/>
        </w:rPr>
        <w:t>TELE2 sniedz, un Abonents lieto elektronisko sakaru pakalpojumus TELE2 un citu elektronisko sakaru komersantu elektronisko sakaru tīklos, kā arī citus pakalpojumus saskaņā ar līgumu (turpmāk tekstā – Pakalpojumi).</w:t>
      </w:r>
    </w:p>
    <w:p w14:paraId="1FE33C51" w14:textId="77777777" w:rsidR="007E25C3" w:rsidRPr="007F261D" w:rsidRDefault="007E25C3" w:rsidP="007E25C3">
      <w:pPr>
        <w:numPr>
          <w:ilvl w:val="1"/>
          <w:numId w:val="18"/>
        </w:numPr>
        <w:suppressAutoHyphens/>
        <w:autoSpaceDE w:val="0"/>
        <w:contextualSpacing/>
        <w:jc w:val="both"/>
        <w:rPr>
          <w:rFonts w:eastAsia="Calibri"/>
          <w:sz w:val="20"/>
          <w:szCs w:val="20"/>
        </w:rPr>
      </w:pPr>
      <w:r w:rsidRPr="007F261D">
        <w:rPr>
          <w:rFonts w:eastAsia="Calibri"/>
          <w:sz w:val="20"/>
          <w:szCs w:val="20"/>
        </w:rPr>
        <w:t>Līgums nosaka TELE2 Pakalpojumu sniegšanas un lietošanas kārtību, un tas attiecas uz visiem Pakalpojumiem, par kuriem vienojas TELE2 un Abonents.</w:t>
      </w:r>
    </w:p>
    <w:p w14:paraId="6B8DBB2D" w14:textId="77777777" w:rsidR="007E25C3" w:rsidRPr="007F261D" w:rsidRDefault="007E25C3" w:rsidP="007E25C3">
      <w:pPr>
        <w:widowControl w:val="0"/>
        <w:autoSpaceDE w:val="0"/>
        <w:ind w:left="420"/>
        <w:jc w:val="both"/>
        <w:rPr>
          <w:rFonts w:eastAsia="Calibri"/>
          <w:sz w:val="20"/>
          <w:szCs w:val="20"/>
        </w:rPr>
      </w:pPr>
    </w:p>
    <w:p w14:paraId="37529FB0" w14:textId="77777777" w:rsidR="007E25C3" w:rsidRPr="007F261D" w:rsidRDefault="007E25C3" w:rsidP="007E25C3">
      <w:pPr>
        <w:numPr>
          <w:ilvl w:val="0"/>
          <w:numId w:val="18"/>
        </w:numPr>
        <w:suppressAutoHyphens/>
        <w:autoSpaceDE w:val="0"/>
        <w:contextualSpacing/>
        <w:jc w:val="both"/>
        <w:rPr>
          <w:rFonts w:eastAsia="Calibri"/>
          <w:b/>
          <w:sz w:val="20"/>
          <w:szCs w:val="20"/>
        </w:rPr>
      </w:pPr>
      <w:r w:rsidRPr="007F261D">
        <w:rPr>
          <w:rFonts w:eastAsia="Calibri"/>
          <w:b/>
          <w:sz w:val="20"/>
          <w:szCs w:val="20"/>
        </w:rPr>
        <w:t>LĪGUMA TERMIŅŠ UN PAKALPOJUMU PIESLĒGŠANA</w:t>
      </w:r>
    </w:p>
    <w:p w14:paraId="77C503F7" w14:textId="77777777" w:rsidR="007E25C3" w:rsidRPr="007F261D" w:rsidRDefault="007E25C3" w:rsidP="007E25C3">
      <w:pPr>
        <w:numPr>
          <w:ilvl w:val="1"/>
          <w:numId w:val="18"/>
        </w:numPr>
        <w:suppressAutoHyphens/>
        <w:autoSpaceDE w:val="0"/>
        <w:contextualSpacing/>
        <w:jc w:val="both"/>
        <w:rPr>
          <w:rFonts w:eastAsia="Calibri"/>
          <w:sz w:val="20"/>
          <w:szCs w:val="20"/>
        </w:rPr>
      </w:pPr>
      <w:r w:rsidRPr="007F261D">
        <w:rPr>
          <w:rFonts w:eastAsia="Calibri"/>
          <w:sz w:val="20"/>
          <w:szCs w:val="20"/>
        </w:rPr>
        <w:t>Lēmumu par Pakalpojumu pieslēgšanu vai pieslēgšanas termiņu pieņem TELE2.</w:t>
      </w:r>
    </w:p>
    <w:p w14:paraId="5C36238C" w14:textId="77777777" w:rsidR="007E25C3" w:rsidRPr="007F261D" w:rsidRDefault="007E25C3" w:rsidP="007E25C3">
      <w:pPr>
        <w:numPr>
          <w:ilvl w:val="1"/>
          <w:numId w:val="18"/>
        </w:numPr>
        <w:suppressAutoHyphens/>
        <w:autoSpaceDE w:val="0"/>
        <w:contextualSpacing/>
        <w:jc w:val="both"/>
        <w:rPr>
          <w:rFonts w:eastAsia="Calibri"/>
          <w:sz w:val="20"/>
          <w:szCs w:val="20"/>
        </w:rPr>
      </w:pPr>
      <w:r w:rsidRPr="007F261D">
        <w:rPr>
          <w:rFonts w:eastAsia="Calibri"/>
          <w:sz w:val="20"/>
          <w:szCs w:val="20"/>
        </w:rPr>
        <w:t>Informāciju par Pakalpojumiem, to lietošanas kārtību un kvalitāti, maksām, tarifiem un norēķiniem TELE2 nodrošina kādā no minētajiem veidiem: izvieto redzamā vietā TELE2 centros, pašapkalpošanās portālā Mans TELE2, nosūta Abonentam informatīvu īsziņu, ietver ikmēneša rēķinā, publisko internetā mājas lapā www.tele2.lv, kā arī šī informācija ir pieejama Abonentam, zvanot uz TELE2 informatīvo tālruni.</w:t>
      </w:r>
    </w:p>
    <w:p w14:paraId="23FEA5C7" w14:textId="77777777" w:rsidR="007E25C3" w:rsidRPr="007F261D" w:rsidRDefault="007E25C3" w:rsidP="007E25C3">
      <w:pPr>
        <w:numPr>
          <w:ilvl w:val="1"/>
          <w:numId w:val="18"/>
        </w:numPr>
        <w:suppressAutoHyphens/>
        <w:autoSpaceDE w:val="0"/>
        <w:contextualSpacing/>
        <w:jc w:val="both"/>
        <w:rPr>
          <w:rFonts w:eastAsia="Calibri"/>
          <w:sz w:val="20"/>
          <w:szCs w:val="20"/>
        </w:rPr>
      </w:pPr>
      <w:r w:rsidRPr="007F261D">
        <w:rPr>
          <w:rFonts w:eastAsia="Calibri"/>
          <w:sz w:val="20"/>
          <w:szCs w:val="20"/>
        </w:rPr>
        <w:t>Piesakot numura saglabāšanu pakalpojumu:</w:t>
      </w:r>
    </w:p>
    <w:p w14:paraId="7B2A76B1" w14:textId="77777777" w:rsidR="007E25C3" w:rsidRPr="007F261D" w:rsidRDefault="007E25C3" w:rsidP="007E25C3">
      <w:pPr>
        <w:numPr>
          <w:ilvl w:val="2"/>
          <w:numId w:val="18"/>
        </w:numPr>
        <w:suppressAutoHyphens/>
        <w:autoSpaceDE w:val="0"/>
        <w:contextualSpacing/>
        <w:jc w:val="both"/>
        <w:rPr>
          <w:rFonts w:eastAsia="Calibri"/>
          <w:sz w:val="20"/>
          <w:szCs w:val="20"/>
        </w:rPr>
      </w:pPr>
      <w:r w:rsidRPr="007F261D">
        <w:rPr>
          <w:rFonts w:eastAsia="Calibri"/>
          <w:sz w:val="20"/>
          <w:szCs w:val="20"/>
        </w:rPr>
        <w:t>Abonents uzdod TELE2 iesniegt pieprasījumu Donora tīkla operatoram par Numura saglabāšanas pakalpojumu;</w:t>
      </w:r>
    </w:p>
    <w:p w14:paraId="2718555F" w14:textId="77777777" w:rsidR="007E25C3" w:rsidRPr="007F261D" w:rsidRDefault="007E25C3" w:rsidP="007E25C3">
      <w:pPr>
        <w:numPr>
          <w:ilvl w:val="2"/>
          <w:numId w:val="18"/>
        </w:numPr>
        <w:suppressAutoHyphens/>
        <w:autoSpaceDE w:val="0"/>
        <w:contextualSpacing/>
        <w:jc w:val="both"/>
        <w:rPr>
          <w:rFonts w:eastAsia="Calibri"/>
          <w:sz w:val="20"/>
          <w:szCs w:val="20"/>
        </w:rPr>
      </w:pPr>
      <w:r w:rsidRPr="007F261D">
        <w:rPr>
          <w:rFonts w:eastAsia="Calibri"/>
          <w:sz w:val="20"/>
          <w:szCs w:val="20"/>
        </w:rPr>
        <w:t>Abonents pilnvaro TELE2 veikt visas nepieciešamās darbības, lai pārvietotu saglabājamo numuru uz TELE2 elektronisko sakaru tīklu, tajā skaitā izbeigt līgumattiecības ar Donora tīkla operatoru;</w:t>
      </w:r>
    </w:p>
    <w:p w14:paraId="6B8FD4BB" w14:textId="77777777" w:rsidR="007E25C3" w:rsidRPr="007F261D" w:rsidRDefault="007E25C3" w:rsidP="007E25C3">
      <w:pPr>
        <w:numPr>
          <w:ilvl w:val="2"/>
          <w:numId w:val="18"/>
        </w:numPr>
        <w:suppressAutoHyphens/>
        <w:autoSpaceDE w:val="0"/>
        <w:contextualSpacing/>
        <w:jc w:val="both"/>
        <w:rPr>
          <w:rFonts w:eastAsia="Calibri"/>
          <w:sz w:val="20"/>
          <w:szCs w:val="20"/>
        </w:rPr>
      </w:pPr>
      <w:r w:rsidRPr="007F261D">
        <w:rPr>
          <w:rFonts w:eastAsia="Calibri"/>
          <w:sz w:val="20"/>
          <w:szCs w:val="20"/>
        </w:rPr>
        <w:t>Abonents apliecina, ka ar Numura saglabāšanas noteikumiem ir iepazinies;</w:t>
      </w:r>
    </w:p>
    <w:p w14:paraId="07E1051F" w14:textId="77777777" w:rsidR="007E25C3" w:rsidRPr="007F261D" w:rsidRDefault="007E25C3" w:rsidP="007E25C3">
      <w:pPr>
        <w:numPr>
          <w:ilvl w:val="2"/>
          <w:numId w:val="18"/>
        </w:numPr>
        <w:suppressAutoHyphens/>
        <w:autoSpaceDE w:val="0"/>
        <w:contextualSpacing/>
        <w:jc w:val="both"/>
        <w:rPr>
          <w:rFonts w:eastAsia="Calibri"/>
          <w:sz w:val="20"/>
          <w:szCs w:val="20"/>
        </w:rPr>
      </w:pPr>
      <w:r w:rsidRPr="007F261D">
        <w:rPr>
          <w:rFonts w:eastAsia="Calibri"/>
          <w:sz w:val="20"/>
          <w:szCs w:val="20"/>
        </w:rPr>
        <w:t>Abonents ir informēts un piekrīt, ka līguma ar Donora tīkla operatoru izbeigšana neatbrīvo no pienākuma veikt samaksu Donora tīkla operatoram par saņemtajiem pakalpojumiem;</w:t>
      </w:r>
    </w:p>
    <w:p w14:paraId="5E8E1B0D" w14:textId="77777777" w:rsidR="007E25C3" w:rsidRPr="007F261D" w:rsidRDefault="007E25C3" w:rsidP="007E25C3">
      <w:pPr>
        <w:numPr>
          <w:ilvl w:val="2"/>
          <w:numId w:val="18"/>
        </w:numPr>
        <w:suppressAutoHyphens/>
        <w:autoSpaceDE w:val="0"/>
        <w:contextualSpacing/>
        <w:jc w:val="both"/>
        <w:rPr>
          <w:rFonts w:eastAsia="Calibri"/>
          <w:sz w:val="20"/>
          <w:szCs w:val="20"/>
        </w:rPr>
      </w:pPr>
      <w:r w:rsidRPr="007F261D">
        <w:rPr>
          <w:rFonts w:eastAsia="Calibri"/>
          <w:sz w:val="20"/>
          <w:szCs w:val="20"/>
        </w:rPr>
        <w:t>TELE2 pieslēgumu izveido ne vēlāk kā otrajā darba dienā pēc apstiprinājuma saņemšanas no Donora tīkla operatora;</w:t>
      </w:r>
    </w:p>
    <w:p w14:paraId="0CB0A2AF" w14:textId="77777777" w:rsidR="007E25C3" w:rsidRPr="007F261D" w:rsidRDefault="007E25C3" w:rsidP="007E25C3">
      <w:pPr>
        <w:numPr>
          <w:ilvl w:val="2"/>
          <w:numId w:val="18"/>
        </w:numPr>
        <w:suppressAutoHyphens/>
        <w:autoSpaceDE w:val="0"/>
        <w:contextualSpacing/>
        <w:jc w:val="both"/>
        <w:rPr>
          <w:rFonts w:eastAsia="Calibri"/>
          <w:sz w:val="20"/>
          <w:szCs w:val="20"/>
        </w:rPr>
      </w:pPr>
      <w:r w:rsidRPr="007F261D">
        <w:rPr>
          <w:rFonts w:eastAsia="Calibri"/>
          <w:sz w:val="20"/>
          <w:szCs w:val="20"/>
        </w:rPr>
        <w:t>TELE2 izsniedz vai nosūta Abonentam SIM karti, kura nodrošina TELE2 elektronisko sakaru pakalpojumu izmantošanu. TELE2 nav atbildīgs par nenodrošinātu numura saglabāšanas pakalpojumu, ja tam par iemeslu ir Donora tīkla operatora prettiesiska darbība vai bezdarbība.</w:t>
      </w:r>
    </w:p>
    <w:p w14:paraId="6F5DC8B2" w14:textId="77777777" w:rsidR="007E25C3" w:rsidRPr="007F261D" w:rsidRDefault="007E25C3" w:rsidP="007E25C3">
      <w:pPr>
        <w:widowControl w:val="0"/>
        <w:autoSpaceDE w:val="0"/>
        <w:jc w:val="both"/>
        <w:rPr>
          <w:rFonts w:eastAsia="Calibri"/>
          <w:sz w:val="20"/>
          <w:szCs w:val="20"/>
        </w:rPr>
      </w:pPr>
    </w:p>
    <w:p w14:paraId="7BE94C8C" w14:textId="77777777" w:rsidR="007E25C3" w:rsidRPr="007F261D" w:rsidRDefault="007E25C3" w:rsidP="007E25C3">
      <w:pPr>
        <w:suppressAutoHyphens/>
        <w:rPr>
          <w:b/>
          <w:sz w:val="20"/>
          <w:szCs w:val="20"/>
          <w:lang w:eastAsia="ar-SA"/>
        </w:rPr>
      </w:pPr>
      <w:r w:rsidRPr="007F261D">
        <w:rPr>
          <w:b/>
          <w:sz w:val="20"/>
          <w:szCs w:val="20"/>
          <w:lang w:eastAsia="ar-SA"/>
        </w:rPr>
        <w:t>3. TARIFI UN NORĒĶINI</w:t>
      </w:r>
    </w:p>
    <w:p w14:paraId="402A88AD" w14:textId="77777777" w:rsidR="007E25C3" w:rsidRPr="007F261D" w:rsidRDefault="007E25C3" w:rsidP="007E25C3">
      <w:pPr>
        <w:numPr>
          <w:ilvl w:val="1"/>
          <w:numId w:val="19"/>
        </w:numPr>
        <w:suppressAutoHyphens/>
        <w:autoSpaceDE w:val="0"/>
        <w:ind w:left="426" w:hanging="426"/>
        <w:contextualSpacing/>
        <w:jc w:val="both"/>
        <w:rPr>
          <w:rFonts w:eastAsia="Calibri"/>
          <w:sz w:val="20"/>
          <w:szCs w:val="20"/>
        </w:rPr>
      </w:pPr>
      <w:r w:rsidRPr="007F261D">
        <w:rPr>
          <w:rFonts w:eastAsia="Calibri"/>
          <w:sz w:val="20"/>
          <w:szCs w:val="20"/>
        </w:rPr>
        <w:t>Maksu par Pakalpojumiem un Pakalpojumu tarifus, abonēšanas maksu, norēķinu kārtību un kredītlimita apjomu nosaka TELE2.</w:t>
      </w:r>
    </w:p>
    <w:p w14:paraId="3ACA2B64" w14:textId="77777777" w:rsidR="007E25C3" w:rsidRPr="007F261D" w:rsidRDefault="007E25C3" w:rsidP="007E25C3">
      <w:pPr>
        <w:numPr>
          <w:ilvl w:val="1"/>
          <w:numId w:val="19"/>
        </w:numPr>
        <w:suppressAutoHyphens/>
        <w:autoSpaceDE w:val="0"/>
        <w:ind w:left="426" w:hanging="426"/>
        <w:contextualSpacing/>
        <w:jc w:val="both"/>
        <w:rPr>
          <w:rFonts w:eastAsia="Calibri"/>
          <w:sz w:val="20"/>
          <w:szCs w:val="20"/>
        </w:rPr>
      </w:pPr>
      <w:r w:rsidRPr="007F261D">
        <w:rPr>
          <w:rFonts w:eastAsia="Calibri"/>
          <w:sz w:val="20"/>
          <w:szCs w:val="20"/>
        </w:rPr>
        <w:t>TELE2 var mainīt abonēšanas maksu, norēķinu kārtību, tarifus un noteikt papildu Pakalpojumu tarifus. Par izmaiņām TELE2 informē Abonentu 30 (trīsdesmit) kalendārās dienas iepriekš Līgumā noteiktajā kārtībā. Ja Abonents nepiekrīt TELE2 vienpusēji veiktajām Līguma izmaiņām, Abonentam ir tiesības līdz Līguma grozījumu spēkā stāšanās dienai iesniegt rakstisku iesniegumu par Līguma izbeigšanu.</w:t>
      </w:r>
    </w:p>
    <w:p w14:paraId="78EF6D4C" w14:textId="77777777" w:rsidR="007E25C3" w:rsidRPr="007F261D" w:rsidRDefault="007E25C3" w:rsidP="007E25C3">
      <w:pPr>
        <w:numPr>
          <w:ilvl w:val="1"/>
          <w:numId w:val="19"/>
        </w:numPr>
        <w:suppressAutoHyphens/>
        <w:autoSpaceDE w:val="0"/>
        <w:ind w:left="426" w:hanging="426"/>
        <w:contextualSpacing/>
        <w:jc w:val="both"/>
        <w:rPr>
          <w:rFonts w:eastAsia="Calibri"/>
          <w:sz w:val="20"/>
          <w:szCs w:val="20"/>
        </w:rPr>
      </w:pPr>
      <w:r w:rsidRPr="007F261D">
        <w:rPr>
          <w:rFonts w:eastAsia="Calibri"/>
          <w:sz w:val="20"/>
          <w:szCs w:val="20"/>
        </w:rPr>
        <w:t>Ja Abonents maksājumu nav veicis rēķinā norādītajā apjomā un termiņā, TELE2 ir tiesības veikt brīdinājuma procedūru, ierobežojot Pakalpojumu sniegšanu, līdz pilnīgai Pakalpojuma pārtraukšanai.</w:t>
      </w:r>
    </w:p>
    <w:p w14:paraId="1440F1E0" w14:textId="77777777" w:rsidR="007E25C3" w:rsidRPr="007F261D" w:rsidRDefault="007E25C3" w:rsidP="007E25C3">
      <w:pPr>
        <w:numPr>
          <w:ilvl w:val="1"/>
          <w:numId w:val="19"/>
        </w:numPr>
        <w:suppressAutoHyphens/>
        <w:autoSpaceDE w:val="0"/>
        <w:ind w:left="426" w:hanging="426"/>
        <w:contextualSpacing/>
        <w:jc w:val="both"/>
        <w:rPr>
          <w:rFonts w:eastAsia="Calibri"/>
          <w:sz w:val="20"/>
          <w:szCs w:val="20"/>
        </w:rPr>
      </w:pPr>
      <w:r w:rsidRPr="007F261D">
        <w:rPr>
          <w:rFonts w:eastAsia="Calibri"/>
          <w:sz w:val="20"/>
          <w:szCs w:val="20"/>
        </w:rPr>
        <w:t>TELE2 Pakalpojumu sniegšanu atjauno, ja Abonents samaksājis par saņemtajiem Pakalpojumiem pilnā apmērā.</w:t>
      </w:r>
    </w:p>
    <w:p w14:paraId="1A8BDC32" w14:textId="77777777" w:rsidR="007E25C3" w:rsidRPr="007F261D" w:rsidRDefault="007E25C3" w:rsidP="007E25C3">
      <w:pPr>
        <w:numPr>
          <w:ilvl w:val="1"/>
          <w:numId w:val="19"/>
        </w:numPr>
        <w:suppressAutoHyphens/>
        <w:autoSpaceDE w:val="0"/>
        <w:ind w:left="426" w:hanging="426"/>
        <w:contextualSpacing/>
        <w:jc w:val="both"/>
        <w:rPr>
          <w:rFonts w:eastAsia="Calibri"/>
          <w:sz w:val="20"/>
          <w:szCs w:val="20"/>
        </w:rPr>
      </w:pPr>
      <w:r w:rsidRPr="007F261D">
        <w:rPr>
          <w:rFonts w:eastAsia="Calibri"/>
          <w:sz w:val="20"/>
          <w:szCs w:val="20"/>
        </w:rPr>
        <w:t>Ja Abonents rēķinu nav saņēmis, tas neatbrīvo Abonentu no rēķina savlaicīgas samaksas pienākuma. Informāciju par veicamajiem maksājumiem var saņemt, izmantojot informatīvo tālruni vai www.tele2.lv sadaļu Mans TELE2.</w:t>
      </w:r>
    </w:p>
    <w:p w14:paraId="028B1806" w14:textId="77777777" w:rsidR="007E25C3" w:rsidRPr="007F261D" w:rsidRDefault="007E25C3" w:rsidP="007E25C3">
      <w:pPr>
        <w:numPr>
          <w:ilvl w:val="1"/>
          <w:numId w:val="19"/>
        </w:numPr>
        <w:suppressAutoHyphens/>
        <w:autoSpaceDE w:val="0"/>
        <w:ind w:left="426" w:hanging="426"/>
        <w:contextualSpacing/>
        <w:jc w:val="both"/>
        <w:rPr>
          <w:rFonts w:eastAsia="Calibri"/>
          <w:sz w:val="20"/>
          <w:szCs w:val="20"/>
        </w:rPr>
      </w:pPr>
      <w:r w:rsidRPr="007F261D">
        <w:rPr>
          <w:rFonts w:eastAsia="Calibri"/>
          <w:sz w:val="20"/>
          <w:szCs w:val="20"/>
        </w:rPr>
        <w:t>Ja Abonents nav veicis norēķinu rēķinā norādītajā termiņā un apjomā, TELE2 ir tiesības piemērot līgumsodu 0,2% apmērā no nesamaksātās summas par katru nokavēto dienu, bet ne vairāk kā 10% no kavētā maksājuma summas.</w:t>
      </w:r>
    </w:p>
    <w:p w14:paraId="2D2557F3" w14:textId="77777777" w:rsidR="007E25C3" w:rsidRPr="007F261D" w:rsidRDefault="007E25C3" w:rsidP="007E25C3">
      <w:pPr>
        <w:numPr>
          <w:ilvl w:val="1"/>
          <w:numId w:val="19"/>
        </w:numPr>
        <w:suppressAutoHyphens/>
        <w:autoSpaceDE w:val="0"/>
        <w:ind w:left="426" w:hanging="426"/>
        <w:contextualSpacing/>
        <w:jc w:val="both"/>
        <w:rPr>
          <w:rFonts w:eastAsia="Calibri"/>
          <w:sz w:val="20"/>
          <w:szCs w:val="20"/>
        </w:rPr>
      </w:pPr>
      <w:r w:rsidRPr="007F261D">
        <w:rPr>
          <w:rFonts w:eastAsia="Calibri"/>
          <w:sz w:val="20"/>
          <w:szCs w:val="20"/>
        </w:rPr>
        <w:t>Kredītlimita noteikumi:</w:t>
      </w:r>
    </w:p>
    <w:p w14:paraId="0CABE0D8" w14:textId="77777777" w:rsidR="007E25C3" w:rsidRPr="007F261D" w:rsidRDefault="007E25C3" w:rsidP="007E25C3">
      <w:pPr>
        <w:numPr>
          <w:ilvl w:val="2"/>
          <w:numId w:val="19"/>
        </w:numPr>
        <w:suppressAutoHyphens/>
        <w:autoSpaceDE w:val="0"/>
        <w:contextualSpacing/>
        <w:jc w:val="both"/>
        <w:rPr>
          <w:rFonts w:eastAsia="Calibri"/>
          <w:sz w:val="20"/>
          <w:szCs w:val="20"/>
        </w:rPr>
      </w:pPr>
      <w:r w:rsidRPr="007F261D">
        <w:rPr>
          <w:rFonts w:eastAsia="Calibri"/>
          <w:sz w:val="20"/>
          <w:szCs w:val="20"/>
        </w:rPr>
        <w:t>Ja Abonents ir saņēmis Pakalpojumus apmērā, kas pārsniedz TELE2 noteikto kredītlimitu, TELE2 ir tiesības ierobežot Pakalpojumus, un Abonentam var tikt noteikts pienākums veikt drošības naudas iemaksu.</w:t>
      </w:r>
    </w:p>
    <w:p w14:paraId="38DD8799" w14:textId="77777777" w:rsidR="007E25C3" w:rsidRPr="007F261D" w:rsidRDefault="007E25C3" w:rsidP="007E25C3">
      <w:pPr>
        <w:numPr>
          <w:ilvl w:val="2"/>
          <w:numId w:val="19"/>
        </w:numPr>
        <w:suppressAutoHyphens/>
        <w:autoSpaceDE w:val="0"/>
        <w:contextualSpacing/>
        <w:jc w:val="both"/>
        <w:rPr>
          <w:rFonts w:eastAsia="Calibri"/>
          <w:sz w:val="20"/>
          <w:szCs w:val="20"/>
        </w:rPr>
      </w:pPr>
      <w:r w:rsidRPr="007F261D">
        <w:rPr>
          <w:rFonts w:eastAsia="Calibri"/>
          <w:sz w:val="20"/>
          <w:szCs w:val="20"/>
        </w:rPr>
        <w:t>Ja Abonents drošības naudas iemaksu neveic, tad Pakalpojumu sniegšana Abonentam var tikt pārtraukta. Abonentam ir pienākums patstāvīgi kontrolēt saņemto Pakalpojumu apjomu un izmaksas.</w:t>
      </w:r>
    </w:p>
    <w:p w14:paraId="25A7DD36" w14:textId="77777777" w:rsidR="007E25C3" w:rsidRPr="007F261D" w:rsidRDefault="007E25C3" w:rsidP="007E25C3">
      <w:pPr>
        <w:widowControl w:val="0"/>
        <w:autoSpaceDE w:val="0"/>
        <w:jc w:val="both"/>
        <w:rPr>
          <w:rFonts w:eastAsia="Calibri"/>
          <w:sz w:val="20"/>
          <w:szCs w:val="20"/>
        </w:rPr>
      </w:pPr>
    </w:p>
    <w:p w14:paraId="33DE3849" w14:textId="77777777" w:rsidR="007E25C3" w:rsidRPr="007F261D" w:rsidRDefault="007E25C3" w:rsidP="007E25C3">
      <w:pPr>
        <w:numPr>
          <w:ilvl w:val="0"/>
          <w:numId w:val="19"/>
        </w:numPr>
        <w:suppressAutoHyphens/>
        <w:autoSpaceDE w:val="0"/>
        <w:contextualSpacing/>
        <w:jc w:val="both"/>
        <w:rPr>
          <w:rFonts w:eastAsia="Calibri"/>
          <w:sz w:val="20"/>
          <w:szCs w:val="20"/>
        </w:rPr>
      </w:pPr>
      <w:r w:rsidRPr="007F261D">
        <w:rPr>
          <w:rFonts w:eastAsia="Calibri"/>
          <w:b/>
          <w:bCs/>
          <w:sz w:val="20"/>
          <w:szCs w:val="20"/>
        </w:rPr>
        <w:t>RĒĶINS</w:t>
      </w:r>
    </w:p>
    <w:p w14:paraId="6F220FEC" w14:textId="77777777" w:rsidR="007E25C3" w:rsidRPr="007F261D" w:rsidRDefault="007E25C3" w:rsidP="007E25C3">
      <w:pPr>
        <w:numPr>
          <w:ilvl w:val="1"/>
          <w:numId w:val="19"/>
        </w:numPr>
        <w:suppressAutoHyphens/>
        <w:autoSpaceDE w:val="0"/>
        <w:ind w:left="426" w:hanging="426"/>
        <w:contextualSpacing/>
        <w:jc w:val="both"/>
        <w:rPr>
          <w:rFonts w:eastAsia="Calibri"/>
          <w:sz w:val="20"/>
          <w:szCs w:val="20"/>
        </w:rPr>
      </w:pPr>
      <w:r w:rsidRPr="007F261D">
        <w:rPr>
          <w:rFonts w:eastAsia="Calibri"/>
          <w:sz w:val="20"/>
          <w:szCs w:val="20"/>
        </w:rPr>
        <w:t>TELE2 sagatavo Abonentam vienu normatīvo aktu prasībām atbilstošu rēķinu, neatkarīgi no piešķirto pieslēgumu skaita. TELE2 rēķinu ne retāk kā reizi mēnesī nosūta uz Abonenta norādīto elektronisko adresi. Abonentam ir iespēja izvēlēties saņemt bez maksas detalizētu rēķinu.</w:t>
      </w:r>
    </w:p>
    <w:p w14:paraId="08C9D4E9" w14:textId="77777777" w:rsidR="007E25C3" w:rsidRPr="007F261D" w:rsidRDefault="007E25C3" w:rsidP="007E25C3">
      <w:pPr>
        <w:numPr>
          <w:ilvl w:val="1"/>
          <w:numId w:val="19"/>
        </w:numPr>
        <w:suppressAutoHyphens/>
        <w:autoSpaceDE w:val="0"/>
        <w:ind w:left="426" w:hanging="426"/>
        <w:contextualSpacing/>
        <w:jc w:val="both"/>
        <w:rPr>
          <w:rFonts w:eastAsia="Calibri"/>
          <w:sz w:val="20"/>
          <w:szCs w:val="20"/>
        </w:rPr>
      </w:pPr>
      <w:r w:rsidRPr="007F261D">
        <w:rPr>
          <w:rFonts w:eastAsia="Calibri"/>
          <w:sz w:val="20"/>
          <w:szCs w:val="20"/>
        </w:rPr>
        <w:t>Abonentam rēķins jāapmaksā rēķinā norādītajā termiņā.</w:t>
      </w:r>
    </w:p>
    <w:p w14:paraId="41F9B201" w14:textId="77777777" w:rsidR="007E25C3" w:rsidRPr="007F261D" w:rsidRDefault="007E25C3" w:rsidP="007E25C3">
      <w:pPr>
        <w:numPr>
          <w:ilvl w:val="1"/>
          <w:numId w:val="19"/>
        </w:numPr>
        <w:suppressAutoHyphens/>
        <w:autoSpaceDE w:val="0"/>
        <w:ind w:left="426" w:hanging="426"/>
        <w:contextualSpacing/>
        <w:jc w:val="both"/>
        <w:rPr>
          <w:rFonts w:eastAsia="Calibri"/>
          <w:sz w:val="20"/>
          <w:szCs w:val="20"/>
        </w:rPr>
      </w:pPr>
      <w:r w:rsidRPr="007F261D">
        <w:rPr>
          <w:rFonts w:eastAsia="Calibri"/>
          <w:sz w:val="20"/>
          <w:szCs w:val="20"/>
        </w:rPr>
        <w:t>Ja Abonents piekrīt rēķinu saņemt elektroniskā veidā, tad Abonents atsakās no rēķina piegādes pa pastu un Abonentam nav jāsedz rēķina piegādes izdevumi.</w:t>
      </w:r>
    </w:p>
    <w:p w14:paraId="232EB585" w14:textId="77777777" w:rsidR="007E25C3" w:rsidRPr="007F261D" w:rsidRDefault="007E25C3" w:rsidP="007E25C3">
      <w:pPr>
        <w:numPr>
          <w:ilvl w:val="1"/>
          <w:numId w:val="19"/>
        </w:numPr>
        <w:suppressAutoHyphens/>
        <w:autoSpaceDE w:val="0"/>
        <w:ind w:left="426" w:hanging="426"/>
        <w:contextualSpacing/>
        <w:jc w:val="both"/>
        <w:rPr>
          <w:rFonts w:eastAsia="Calibri"/>
          <w:sz w:val="20"/>
          <w:szCs w:val="20"/>
        </w:rPr>
      </w:pPr>
      <w:r w:rsidRPr="007F261D">
        <w:rPr>
          <w:rFonts w:eastAsia="Calibri"/>
          <w:sz w:val="20"/>
          <w:szCs w:val="20"/>
        </w:rPr>
        <w:t>Maksa par Abonenta saņemtajiem viesabonēšanas pakalpojumiem tiek iekļauta nākamā mēneša rēķinā pēc viesabonēšanas elektronisko sakaru pakalpojuma sniedzēja, ārvalstu operatora, rēķina saņemšanas TELE2.</w:t>
      </w:r>
    </w:p>
    <w:p w14:paraId="51F66B09" w14:textId="77777777" w:rsidR="007E25C3" w:rsidRPr="007F261D" w:rsidRDefault="007E25C3" w:rsidP="007E25C3">
      <w:pPr>
        <w:numPr>
          <w:ilvl w:val="1"/>
          <w:numId w:val="19"/>
        </w:numPr>
        <w:suppressAutoHyphens/>
        <w:autoSpaceDE w:val="0"/>
        <w:ind w:left="426" w:hanging="426"/>
        <w:contextualSpacing/>
        <w:jc w:val="both"/>
        <w:rPr>
          <w:rFonts w:eastAsia="Calibri"/>
          <w:sz w:val="20"/>
          <w:szCs w:val="20"/>
        </w:rPr>
      </w:pPr>
      <w:r w:rsidRPr="007F261D">
        <w:rPr>
          <w:rFonts w:eastAsia="Calibri"/>
          <w:sz w:val="20"/>
          <w:szCs w:val="20"/>
        </w:rPr>
        <w:t>Abonenta rēķinā tiek iekļauta maksa par trešo pušu sniegtajiem pakalpojumiem.</w:t>
      </w:r>
    </w:p>
    <w:p w14:paraId="75750930" w14:textId="77777777" w:rsidR="007E25C3" w:rsidRPr="007F261D" w:rsidRDefault="007E25C3" w:rsidP="007E25C3">
      <w:pPr>
        <w:numPr>
          <w:ilvl w:val="1"/>
          <w:numId w:val="19"/>
        </w:numPr>
        <w:suppressAutoHyphens/>
        <w:autoSpaceDE w:val="0"/>
        <w:ind w:left="426" w:hanging="426"/>
        <w:contextualSpacing/>
        <w:jc w:val="both"/>
        <w:rPr>
          <w:rFonts w:eastAsia="Calibri"/>
          <w:sz w:val="20"/>
          <w:szCs w:val="20"/>
        </w:rPr>
      </w:pPr>
      <w:r w:rsidRPr="007F261D">
        <w:rPr>
          <w:rFonts w:eastAsia="Calibri"/>
          <w:sz w:val="20"/>
          <w:szCs w:val="20"/>
        </w:rPr>
        <w:t>Abonents piekrīt, ka TELE2 veic norēķinu par trešo pušu Abonentam sniegtajiem pakalpojumiem.</w:t>
      </w:r>
    </w:p>
    <w:p w14:paraId="25EE7D3C" w14:textId="77777777" w:rsidR="007E25C3" w:rsidRPr="007F261D" w:rsidRDefault="007E25C3" w:rsidP="007E25C3">
      <w:pPr>
        <w:widowControl w:val="0"/>
        <w:autoSpaceDE w:val="0"/>
        <w:ind w:left="360"/>
        <w:jc w:val="both"/>
        <w:rPr>
          <w:rFonts w:eastAsia="Calibri"/>
          <w:b/>
          <w:sz w:val="20"/>
          <w:szCs w:val="20"/>
        </w:rPr>
      </w:pPr>
    </w:p>
    <w:p w14:paraId="494737F2" w14:textId="77777777" w:rsidR="007E25C3" w:rsidRPr="007F261D" w:rsidRDefault="007E25C3" w:rsidP="007E25C3">
      <w:pPr>
        <w:numPr>
          <w:ilvl w:val="0"/>
          <w:numId w:val="19"/>
        </w:numPr>
        <w:suppressAutoHyphens/>
        <w:autoSpaceDE w:val="0"/>
        <w:contextualSpacing/>
        <w:jc w:val="both"/>
        <w:rPr>
          <w:rFonts w:eastAsia="Calibri"/>
          <w:b/>
          <w:sz w:val="20"/>
          <w:szCs w:val="20"/>
        </w:rPr>
      </w:pPr>
      <w:r w:rsidRPr="007F261D">
        <w:rPr>
          <w:rFonts w:eastAsia="Calibri"/>
          <w:b/>
          <w:sz w:val="20"/>
          <w:szCs w:val="20"/>
        </w:rPr>
        <w:t>ABONENTA TIESĪBAS UN PIENĀKUMI</w:t>
      </w:r>
    </w:p>
    <w:p w14:paraId="4C3A0DE3"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Abonents izmanto TELE2 Pakalpojumus, ievērojot šos Abonēšanas noteikumus, Līgumu un Latvijas Republikā spēkā esošos tiesību aktus.</w:t>
      </w:r>
    </w:p>
    <w:p w14:paraId="6A33A889"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Abonents nedrīkst saistības, kas izriet no Līguma, pilnīgi vai daļēji nodot citām personām.</w:t>
      </w:r>
    </w:p>
    <w:p w14:paraId="5AD57F43"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Abonentam ir pienākums veikt norēķinu par Līguma ietvaros saņemtajiem pakalpojumiem, neatkarīgi no tā, vai Pakalpojumu izmantojis Abonents vai cita persona.</w:t>
      </w:r>
    </w:p>
    <w:p w14:paraId="4B8011F8"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Abonentam vienas nedēļas laikā rakstveidā vai, ierodoties personīgi TELE2 centrā, jāinformē TELE2, ja tiek mainīti Līgumā norādītie Abonenta dati vai rekvizīti.</w:t>
      </w:r>
    </w:p>
    <w:p w14:paraId="0B3E2EC3"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Abonents patstāvīgi slēdz un izbeidz darījumus par trešo pušu piedāvāto pakalpojumu saņemšanu (piemēram, paaugstinātas maksas satura piegādātāju pakalpojumi), kā arī veic norēķinus par trešo pušu sniegtajiem pakalpojumiem, kas tiek iekļauti Abonenta rēķinā, izmantojot TELE2 uzskaites sistēmu. Abonenta SIM kartes bloķēšana nepārtrauc Abonenta ar trešajām pusēm noslēgto darījumu spēkā esamību un Abonentam ir pienākums patstāvīgi, bez TELE2 starpniecības veikt trešo pušu pakalpojumu pieslēgšanu vai atslēgšanu.</w:t>
      </w:r>
    </w:p>
    <w:p w14:paraId="6B94B63F"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Abonentam 24 (divdesmit četru) stundu laikā ir jāinformē TELE2 par SIM kartes zādzību vai pazaudēšanu. Līdz brīdim, kamēr netiks saņemta informācija par nozaudētu vai nozagtu SIM karti, maksa tiek aprēķināta par sniegtajiem Pakalpojumiem to faktiskajā apmērā.</w:t>
      </w:r>
    </w:p>
    <w:p w14:paraId="43206CB2"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Abonentam ir tiesības iesniegt pretenziju par TELE2 rēķinu pamatotību 30 (trīsdesmit) dienu laikā no rēķina izrakstīšanas brīža. Pretenzijas iesniegšana neatbrīvo Abonentu no rēķina pilnīgas un savlaicīgas apmaksas. Ja Abonenta pretenzija tiek atzīta par pamatotu, Abonenta nepamatoti samaksātā summa tiek izmantota nākamā rēķina attiecīgās daļas apmaksai.</w:t>
      </w:r>
    </w:p>
    <w:p w14:paraId="4DF6D263"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 xml:space="preserve">Ja Abonents lieto TELE2 dotētu vai uz nomaksu iegādātu elektronisko sakaru ierīci, tad gadījumā, ja Abonents kavē Līgumā noteikto maksājumu saistību izpildi vairāk nekā 2 (divus) mēnešus, TELE2 ir tiesības noslēgt attiecīgās sakaru ierīces IMEI kodu, iepriekš nosūtot rakstveida brīdinājumu. </w:t>
      </w:r>
    </w:p>
    <w:p w14:paraId="10F2051F"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Lai atjaunotu sakaru ierīces IMEI koda darbību, Abonentam ir jāveic pilna parāda apmaksa un jāiesniedz TELE2 rakstveida iesniegums.</w:t>
      </w:r>
    </w:p>
    <w:p w14:paraId="2FBB31FB"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Abonentam ir pienākums iepazīties ar Pakalpojumu lietošanas noteikumiem, tarifiem, abonēšanas maksu, norēķinu kārtību un citu informāciju, kas Abonentam pieejama 2.</w:t>
      </w:r>
      <w:r w:rsidR="004A3763">
        <w:rPr>
          <w:rFonts w:eastAsia="Calibri"/>
          <w:sz w:val="20"/>
          <w:szCs w:val="20"/>
        </w:rPr>
        <w:t>2</w:t>
      </w:r>
      <w:r w:rsidRPr="007F261D">
        <w:rPr>
          <w:rFonts w:eastAsia="Calibri"/>
          <w:sz w:val="20"/>
          <w:szCs w:val="20"/>
        </w:rPr>
        <w:t>. punktā noteiktajos veidos.</w:t>
      </w:r>
    </w:p>
    <w:p w14:paraId="3B793B1B"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Pirms trešo pušu pakalpojumu izmantošanas uzsākšanas Abonents apņemas iepazīties ar pakalpojuma sniedzēja interneta vietnē publicētajiem  pakalpojuma lietošanas noteikumiem.</w:t>
      </w:r>
    </w:p>
    <w:p w14:paraId="34DD5B3E"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Abonents apliecina, ka šo Līgumu slēdzot, sniegtie dati ir patiesi.</w:t>
      </w:r>
    </w:p>
    <w:p w14:paraId="2B022A99" w14:textId="77777777" w:rsidR="007E25C3" w:rsidRPr="007F261D" w:rsidRDefault="007E25C3" w:rsidP="007E25C3">
      <w:pPr>
        <w:widowControl w:val="0"/>
        <w:autoSpaceDE w:val="0"/>
        <w:ind w:left="567"/>
        <w:jc w:val="both"/>
        <w:rPr>
          <w:rFonts w:eastAsia="Calibri"/>
          <w:sz w:val="20"/>
          <w:szCs w:val="20"/>
        </w:rPr>
      </w:pPr>
    </w:p>
    <w:p w14:paraId="0D28F797" w14:textId="77777777" w:rsidR="007E25C3" w:rsidRPr="007F261D" w:rsidRDefault="007E25C3" w:rsidP="007E25C3">
      <w:pPr>
        <w:numPr>
          <w:ilvl w:val="0"/>
          <w:numId w:val="19"/>
        </w:numPr>
        <w:suppressAutoHyphens/>
        <w:autoSpaceDE w:val="0"/>
        <w:contextualSpacing/>
        <w:jc w:val="both"/>
        <w:rPr>
          <w:rFonts w:eastAsia="Calibri"/>
          <w:sz w:val="20"/>
          <w:szCs w:val="20"/>
        </w:rPr>
      </w:pPr>
      <w:r w:rsidRPr="007F261D">
        <w:rPr>
          <w:rFonts w:eastAsia="Calibri"/>
          <w:b/>
          <w:bCs/>
          <w:sz w:val="20"/>
          <w:szCs w:val="20"/>
        </w:rPr>
        <w:t>TELE2 TIESĪBAS UN PIENĀKUMI</w:t>
      </w:r>
    </w:p>
    <w:p w14:paraId="77AF24AF"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TELE2 nodrošina elektronisko sakaru tīkla darbību un Pakalpojumu sniegšanu Abonentiem, ievērojot Līguma noteikumus un Latvijas Republikā spēkā esošos tiesību aktus.</w:t>
      </w:r>
    </w:p>
    <w:p w14:paraId="151F3CB2"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TELE2 apņemas iespējami ātri novērst Pakalpojumu traucējumus. TELE2 neatbild par traucējumiem un nepilnībām elektroapgādes tīklos vai citos elektronisko sakaru tīklos Latvijā un ārvalstīs, ja tie notikuši nepārvaramas varas apstākļu dēļ.</w:t>
      </w:r>
    </w:p>
    <w:p w14:paraId="6A683A86"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TELE2 ir tiesības piešķirt Abonenta pieslēguma numuru citam Abonentam ne ātrāk kā 6 (sešus) mēnešus pēc Līguma darbības izbeigšanas.</w:t>
      </w:r>
    </w:p>
    <w:p w14:paraId="3B9A19EC"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TELE2 ir tiesības Abonenta datus un informāciju par kavētajiem maksājumiem nodot trešajām personām ar mērķi veidot kredītvēstures datu bāzi, iekļaujot tajā Abonenta datus, veikt parāda piedziņu, kā arī izmantot kredītvērtējumu veidošanai, ja Abonents savlaicīgi neveic maksājumus un Abonentam Pakalpojumu sniegšana tiek pārtraukta. Abonentam ir pienākums apmaksāt TELE2 izdevumus, kas saistīti ar juridiskajiem pakalpojumiem, tiesvedību un citiem zaudējumiem.</w:t>
      </w:r>
    </w:p>
    <w:p w14:paraId="21E13426"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Ja Abonents neveic maksājumus un Abonentam Pakalpojumu sniegšana tiek pārtraukta, tad ir uzskatāms, ka Abonents ir izbeidzis Līgumu pirms Līguma termiņa beigām ar visām no tā izrietošajām sekām.</w:t>
      </w:r>
    </w:p>
    <w:p w14:paraId="579A5F3C"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Abonents var iesniegt rakstveida pretenziju par kvalitātes kritēriju neizpildi Latvijas Republikas normatīvajos aktos noteiktajos termiņos. TELE2 izskata un sniedz atbildi uz Abonenta pretenzijām 30 (trīsdesmit) dienu laikā no pretenzijas saņemšanas brīža.</w:t>
      </w:r>
    </w:p>
    <w:p w14:paraId="58445AEF"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Ja Abonents, slēdzot līgumu, ir sniedzis nepatiesas Līgumā iekļaujamās ziņas, un šāda nepatiesu ziņu sniegšana ir izraisījusi TELE2 zaudējumus, tad uzskatāms, ka Abonents, parakstot šo Līgumu, ir pilnvarojis TELE2 iepriekšminētos zaudējumus ieturēt no Abonenta iemaksātās drošības naudas.</w:t>
      </w:r>
    </w:p>
    <w:p w14:paraId="5161705E" w14:textId="77777777" w:rsidR="007E25C3" w:rsidRPr="007F261D" w:rsidRDefault="007E25C3" w:rsidP="007E25C3">
      <w:pPr>
        <w:numPr>
          <w:ilvl w:val="2"/>
          <w:numId w:val="19"/>
        </w:numPr>
        <w:suppressAutoHyphens/>
        <w:autoSpaceDE w:val="0"/>
        <w:ind w:left="567" w:hanging="567"/>
        <w:contextualSpacing/>
        <w:jc w:val="both"/>
        <w:rPr>
          <w:rFonts w:eastAsia="Calibri"/>
          <w:sz w:val="20"/>
          <w:szCs w:val="20"/>
        </w:rPr>
      </w:pPr>
      <w:r w:rsidRPr="007F261D">
        <w:rPr>
          <w:rFonts w:eastAsia="Calibri"/>
          <w:sz w:val="20"/>
          <w:szCs w:val="20"/>
        </w:rPr>
        <w:t>Lai piešķirtu pieslēgumu, TELE2 var noteikt Abonentam drošības naudas iemaksas saistības.</w:t>
      </w:r>
    </w:p>
    <w:p w14:paraId="2220B56B"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TELE2 nodrošina Abonentam iespēju izsaukt operatīvos dienestus.</w:t>
      </w:r>
    </w:p>
    <w:p w14:paraId="5BDC9998"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TELE2 nodrošina elektronisko sakaru pakalpojumu ārkārtas situācijās ar Valsts ugunsdzēsības un glābšanas dienestu, Valsts policiju, Neatliekamās medicīniskās palīdzības dienestu, gāzes avārijas dienestu, Jūras meklēšanas un glābšanas dienestu, numura “112” dienestu un valsts pārvaldes iestādēm.</w:t>
      </w:r>
    </w:p>
    <w:p w14:paraId="38FD4040"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Abonents piekrīt, ka TELE2 apstrādā datus par Abonenta izmantotajiem pakalpojumiem un sniedz komercpriekšlikumus saskaņā ar spēkā esošās likumdošanas noteikumiem Līguma darbības laikā.</w:t>
      </w:r>
    </w:p>
    <w:p w14:paraId="66969D88"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Ja Abonenta izmantotais elektronisko sakaru pakalpojumu apjoms ir sasniedzis maksas ierobežojumu, pēc kura tiek pārtraukta elektronisko sakaru pakalpojumu sniegšana, TELE2 nosūta Abonentam īsziņu par pakalpojuma sniegšanas pārtraukšanu.</w:t>
      </w:r>
    </w:p>
    <w:p w14:paraId="3B2652C8"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Ja Abonenta izmantotais elektronisko sakaru pakalpojumu apjoms viesabonēšanā ir sasniedzis maksas ierobežojumu, pēc kura atbilstoši normatīvajiem aktiem un TELE2 nosacījumiem tiek pārtraukta elektronisko sakaru pakalpojumu sniegšana, TELE2 nosūta Abonentam īsziņu par pakalpojumu sniegšanas pārtraukšanu.</w:t>
      </w:r>
    </w:p>
    <w:p w14:paraId="48429D78"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Ja Abonentam ir ierobežoti elektronisko sakaru pakalpojumi šo noteikumu 6.1</w:t>
      </w:r>
      <w:r w:rsidR="009B650E">
        <w:rPr>
          <w:rFonts w:eastAsia="Calibri"/>
          <w:sz w:val="20"/>
          <w:szCs w:val="20"/>
        </w:rPr>
        <w:t>1</w:t>
      </w:r>
      <w:r w:rsidRPr="007F261D">
        <w:rPr>
          <w:rFonts w:eastAsia="Calibri"/>
          <w:sz w:val="20"/>
          <w:szCs w:val="20"/>
        </w:rPr>
        <w:t>. un 6.1</w:t>
      </w:r>
      <w:r w:rsidR="009B650E">
        <w:rPr>
          <w:rFonts w:eastAsia="Calibri"/>
          <w:sz w:val="20"/>
          <w:szCs w:val="20"/>
        </w:rPr>
        <w:t>2</w:t>
      </w:r>
      <w:r w:rsidRPr="007F261D">
        <w:rPr>
          <w:rFonts w:eastAsia="Calibri"/>
          <w:sz w:val="20"/>
          <w:szCs w:val="20"/>
        </w:rPr>
        <w:t xml:space="preserve">. punktos minētajos gadījumos, tad tie tiek atjaunoti, ievērojot mājas lapā </w:t>
      </w:r>
      <w:r w:rsidRPr="007F261D">
        <w:rPr>
          <w:rFonts w:eastAsia="Calibri"/>
          <w:spacing w:val="-2"/>
          <w:sz w:val="20"/>
          <w:szCs w:val="20"/>
        </w:rPr>
        <w:t>www.tele2.lv noteikto kārtību.</w:t>
      </w:r>
    </w:p>
    <w:p w14:paraId="3E9FE421" w14:textId="77777777" w:rsidR="007E25C3" w:rsidRPr="007F261D" w:rsidRDefault="007E25C3" w:rsidP="007E25C3">
      <w:pPr>
        <w:widowControl w:val="0"/>
        <w:autoSpaceDE w:val="0"/>
        <w:ind w:left="567"/>
        <w:jc w:val="both"/>
        <w:rPr>
          <w:rFonts w:eastAsia="Calibri"/>
          <w:sz w:val="20"/>
          <w:szCs w:val="20"/>
        </w:rPr>
      </w:pPr>
    </w:p>
    <w:p w14:paraId="16FF902C" w14:textId="77777777" w:rsidR="007E25C3" w:rsidRPr="007F261D" w:rsidRDefault="007E25C3" w:rsidP="007E25C3">
      <w:pPr>
        <w:numPr>
          <w:ilvl w:val="0"/>
          <w:numId w:val="19"/>
        </w:numPr>
        <w:suppressAutoHyphens/>
        <w:autoSpaceDE w:val="0"/>
        <w:contextualSpacing/>
        <w:jc w:val="both"/>
        <w:rPr>
          <w:rFonts w:eastAsia="Calibri"/>
          <w:sz w:val="20"/>
          <w:szCs w:val="20"/>
        </w:rPr>
      </w:pPr>
      <w:r w:rsidRPr="007F261D">
        <w:rPr>
          <w:rFonts w:eastAsia="Calibri"/>
          <w:b/>
          <w:bCs/>
          <w:sz w:val="20"/>
          <w:szCs w:val="20"/>
        </w:rPr>
        <w:t>LĪGUMA DARBĪBAS IZBEIGŠANA</w:t>
      </w:r>
    </w:p>
    <w:p w14:paraId="654A94B7"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Abonents var izbeigt līgumu vai atslēgt pieslēgumu, iesniedzot rakstveida iesniegumu TELE2 pakalpojumu sniegšanas vietā vai nosūtot to uz TELE2 juridisko adresi.</w:t>
      </w:r>
    </w:p>
    <w:p w14:paraId="79381B2D"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TELE2 ir tiesības nekavējoties izbeigt Līgumu šādos gadījumos:</w:t>
      </w:r>
    </w:p>
    <w:p w14:paraId="7877805C" w14:textId="77777777" w:rsidR="007E25C3" w:rsidRPr="007F261D" w:rsidRDefault="007E25C3" w:rsidP="007E25C3">
      <w:pPr>
        <w:numPr>
          <w:ilvl w:val="2"/>
          <w:numId w:val="19"/>
        </w:numPr>
        <w:suppressAutoHyphens/>
        <w:autoSpaceDE w:val="0"/>
        <w:contextualSpacing/>
        <w:jc w:val="both"/>
        <w:rPr>
          <w:rFonts w:eastAsia="Calibri"/>
          <w:sz w:val="20"/>
          <w:szCs w:val="20"/>
        </w:rPr>
      </w:pPr>
      <w:r w:rsidRPr="007F261D">
        <w:rPr>
          <w:rFonts w:eastAsia="Calibri"/>
          <w:sz w:val="20"/>
          <w:szCs w:val="20"/>
        </w:rPr>
        <w:t>ja Abonents izmanto savu pieslēgumu, lai sniegtu pakalpojumus vai pārraidītu signālus citām personām par atlīdzību bez TELE2 rakstiskas piekrišanas;</w:t>
      </w:r>
    </w:p>
    <w:p w14:paraId="1B8442BC" w14:textId="77777777" w:rsidR="007E25C3" w:rsidRPr="007F261D" w:rsidRDefault="007E25C3" w:rsidP="007E25C3">
      <w:pPr>
        <w:numPr>
          <w:ilvl w:val="2"/>
          <w:numId w:val="19"/>
        </w:numPr>
        <w:suppressAutoHyphens/>
        <w:autoSpaceDE w:val="0"/>
        <w:contextualSpacing/>
        <w:jc w:val="both"/>
        <w:rPr>
          <w:rFonts w:eastAsia="Calibri"/>
          <w:sz w:val="20"/>
          <w:szCs w:val="20"/>
        </w:rPr>
      </w:pPr>
      <w:r w:rsidRPr="007F261D">
        <w:rPr>
          <w:rFonts w:eastAsia="Calibri"/>
          <w:sz w:val="20"/>
          <w:szCs w:val="20"/>
        </w:rPr>
        <w:t>ja Abonents pretlikumīgi izmanto elektronisko sakaru ierīces sakaru plūsmas novirzīšanai TELE2 tīklā vai uz citiem elektronisko sakaru tīklu operatoriem, radot traucējumus TELE2 elektronisko sakaru tīklam, to abonentiem vai citam operatoram, to klientiem;</w:t>
      </w:r>
    </w:p>
    <w:p w14:paraId="3C00DCC5" w14:textId="77777777" w:rsidR="007E25C3" w:rsidRPr="007F261D" w:rsidRDefault="007E25C3" w:rsidP="007E25C3">
      <w:pPr>
        <w:numPr>
          <w:ilvl w:val="2"/>
          <w:numId w:val="19"/>
        </w:numPr>
        <w:suppressAutoHyphens/>
        <w:autoSpaceDE w:val="0"/>
        <w:contextualSpacing/>
        <w:jc w:val="both"/>
        <w:rPr>
          <w:rFonts w:eastAsia="Calibri"/>
          <w:sz w:val="20"/>
          <w:szCs w:val="20"/>
        </w:rPr>
      </w:pPr>
      <w:r w:rsidRPr="007F261D">
        <w:rPr>
          <w:rFonts w:eastAsia="Calibri"/>
          <w:sz w:val="20"/>
          <w:szCs w:val="20"/>
        </w:rPr>
        <w:t>ja Abonentam Pakalpojumu sniegšana ir pārtraukta kavētu maksājumu dēļ un, neskatoties uz brīdinājumiem, maksājumi nav veikti noteiktajos termiņos;</w:t>
      </w:r>
    </w:p>
    <w:p w14:paraId="08224D6F" w14:textId="77777777" w:rsidR="007E25C3" w:rsidRPr="007F261D" w:rsidRDefault="007E25C3" w:rsidP="007E25C3">
      <w:pPr>
        <w:numPr>
          <w:ilvl w:val="2"/>
          <w:numId w:val="19"/>
        </w:numPr>
        <w:suppressAutoHyphens/>
        <w:autoSpaceDE w:val="0"/>
        <w:contextualSpacing/>
        <w:jc w:val="both"/>
        <w:rPr>
          <w:rFonts w:eastAsia="Calibri"/>
          <w:sz w:val="20"/>
          <w:szCs w:val="20"/>
        </w:rPr>
      </w:pPr>
      <w:r w:rsidRPr="007F261D">
        <w:rPr>
          <w:rFonts w:eastAsia="Calibri"/>
          <w:sz w:val="20"/>
          <w:szCs w:val="20"/>
        </w:rPr>
        <w:t>ja ir konstatēts, ka pieslēgums izmantots komercdarbības veikšanai elektronisko sakaru pakalpojumu sniegšanas jomā;</w:t>
      </w:r>
    </w:p>
    <w:p w14:paraId="270142F7" w14:textId="77777777" w:rsidR="007E25C3" w:rsidRPr="007F261D" w:rsidRDefault="007E25C3" w:rsidP="007E25C3">
      <w:pPr>
        <w:numPr>
          <w:ilvl w:val="2"/>
          <w:numId w:val="19"/>
        </w:numPr>
        <w:suppressAutoHyphens/>
        <w:autoSpaceDE w:val="0"/>
        <w:contextualSpacing/>
        <w:jc w:val="both"/>
        <w:rPr>
          <w:rFonts w:eastAsia="Calibri"/>
          <w:sz w:val="20"/>
          <w:szCs w:val="20"/>
        </w:rPr>
      </w:pPr>
      <w:r w:rsidRPr="007F261D">
        <w:rPr>
          <w:rFonts w:eastAsia="Calibri"/>
          <w:sz w:val="20"/>
          <w:szCs w:val="20"/>
        </w:rPr>
        <w:t>ja Abonents pieslēgumu izmanto pretrunā TELE2 elektronisko sakaru pakalpojumu labticīgas izmantošanas noteikumiem, kas publicēti (</w:t>
      </w:r>
      <w:hyperlink r:id="rId11" w:history="1">
        <w:r w:rsidRPr="0081560F">
          <w:rPr>
            <w:rFonts w:eastAsia="Calibri"/>
            <w:color w:val="000080"/>
            <w:sz w:val="20"/>
            <w:szCs w:val="20"/>
            <w:u w:val="single"/>
          </w:rPr>
          <w:t>www.tele2.lv</w:t>
        </w:r>
      </w:hyperlink>
      <w:r w:rsidRPr="007F261D">
        <w:rPr>
          <w:rFonts w:eastAsia="Calibri"/>
          <w:sz w:val="20"/>
          <w:szCs w:val="20"/>
        </w:rPr>
        <w:t>);</w:t>
      </w:r>
    </w:p>
    <w:p w14:paraId="7672B493" w14:textId="77777777" w:rsidR="007E25C3" w:rsidRPr="007F261D" w:rsidRDefault="007E25C3" w:rsidP="007E25C3">
      <w:pPr>
        <w:numPr>
          <w:ilvl w:val="2"/>
          <w:numId w:val="19"/>
        </w:numPr>
        <w:suppressAutoHyphens/>
        <w:autoSpaceDE w:val="0"/>
        <w:contextualSpacing/>
        <w:jc w:val="both"/>
        <w:rPr>
          <w:rFonts w:eastAsia="Calibri"/>
          <w:sz w:val="20"/>
          <w:szCs w:val="20"/>
        </w:rPr>
      </w:pPr>
      <w:r w:rsidRPr="007F261D">
        <w:rPr>
          <w:rFonts w:eastAsia="Calibri"/>
          <w:sz w:val="20"/>
          <w:szCs w:val="20"/>
        </w:rPr>
        <w:t>ja ir konstatēts, ka pieslēgums izmantots, lai apzināti traucētu elektronisko sakaru tīklu darbību, veiktu prettiesiskus trešo personu aizskārumus, vai citu prettiesisku darbību veikšanai;</w:t>
      </w:r>
    </w:p>
    <w:p w14:paraId="29866A1C" w14:textId="77777777" w:rsidR="007E25C3" w:rsidRPr="007F261D" w:rsidRDefault="007E25C3" w:rsidP="007E25C3">
      <w:pPr>
        <w:numPr>
          <w:ilvl w:val="2"/>
          <w:numId w:val="19"/>
        </w:numPr>
        <w:suppressAutoHyphens/>
        <w:autoSpaceDE w:val="0"/>
        <w:contextualSpacing/>
        <w:jc w:val="both"/>
        <w:rPr>
          <w:rFonts w:eastAsia="Calibri"/>
          <w:sz w:val="20"/>
          <w:szCs w:val="20"/>
        </w:rPr>
      </w:pPr>
      <w:r w:rsidRPr="007F261D">
        <w:rPr>
          <w:rFonts w:eastAsia="Calibri"/>
          <w:sz w:val="20"/>
          <w:szCs w:val="20"/>
        </w:rPr>
        <w:t>ja Abonents ir atzīts par maksātnespējīgu vai uzsākts likvidācijas process.</w:t>
      </w:r>
    </w:p>
    <w:p w14:paraId="24A16DA5"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Pēc Līguma darbības izbeigšanas Abonents veic gala norēķinu kārtējā rēķinā.</w:t>
      </w:r>
    </w:p>
    <w:p w14:paraId="5FF812A1"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Līgums par pieslēgumu ar Numura saglabāšanas pakalpojumu ir uzskatāms par izbeigtu, ja Donora tīkla operators noraida TELE2 iesniegto numura pārvietošanas piepr</w:t>
      </w:r>
      <w:r w:rsidR="004A3763">
        <w:rPr>
          <w:rFonts w:eastAsia="Calibri"/>
          <w:sz w:val="20"/>
          <w:szCs w:val="20"/>
        </w:rPr>
        <w:t>asījumu atbilstoši šā Līguma 2.3</w:t>
      </w:r>
      <w:r w:rsidRPr="007F261D">
        <w:rPr>
          <w:rFonts w:eastAsia="Calibri"/>
          <w:sz w:val="20"/>
          <w:szCs w:val="20"/>
        </w:rPr>
        <w:t>. punkta noteikumiem.</w:t>
      </w:r>
    </w:p>
    <w:p w14:paraId="4AEF9376" w14:textId="77777777" w:rsidR="007E25C3" w:rsidRPr="007F261D" w:rsidRDefault="007E25C3" w:rsidP="007E25C3">
      <w:pPr>
        <w:widowControl w:val="0"/>
        <w:autoSpaceDE w:val="0"/>
        <w:ind w:left="360"/>
        <w:jc w:val="both"/>
        <w:rPr>
          <w:rFonts w:eastAsia="Calibri"/>
          <w:sz w:val="20"/>
          <w:szCs w:val="20"/>
        </w:rPr>
      </w:pPr>
    </w:p>
    <w:p w14:paraId="63F90210" w14:textId="77777777" w:rsidR="007E25C3" w:rsidRPr="007F261D" w:rsidRDefault="007E25C3" w:rsidP="007E25C3">
      <w:pPr>
        <w:numPr>
          <w:ilvl w:val="0"/>
          <w:numId w:val="19"/>
        </w:numPr>
        <w:suppressAutoHyphens/>
        <w:autoSpaceDE w:val="0"/>
        <w:contextualSpacing/>
        <w:jc w:val="both"/>
        <w:rPr>
          <w:rFonts w:eastAsia="Calibri"/>
          <w:sz w:val="20"/>
          <w:szCs w:val="20"/>
        </w:rPr>
      </w:pPr>
      <w:r w:rsidRPr="007F261D">
        <w:rPr>
          <w:rFonts w:eastAsia="Calibri"/>
          <w:b/>
          <w:bCs/>
          <w:sz w:val="20"/>
          <w:szCs w:val="20"/>
        </w:rPr>
        <w:t>LĪGUMA NEIEVĒROŠANAS SEKAS</w:t>
      </w:r>
    </w:p>
    <w:p w14:paraId="62D104BD"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Ja kāda no pusēm neievēro Līgumā ietvertās saistības, otra puse var izbeigt Līgumu tā noteikumos paredzētajā kārtībā.</w:t>
      </w:r>
    </w:p>
    <w:p w14:paraId="07AFBA34"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Jebkurš strīds, domstarpības vai prasības, kas izriet no šī Līguma, skar to vai tā pārkāpšanu, izbeigšanu vai spēkā neesamību, tiek risināts sarunu veidā. Ja vienošanās netiek panākta, tad strīds tiks izšķirts Latvijas Republikas tiesu iestādēs.</w:t>
      </w:r>
    </w:p>
    <w:p w14:paraId="7B8713CF" w14:textId="77777777" w:rsidR="007E25C3" w:rsidRPr="007F261D" w:rsidRDefault="007E25C3" w:rsidP="007E25C3">
      <w:pPr>
        <w:widowControl w:val="0"/>
        <w:autoSpaceDE w:val="0"/>
        <w:ind w:left="360"/>
        <w:jc w:val="both"/>
        <w:rPr>
          <w:rFonts w:eastAsia="Calibri"/>
          <w:sz w:val="20"/>
          <w:szCs w:val="20"/>
        </w:rPr>
      </w:pPr>
    </w:p>
    <w:p w14:paraId="080FF1E0" w14:textId="77777777" w:rsidR="007E25C3" w:rsidRPr="007F261D" w:rsidRDefault="007E25C3" w:rsidP="007E25C3">
      <w:pPr>
        <w:numPr>
          <w:ilvl w:val="0"/>
          <w:numId w:val="19"/>
        </w:numPr>
        <w:suppressAutoHyphens/>
        <w:autoSpaceDE w:val="0"/>
        <w:contextualSpacing/>
        <w:jc w:val="both"/>
        <w:rPr>
          <w:rFonts w:eastAsia="Calibri"/>
          <w:sz w:val="20"/>
          <w:szCs w:val="20"/>
        </w:rPr>
      </w:pPr>
      <w:r w:rsidRPr="007F261D">
        <w:rPr>
          <w:rFonts w:eastAsia="Calibri"/>
          <w:b/>
          <w:bCs/>
          <w:sz w:val="20"/>
          <w:szCs w:val="20"/>
        </w:rPr>
        <w:t>PAKALPOJUMU KVALITĀTE</w:t>
      </w:r>
    </w:p>
    <w:p w14:paraId="66BED3A6"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TELE2 nodrošina Pakalpojumu kvalitāti TELE2 elektronisko sakaru tīkla darbības zonā, ievērojot ierobežojumus, kas var rasties atbilstoši attiecīgās pakalpojuma izmantošanas vietas īpašajiem apstākļiem.</w:t>
      </w:r>
    </w:p>
    <w:p w14:paraId="41CA66C3"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TELE2 neuzņemas atbildību par sniegto Pakalpojumu kvalitāti un zaudējumiem, kas radušies Abonentam, ja Abonents lieto bojātas elektronisko sakaru ierīces, kurām nav novērtēta un deklarēta atbilstība noteiktām prasībām.</w:t>
      </w:r>
    </w:p>
    <w:p w14:paraId="0CD5306B"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TELE2 nodrošina balss telefonijas pakalpojumu minimālo runas pārraides kvalitāti ballēs un maksimālo īsziņas piegādes laiku sekundēs 85% no īsziņu kopapjoma, atbilstoši SPRK deklarētajiem kvalitātes rādītājiem. Abonentam ir tiesības atkāpties no noslēgtā Līguma bez līgumsoda piemērošanas gadījumā, ja TELE2 nesniedz pakalpojumu atbilstoši kvalitātes kritērijiem, kas noteikti normatīvajos aktos.</w:t>
      </w:r>
    </w:p>
    <w:p w14:paraId="69AF29B9"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TELE2 nodrošina pakešdatu bezvadu interneta pārraides minimālo augšupielādes un lejupielādes ātrumu no galalietotāja pieslēguma punkta līdz TELE2 izmantotajam interneta pieslēguma punktam ne mazāk par 9.6 kbit/s</w:t>
      </w:r>
      <w:r w:rsidRPr="007F261D">
        <w:rPr>
          <w:rFonts w:eastAsia="Calibri"/>
          <w:spacing w:val="-2"/>
          <w:sz w:val="20"/>
          <w:szCs w:val="20"/>
        </w:rPr>
        <w:t xml:space="preserve"> šaurjoslas interneta pārraidei un 256 kbit/s platjoslas interneta pārraidei</w:t>
      </w:r>
      <w:r w:rsidRPr="007F261D">
        <w:rPr>
          <w:rFonts w:eastAsia="Calibri"/>
          <w:sz w:val="20"/>
          <w:szCs w:val="20"/>
        </w:rPr>
        <w:t>, nodrošinot pakalpojuma pieejamību 90% un bojājumu novēršanu 24 stundu laikā. TELE2 negarantē minimālo interneta ātrumu gadījumos, kas uzskaitīti mājas lapas www.tele2.lv sadaļā „Internets / Datu pārraides nosacījumi”.</w:t>
      </w:r>
    </w:p>
    <w:p w14:paraId="7FE08887"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Lai nodrošinātu elektronisko sakaru pakalpojuma kvalitāti, TELE2 ir tiesības atsevišķos gadījumos samazināt datu pārraides ātrumu.</w:t>
      </w:r>
    </w:p>
    <w:p w14:paraId="63E29994"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Ja TELE2 vainas dēļ nav iespējams izmantot pakalpojumus vai tie netiek nodrošināti kvalitātē, kāda ir publiskota 2.</w:t>
      </w:r>
      <w:r w:rsidR="004A3763">
        <w:rPr>
          <w:rFonts w:eastAsia="Calibri"/>
          <w:sz w:val="20"/>
          <w:szCs w:val="20"/>
        </w:rPr>
        <w:t>2</w:t>
      </w:r>
      <w:r w:rsidRPr="007F261D">
        <w:rPr>
          <w:rFonts w:eastAsia="Calibri"/>
          <w:sz w:val="20"/>
          <w:szCs w:val="20"/>
        </w:rPr>
        <w:t>. punktā uzskaitītajos veidos, TELE2 var izvērtēt konkrētos apstākļus un lemt par abonēšanas un minimālās mēneša maksas pārrēķinu par laika periodu, kad nebija iespēja saņemt TELE2 tīkla pakalpojumu vai tīkla pakalpojumi netika sniegti noteiktajā kvalitātē.</w:t>
      </w:r>
    </w:p>
    <w:p w14:paraId="072AAA65" w14:textId="77777777" w:rsidR="007E25C3" w:rsidRPr="007F261D" w:rsidRDefault="007E25C3" w:rsidP="007E25C3">
      <w:pPr>
        <w:widowControl w:val="0"/>
        <w:autoSpaceDE w:val="0"/>
        <w:ind w:left="360"/>
        <w:jc w:val="both"/>
        <w:rPr>
          <w:rFonts w:eastAsia="Calibri"/>
          <w:sz w:val="20"/>
          <w:szCs w:val="20"/>
        </w:rPr>
      </w:pPr>
    </w:p>
    <w:p w14:paraId="0AD7A030" w14:textId="77777777" w:rsidR="007E25C3" w:rsidRPr="007F261D" w:rsidRDefault="007E25C3" w:rsidP="007E25C3">
      <w:pPr>
        <w:numPr>
          <w:ilvl w:val="0"/>
          <w:numId w:val="19"/>
        </w:numPr>
        <w:suppressAutoHyphens/>
        <w:autoSpaceDE w:val="0"/>
        <w:contextualSpacing/>
        <w:jc w:val="both"/>
        <w:rPr>
          <w:rFonts w:eastAsia="Calibri"/>
          <w:sz w:val="20"/>
          <w:szCs w:val="20"/>
        </w:rPr>
      </w:pPr>
      <w:r w:rsidRPr="007F261D">
        <w:rPr>
          <w:rFonts w:eastAsia="Calibri"/>
          <w:b/>
          <w:bCs/>
          <w:sz w:val="20"/>
          <w:szCs w:val="20"/>
        </w:rPr>
        <w:t>CITI NOTEIKUMI</w:t>
      </w:r>
    </w:p>
    <w:p w14:paraId="0D290D75"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Nepārvaramas varas apstākļu dēļ Pakalpojumu sniegšana var tikt pārtraukta uz laiku līdz Nepārvaramas varas apstākļu darbības beigām. TELE2 neatbild par Līguma saistību neizpildi vai nepienācīgu izpildi, ja tās cēlonis ir nepārvarama vara. Par nepārvaramas varas apstākļiem šī Līguma izpratnē ir uzskatāmi apstākļi, kas ir ārpus TELE2 kontroles un traucē TELE2 pildīt saistības, piemēram, dabas katastrofas, trešo personu prettiesiska rīcība, elektroapgādes traucējumi, eksplozijas un ugunsgrēki, streiki, traucējumi citos elektronisko sakaru tīklos, valsts un pašvaldību iestāžu noteiktie aizliegumi, ierobežojumi un cita rīcība.</w:t>
      </w:r>
    </w:p>
    <w:p w14:paraId="7AF607EF"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Abonents apliecina, ka viņš ir novērtējis Pakalpojuma derīgumu un atbilstību, un viņam ir pieejama visa nepieciešamā informācija par Pakalpojuma saturu, kvalitāti, norēķinu kārtību un Līguma izpildi un atbildību.</w:t>
      </w:r>
    </w:p>
    <w:p w14:paraId="4B9B5223" w14:textId="77777777" w:rsidR="007E25C3" w:rsidRPr="007F261D" w:rsidRDefault="007E25C3" w:rsidP="007E25C3">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Abonents uzņemas materiālo atbildību par tās personas rīcību, kam ir nodevis lietošanā savu pieslēguma numuru un/vai darījis zināmu līgumā norādīto paroli.</w:t>
      </w:r>
    </w:p>
    <w:p w14:paraId="20AADB5D" w14:textId="77777777" w:rsidR="007E25C3" w:rsidRPr="00983000" w:rsidRDefault="007E25C3" w:rsidP="00983000">
      <w:pPr>
        <w:numPr>
          <w:ilvl w:val="1"/>
          <w:numId w:val="19"/>
        </w:numPr>
        <w:suppressAutoHyphens/>
        <w:autoSpaceDE w:val="0"/>
        <w:ind w:left="567" w:hanging="567"/>
        <w:contextualSpacing/>
        <w:jc w:val="both"/>
        <w:rPr>
          <w:rFonts w:eastAsia="Calibri"/>
          <w:sz w:val="20"/>
          <w:szCs w:val="20"/>
        </w:rPr>
      </w:pPr>
      <w:r w:rsidRPr="007F261D">
        <w:rPr>
          <w:rFonts w:eastAsia="Calibri"/>
          <w:sz w:val="20"/>
          <w:szCs w:val="20"/>
        </w:rPr>
        <w:t>Līgums stājas spēkā ar tā parakstīšanas brīdi un pēc visu Līgumā paredzēto maksājumu vai citu saistību izpildes.</w:t>
      </w:r>
    </w:p>
    <w:p w14:paraId="55AE3FAC" w14:textId="77777777" w:rsidR="007E25C3" w:rsidRPr="00511914" w:rsidRDefault="007E25C3" w:rsidP="007E25C3">
      <w:pPr>
        <w:rPr>
          <w:rFonts w:eastAsia="Courier New"/>
          <w:b/>
          <w:color w:val="000000"/>
          <w:sz w:val="28"/>
        </w:rPr>
      </w:pPr>
    </w:p>
    <w:tbl>
      <w:tblPr>
        <w:tblW w:w="8679" w:type="dxa"/>
        <w:tblInd w:w="108" w:type="dxa"/>
        <w:tblLook w:val="01E0" w:firstRow="1" w:lastRow="1" w:firstColumn="1" w:lastColumn="1" w:noHBand="0" w:noVBand="0"/>
      </w:tblPr>
      <w:tblGrid>
        <w:gridCol w:w="3861"/>
        <w:gridCol w:w="993"/>
        <w:gridCol w:w="3825"/>
      </w:tblGrid>
      <w:tr w:rsidR="00FA1830" w:rsidRPr="00CA1224" w14:paraId="7E1AE372" w14:textId="77777777" w:rsidTr="00FA1830">
        <w:tc>
          <w:tcPr>
            <w:tcW w:w="3861" w:type="dxa"/>
          </w:tcPr>
          <w:p w14:paraId="18CD8EDD" w14:textId="77777777" w:rsidR="00FA1830" w:rsidRPr="00CA1224" w:rsidRDefault="00FA1830" w:rsidP="006E3E1F">
            <w:pPr>
              <w:jc w:val="both"/>
              <w:rPr>
                <w:szCs w:val="28"/>
              </w:rPr>
            </w:pPr>
            <w:r w:rsidRPr="00CA1224">
              <w:rPr>
                <w:b/>
                <w:szCs w:val="28"/>
              </w:rPr>
              <w:t>PASŪTĪTĀJS:</w:t>
            </w:r>
          </w:p>
        </w:tc>
        <w:tc>
          <w:tcPr>
            <w:tcW w:w="993" w:type="dxa"/>
          </w:tcPr>
          <w:p w14:paraId="20EE84E9" w14:textId="77777777" w:rsidR="00FA1830" w:rsidRPr="00CA1224" w:rsidRDefault="00FA1830" w:rsidP="006E3E1F">
            <w:pPr>
              <w:jc w:val="both"/>
              <w:rPr>
                <w:b/>
                <w:szCs w:val="28"/>
              </w:rPr>
            </w:pPr>
          </w:p>
        </w:tc>
        <w:tc>
          <w:tcPr>
            <w:tcW w:w="3825" w:type="dxa"/>
          </w:tcPr>
          <w:p w14:paraId="796DA333" w14:textId="77777777" w:rsidR="00FA1830" w:rsidRPr="00CA1224" w:rsidRDefault="00FA1830" w:rsidP="006E3E1F">
            <w:pPr>
              <w:jc w:val="both"/>
              <w:rPr>
                <w:szCs w:val="28"/>
              </w:rPr>
            </w:pPr>
            <w:r w:rsidRPr="00CA1224">
              <w:rPr>
                <w:b/>
                <w:szCs w:val="28"/>
              </w:rPr>
              <w:t>IZPILDĪTĀJS:</w:t>
            </w:r>
          </w:p>
        </w:tc>
      </w:tr>
      <w:tr w:rsidR="00FA1830" w:rsidRPr="00CA1224" w14:paraId="4DEC4C35" w14:textId="77777777" w:rsidTr="00FA1830">
        <w:tc>
          <w:tcPr>
            <w:tcW w:w="3861" w:type="dxa"/>
            <w:tcBorders>
              <w:bottom w:val="single" w:sz="4" w:space="0" w:color="auto"/>
            </w:tcBorders>
          </w:tcPr>
          <w:p w14:paraId="5F1FA0AB" w14:textId="60E96484" w:rsidR="00FA1830" w:rsidRDefault="00FA1830" w:rsidP="006E3E1F">
            <w:pPr>
              <w:spacing w:line="276" w:lineRule="auto"/>
              <w:jc w:val="both"/>
              <w:rPr>
                <w:b/>
                <w:szCs w:val="28"/>
              </w:rPr>
            </w:pPr>
          </w:p>
          <w:p w14:paraId="74C1FAE2" w14:textId="77777777" w:rsidR="0073035D" w:rsidRDefault="0073035D" w:rsidP="006E3E1F">
            <w:pPr>
              <w:spacing w:line="276" w:lineRule="auto"/>
              <w:jc w:val="both"/>
              <w:rPr>
                <w:b/>
                <w:szCs w:val="28"/>
              </w:rPr>
            </w:pPr>
          </w:p>
          <w:p w14:paraId="5B639F6E" w14:textId="77777777" w:rsidR="00FA1830" w:rsidRPr="00CA1224" w:rsidRDefault="00FA1830" w:rsidP="006E3E1F">
            <w:pPr>
              <w:spacing w:line="276" w:lineRule="auto"/>
              <w:jc w:val="both"/>
              <w:rPr>
                <w:b/>
                <w:szCs w:val="28"/>
              </w:rPr>
            </w:pPr>
          </w:p>
        </w:tc>
        <w:tc>
          <w:tcPr>
            <w:tcW w:w="993" w:type="dxa"/>
          </w:tcPr>
          <w:p w14:paraId="17E81A9A" w14:textId="77777777" w:rsidR="00FA1830" w:rsidRDefault="00FA1830" w:rsidP="006E3E1F">
            <w:pPr>
              <w:widowControl w:val="0"/>
              <w:jc w:val="both"/>
              <w:rPr>
                <w:rFonts w:eastAsia="Courier New"/>
                <w:color w:val="000000"/>
              </w:rPr>
            </w:pPr>
          </w:p>
        </w:tc>
        <w:tc>
          <w:tcPr>
            <w:tcW w:w="3825" w:type="dxa"/>
            <w:tcBorders>
              <w:bottom w:val="single" w:sz="4" w:space="0" w:color="auto"/>
            </w:tcBorders>
          </w:tcPr>
          <w:p w14:paraId="3E513F0B" w14:textId="77777777" w:rsidR="00FA1830" w:rsidRPr="00CA1224" w:rsidRDefault="00FA1830" w:rsidP="006E3E1F">
            <w:pPr>
              <w:spacing w:line="276" w:lineRule="auto"/>
              <w:jc w:val="both"/>
              <w:rPr>
                <w:b/>
                <w:szCs w:val="28"/>
              </w:rPr>
            </w:pPr>
          </w:p>
        </w:tc>
      </w:tr>
      <w:tr w:rsidR="00FA1830" w:rsidRPr="00CA1224" w14:paraId="5E19E7D7" w14:textId="77777777" w:rsidTr="00FA1830">
        <w:tc>
          <w:tcPr>
            <w:tcW w:w="3861" w:type="dxa"/>
            <w:tcBorders>
              <w:top w:val="single" w:sz="4" w:space="0" w:color="auto"/>
            </w:tcBorders>
          </w:tcPr>
          <w:p w14:paraId="7D346478" w14:textId="77777777" w:rsidR="00FA1830" w:rsidRDefault="00FA1830" w:rsidP="00FA1830">
            <w:pPr>
              <w:widowControl w:val="0"/>
              <w:jc w:val="center"/>
              <w:rPr>
                <w:rFonts w:eastAsia="Courier New"/>
                <w:color w:val="000000"/>
              </w:rPr>
            </w:pPr>
            <w:r>
              <w:rPr>
                <w:rFonts w:eastAsia="Courier New"/>
                <w:color w:val="000000"/>
              </w:rPr>
              <w:t>E.Simsone</w:t>
            </w:r>
          </w:p>
        </w:tc>
        <w:tc>
          <w:tcPr>
            <w:tcW w:w="993" w:type="dxa"/>
          </w:tcPr>
          <w:p w14:paraId="5DFF39EA" w14:textId="77777777" w:rsidR="00FA1830" w:rsidRDefault="00FA1830" w:rsidP="00FA1830">
            <w:pPr>
              <w:widowControl w:val="0"/>
              <w:jc w:val="center"/>
              <w:rPr>
                <w:rFonts w:eastAsia="Courier New"/>
                <w:color w:val="000000"/>
              </w:rPr>
            </w:pPr>
          </w:p>
        </w:tc>
        <w:tc>
          <w:tcPr>
            <w:tcW w:w="3825" w:type="dxa"/>
            <w:tcBorders>
              <w:top w:val="single" w:sz="4" w:space="0" w:color="auto"/>
            </w:tcBorders>
          </w:tcPr>
          <w:p w14:paraId="235DBC9F" w14:textId="77777777" w:rsidR="00FA1830" w:rsidRDefault="00FA1830" w:rsidP="00FA1830">
            <w:pPr>
              <w:widowControl w:val="0"/>
              <w:jc w:val="center"/>
              <w:rPr>
                <w:rFonts w:eastAsia="Courier New"/>
                <w:color w:val="000000"/>
              </w:rPr>
            </w:pPr>
            <w:r>
              <w:rPr>
                <w:rFonts w:eastAsia="Courier New"/>
                <w:color w:val="000000"/>
              </w:rPr>
              <w:t>Ģ.Norlinds</w:t>
            </w:r>
          </w:p>
        </w:tc>
      </w:tr>
      <w:bookmarkEnd w:id="0"/>
      <w:bookmarkEnd w:id="1"/>
      <w:bookmarkEnd w:id="2"/>
      <w:bookmarkEnd w:id="3"/>
    </w:tbl>
    <w:p w14:paraId="22E01945" w14:textId="77777777" w:rsidR="007D36DF" w:rsidRDefault="007D36DF" w:rsidP="00983000"/>
    <w:p w14:paraId="0A3630B4" w14:textId="77777777" w:rsidR="007D36DF" w:rsidRDefault="007D36DF">
      <w:r>
        <w:br w:type="page"/>
      </w:r>
    </w:p>
    <w:p w14:paraId="5BF72B8D" w14:textId="77777777" w:rsidR="007D36DF" w:rsidRPr="00FA1830" w:rsidRDefault="007D36DF" w:rsidP="007D36DF">
      <w:pPr>
        <w:tabs>
          <w:tab w:val="left" w:pos="540"/>
        </w:tabs>
        <w:ind w:left="7011"/>
        <w:jc w:val="right"/>
      </w:pPr>
      <w:r>
        <w:t>4</w:t>
      </w:r>
      <w:r w:rsidRPr="00FA1830">
        <w:t>.pielikums</w:t>
      </w:r>
    </w:p>
    <w:p w14:paraId="344EA8F9" w14:textId="77777777" w:rsidR="007D36DF" w:rsidRDefault="007D36DF" w:rsidP="007D36DF">
      <w:pPr>
        <w:ind w:right="79"/>
        <w:jc w:val="right"/>
      </w:pPr>
      <w:r w:rsidRPr="00FA1830">
        <w:t>2017.gada ___._______ līgumam</w:t>
      </w:r>
    </w:p>
    <w:p w14:paraId="48B52FC0" w14:textId="77777777" w:rsidR="007D36DF" w:rsidRPr="00FA1830" w:rsidRDefault="007D36DF" w:rsidP="007D36DF">
      <w:pPr>
        <w:ind w:right="79"/>
        <w:jc w:val="right"/>
      </w:pPr>
    </w:p>
    <w:p w14:paraId="69F5A3AD" w14:textId="77777777" w:rsidR="007D36DF" w:rsidRDefault="007D36DF" w:rsidP="007D36DF">
      <w:pPr>
        <w:jc w:val="center"/>
        <w:rPr>
          <w:b/>
        </w:rPr>
      </w:pPr>
      <w:r w:rsidRPr="000059AD">
        <w:rPr>
          <w:b/>
        </w:rPr>
        <w:t>Nodarbinātības valsts aģentūras struktūrvienību adreses</w:t>
      </w:r>
    </w:p>
    <w:p w14:paraId="0F951644" w14:textId="77777777" w:rsidR="007D36DF" w:rsidRPr="000059AD" w:rsidRDefault="007D36DF" w:rsidP="007D36DF">
      <w:pPr>
        <w:rPr>
          <w:b/>
        </w:rPr>
      </w:pPr>
    </w:p>
    <w:tbl>
      <w:tblPr>
        <w:tblW w:w="9087" w:type="dxa"/>
        <w:tblInd w:w="93" w:type="dxa"/>
        <w:tblLook w:val="04A0" w:firstRow="1" w:lastRow="0" w:firstColumn="1" w:lastColumn="0" w:noHBand="0" w:noVBand="1"/>
      </w:tblPr>
      <w:tblGrid>
        <w:gridCol w:w="943"/>
        <w:gridCol w:w="3805"/>
        <w:gridCol w:w="4339"/>
      </w:tblGrid>
      <w:tr w:rsidR="007D36DF" w:rsidRPr="000059AD" w14:paraId="571D2C6A" w14:textId="77777777" w:rsidTr="00B8555C">
        <w:trPr>
          <w:cantSplit/>
          <w:trHeight w:val="315"/>
        </w:trPr>
        <w:tc>
          <w:tcPr>
            <w:tcW w:w="943" w:type="dxa"/>
            <w:tcBorders>
              <w:top w:val="single" w:sz="8" w:space="0" w:color="auto"/>
              <w:left w:val="single" w:sz="8" w:space="0" w:color="auto"/>
              <w:bottom w:val="single" w:sz="8" w:space="0" w:color="auto"/>
              <w:right w:val="single" w:sz="4" w:space="0" w:color="auto"/>
            </w:tcBorders>
            <w:shd w:val="clear" w:color="auto" w:fill="auto"/>
            <w:vAlign w:val="center"/>
          </w:tcPr>
          <w:p w14:paraId="6583F030" w14:textId="77777777" w:rsidR="007D36DF" w:rsidRPr="000059AD" w:rsidRDefault="007D36DF" w:rsidP="00B8555C">
            <w:pPr>
              <w:jc w:val="center"/>
              <w:rPr>
                <w:b/>
                <w:bCs/>
                <w:iCs/>
                <w:color w:val="000000"/>
              </w:rPr>
            </w:pPr>
            <w:r w:rsidRPr="000059AD">
              <w:rPr>
                <w:b/>
                <w:bCs/>
                <w:iCs/>
                <w:color w:val="000000"/>
              </w:rPr>
              <w:t>Nr.p.k.</w:t>
            </w:r>
          </w:p>
        </w:tc>
        <w:tc>
          <w:tcPr>
            <w:tcW w:w="3805" w:type="dxa"/>
            <w:tcBorders>
              <w:top w:val="single" w:sz="8" w:space="0" w:color="auto"/>
              <w:left w:val="single" w:sz="4" w:space="0" w:color="auto"/>
              <w:bottom w:val="single" w:sz="8" w:space="0" w:color="auto"/>
              <w:right w:val="single" w:sz="4" w:space="0" w:color="auto"/>
            </w:tcBorders>
            <w:shd w:val="clear" w:color="auto" w:fill="auto"/>
            <w:vAlign w:val="center"/>
          </w:tcPr>
          <w:p w14:paraId="11A25834" w14:textId="77777777" w:rsidR="007D36DF" w:rsidRPr="000059AD" w:rsidRDefault="007D36DF" w:rsidP="00B8555C">
            <w:pPr>
              <w:jc w:val="center"/>
              <w:rPr>
                <w:b/>
                <w:bCs/>
                <w:iCs/>
                <w:color w:val="000000"/>
              </w:rPr>
            </w:pPr>
            <w:r>
              <w:rPr>
                <w:b/>
                <w:bCs/>
                <w:iCs/>
                <w:color w:val="000000"/>
              </w:rPr>
              <w:t>Struktūrvienības no</w:t>
            </w:r>
            <w:r w:rsidRPr="000059AD">
              <w:rPr>
                <w:b/>
                <w:bCs/>
                <w:iCs/>
                <w:color w:val="000000"/>
              </w:rPr>
              <w:t>saukums</w:t>
            </w:r>
          </w:p>
        </w:tc>
        <w:tc>
          <w:tcPr>
            <w:tcW w:w="4339" w:type="dxa"/>
            <w:tcBorders>
              <w:top w:val="single" w:sz="8" w:space="0" w:color="auto"/>
              <w:left w:val="single" w:sz="4" w:space="0" w:color="auto"/>
              <w:bottom w:val="single" w:sz="8" w:space="0" w:color="auto"/>
              <w:right w:val="single" w:sz="4" w:space="0" w:color="auto"/>
            </w:tcBorders>
            <w:shd w:val="clear" w:color="auto" w:fill="auto"/>
            <w:vAlign w:val="center"/>
          </w:tcPr>
          <w:p w14:paraId="1C1E728C" w14:textId="77777777" w:rsidR="007D36DF" w:rsidRPr="000059AD" w:rsidRDefault="007D36DF" w:rsidP="00B8555C">
            <w:pPr>
              <w:jc w:val="center"/>
              <w:rPr>
                <w:b/>
                <w:bCs/>
                <w:iCs/>
                <w:color w:val="000000"/>
              </w:rPr>
            </w:pPr>
            <w:r w:rsidRPr="000059AD">
              <w:rPr>
                <w:b/>
                <w:bCs/>
                <w:iCs/>
                <w:color w:val="000000"/>
              </w:rPr>
              <w:t>Struktūrvienības adrese</w:t>
            </w:r>
          </w:p>
        </w:tc>
      </w:tr>
      <w:tr w:rsidR="007D36DF" w:rsidRPr="000059AD" w14:paraId="2A013DCD" w14:textId="77777777" w:rsidTr="00B8555C">
        <w:trPr>
          <w:cantSplit/>
          <w:trHeight w:val="315"/>
        </w:trPr>
        <w:tc>
          <w:tcPr>
            <w:tcW w:w="943" w:type="dxa"/>
            <w:tcBorders>
              <w:top w:val="nil"/>
              <w:left w:val="single" w:sz="8" w:space="0" w:color="auto"/>
              <w:bottom w:val="single" w:sz="8" w:space="0" w:color="auto"/>
              <w:right w:val="single" w:sz="4" w:space="0" w:color="auto"/>
            </w:tcBorders>
            <w:shd w:val="clear" w:color="auto" w:fill="auto"/>
            <w:vAlign w:val="center"/>
          </w:tcPr>
          <w:p w14:paraId="153DCA42" w14:textId="77777777" w:rsidR="007D36DF" w:rsidRPr="00DF46CD" w:rsidRDefault="007D36DF" w:rsidP="007D36DF">
            <w:pPr>
              <w:pStyle w:val="ListParagraph"/>
              <w:numPr>
                <w:ilvl w:val="0"/>
                <w:numId w:val="30"/>
              </w:numPr>
              <w:jc w:val="center"/>
              <w:rPr>
                <w:color w:val="000000"/>
              </w:rPr>
            </w:pPr>
          </w:p>
        </w:tc>
        <w:tc>
          <w:tcPr>
            <w:tcW w:w="3805" w:type="dxa"/>
            <w:tcBorders>
              <w:top w:val="nil"/>
              <w:left w:val="single" w:sz="4" w:space="0" w:color="auto"/>
              <w:bottom w:val="single" w:sz="8" w:space="0" w:color="auto"/>
              <w:right w:val="single" w:sz="4" w:space="0" w:color="auto"/>
            </w:tcBorders>
            <w:shd w:val="clear" w:color="auto" w:fill="auto"/>
            <w:vAlign w:val="center"/>
          </w:tcPr>
          <w:p w14:paraId="7E850117" w14:textId="77777777" w:rsidR="007D36DF" w:rsidRPr="000059AD" w:rsidRDefault="007D36DF" w:rsidP="00B8555C">
            <w:pPr>
              <w:rPr>
                <w:color w:val="000000"/>
              </w:rPr>
            </w:pPr>
            <w:r w:rsidRPr="000059AD">
              <w:rPr>
                <w:color w:val="000000"/>
              </w:rPr>
              <w:t>NVA Pārvalde</w:t>
            </w:r>
          </w:p>
        </w:tc>
        <w:tc>
          <w:tcPr>
            <w:tcW w:w="4339" w:type="dxa"/>
            <w:tcBorders>
              <w:top w:val="nil"/>
              <w:left w:val="single" w:sz="4" w:space="0" w:color="auto"/>
              <w:bottom w:val="single" w:sz="8" w:space="0" w:color="auto"/>
              <w:right w:val="single" w:sz="8" w:space="0" w:color="auto"/>
            </w:tcBorders>
            <w:shd w:val="clear" w:color="auto" w:fill="auto"/>
            <w:vAlign w:val="center"/>
          </w:tcPr>
          <w:p w14:paraId="4F87DB9F" w14:textId="77777777" w:rsidR="007D36DF" w:rsidRPr="000059AD" w:rsidRDefault="007D36DF" w:rsidP="00B8555C">
            <w:pPr>
              <w:rPr>
                <w:color w:val="000000"/>
              </w:rPr>
            </w:pPr>
            <w:r w:rsidRPr="000059AD">
              <w:rPr>
                <w:color w:val="000000"/>
              </w:rPr>
              <w:t>K.Valdemāra iela 38 k-1, Rīga</w:t>
            </w:r>
          </w:p>
        </w:tc>
      </w:tr>
      <w:tr w:rsidR="007D36DF" w:rsidRPr="000059AD" w14:paraId="25063455" w14:textId="77777777" w:rsidTr="00B8555C">
        <w:trPr>
          <w:cantSplit/>
          <w:trHeight w:val="388"/>
        </w:trPr>
        <w:tc>
          <w:tcPr>
            <w:tcW w:w="943" w:type="dxa"/>
            <w:tcBorders>
              <w:top w:val="nil"/>
              <w:left w:val="single" w:sz="8" w:space="0" w:color="auto"/>
              <w:bottom w:val="single" w:sz="8" w:space="0" w:color="auto"/>
              <w:right w:val="single" w:sz="8" w:space="0" w:color="auto"/>
            </w:tcBorders>
            <w:shd w:val="clear" w:color="auto" w:fill="auto"/>
            <w:vAlign w:val="center"/>
          </w:tcPr>
          <w:p w14:paraId="0CACAF8D" w14:textId="77777777" w:rsidR="007D36DF" w:rsidRPr="00DF46CD" w:rsidRDefault="007D36DF" w:rsidP="007D36DF">
            <w:pPr>
              <w:pStyle w:val="ListParagraph"/>
              <w:numPr>
                <w:ilvl w:val="0"/>
                <w:numId w:val="30"/>
              </w:numPr>
              <w:jc w:val="center"/>
              <w:rPr>
                <w:color w:val="000000"/>
              </w:rPr>
            </w:pPr>
          </w:p>
        </w:tc>
        <w:tc>
          <w:tcPr>
            <w:tcW w:w="3805" w:type="dxa"/>
            <w:tcBorders>
              <w:top w:val="nil"/>
              <w:left w:val="single" w:sz="4" w:space="0" w:color="auto"/>
              <w:bottom w:val="single" w:sz="8" w:space="0" w:color="auto"/>
              <w:right w:val="single" w:sz="4" w:space="0" w:color="auto"/>
            </w:tcBorders>
            <w:shd w:val="clear" w:color="auto" w:fill="auto"/>
            <w:vAlign w:val="center"/>
          </w:tcPr>
          <w:p w14:paraId="57D7720A" w14:textId="77777777" w:rsidR="007D36DF" w:rsidRPr="000059AD" w:rsidRDefault="007D36DF" w:rsidP="00B8555C">
            <w:pPr>
              <w:rPr>
                <w:color w:val="000000"/>
              </w:rPr>
            </w:pPr>
            <w:r w:rsidRPr="000059AD">
              <w:rPr>
                <w:color w:val="000000"/>
              </w:rPr>
              <w:t>NVA Pārvalde</w:t>
            </w:r>
          </w:p>
        </w:tc>
        <w:tc>
          <w:tcPr>
            <w:tcW w:w="4339" w:type="dxa"/>
            <w:tcBorders>
              <w:top w:val="nil"/>
              <w:left w:val="nil"/>
              <w:bottom w:val="single" w:sz="8" w:space="0" w:color="auto"/>
              <w:right w:val="single" w:sz="8" w:space="0" w:color="auto"/>
            </w:tcBorders>
            <w:shd w:val="clear" w:color="auto" w:fill="auto"/>
            <w:vAlign w:val="center"/>
          </w:tcPr>
          <w:p w14:paraId="7F3EBDD9" w14:textId="77777777" w:rsidR="007D36DF" w:rsidRPr="000059AD" w:rsidRDefault="007D36DF" w:rsidP="00B8555C">
            <w:pPr>
              <w:rPr>
                <w:color w:val="000000"/>
              </w:rPr>
            </w:pPr>
            <w:r w:rsidRPr="000059AD">
              <w:rPr>
                <w:color w:val="000000"/>
              </w:rPr>
              <w:t>Citadeles iela 7, Rīga </w:t>
            </w:r>
          </w:p>
        </w:tc>
      </w:tr>
      <w:tr w:rsidR="007D36DF" w:rsidRPr="000059AD" w14:paraId="249E3DFD"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7A125626"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2C7FF5A1" w14:textId="77777777" w:rsidR="007D36DF" w:rsidRPr="000059AD" w:rsidRDefault="007D36DF" w:rsidP="00B8555C">
            <w:pPr>
              <w:rPr>
                <w:color w:val="000000"/>
              </w:rPr>
            </w:pPr>
            <w:r w:rsidRPr="000059AD">
              <w:rPr>
                <w:color w:val="000000"/>
              </w:rPr>
              <w:t>NVA Pārvalde</w:t>
            </w:r>
          </w:p>
        </w:tc>
        <w:tc>
          <w:tcPr>
            <w:tcW w:w="4339" w:type="dxa"/>
            <w:tcBorders>
              <w:top w:val="nil"/>
              <w:left w:val="nil"/>
              <w:bottom w:val="single" w:sz="8" w:space="0" w:color="auto"/>
              <w:right w:val="single" w:sz="8" w:space="0" w:color="auto"/>
            </w:tcBorders>
            <w:shd w:val="clear" w:color="auto" w:fill="auto"/>
            <w:vAlign w:val="center"/>
          </w:tcPr>
          <w:p w14:paraId="43FEE4D9" w14:textId="77777777" w:rsidR="007D36DF" w:rsidRPr="000059AD" w:rsidRDefault="007D36DF" w:rsidP="00B8555C">
            <w:r w:rsidRPr="000059AD">
              <w:t>Eksporta iela 6, Rīga</w:t>
            </w:r>
          </w:p>
        </w:tc>
      </w:tr>
      <w:tr w:rsidR="007D36DF" w:rsidRPr="000059AD" w14:paraId="603DE9D6"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5BCCEA0"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74FC76A" w14:textId="77777777" w:rsidR="007D36DF" w:rsidRPr="000059AD" w:rsidRDefault="007D36DF" w:rsidP="00B8555C">
            <w:pPr>
              <w:rPr>
                <w:color w:val="000000"/>
              </w:rPr>
            </w:pPr>
            <w:r w:rsidRPr="000059AD">
              <w:rPr>
                <w:color w:val="000000"/>
              </w:rPr>
              <w:t>Rīgas reģionālā filiāle</w:t>
            </w:r>
          </w:p>
        </w:tc>
        <w:tc>
          <w:tcPr>
            <w:tcW w:w="4339" w:type="dxa"/>
            <w:tcBorders>
              <w:top w:val="nil"/>
              <w:left w:val="nil"/>
              <w:bottom w:val="single" w:sz="8" w:space="0" w:color="auto"/>
              <w:right w:val="single" w:sz="8" w:space="0" w:color="auto"/>
            </w:tcBorders>
            <w:shd w:val="clear" w:color="auto" w:fill="auto"/>
            <w:vAlign w:val="center"/>
          </w:tcPr>
          <w:p w14:paraId="6AA1E793" w14:textId="77777777" w:rsidR="007D36DF" w:rsidRPr="000059AD" w:rsidRDefault="007D36DF" w:rsidP="00B8555C">
            <w:pPr>
              <w:rPr>
                <w:color w:val="000000"/>
              </w:rPr>
            </w:pPr>
            <w:r w:rsidRPr="000059AD">
              <w:rPr>
                <w:color w:val="000000"/>
              </w:rPr>
              <w:t>Jēzusbaznīcas iela 11, Rīga</w:t>
            </w:r>
          </w:p>
        </w:tc>
      </w:tr>
      <w:tr w:rsidR="007D36DF" w:rsidRPr="000059AD" w14:paraId="40E14E12"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4240A51D"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450B125E" w14:textId="77777777" w:rsidR="007D36DF" w:rsidRPr="000059AD" w:rsidRDefault="007D36DF" w:rsidP="00B8555C">
            <w:pPr>
              <w:rPr>
                <w:color w:val="000000"/>
              </w:rPr>
            </w:pPr>
            <w:r w:rsidRPr="000059AD">
              <w:rPr>
                <w:color w:val="000000"/>
              </w:rPr>
              <w:t>Rīgas reģionālā filiāle</w:t>
            </w:r>
          </w:p>
        </w:tc>
        <w:tc>
          <w:tcPr>
            <w:tcW w:w="4339" w:type="dxa"/>
            <w:tcBorders>
              <w:top w:val="nil"/>
              <w:left w:val="nil"/>
              <w:bottom w:val="single" w:sz="8" w:space="0" w:color="auto"/>
              <w:right w:val="single" w:sz="8" w:space="0" w:color="auto"/>
            </w:tcBorders>
            <w:shd w:val="clear" w:color="auto" w:fill="auto"/>
            <w:vAlign w:val="center"/>
          </w:tcPr>
          <w:p w14:paraId="54CC68E7" w14:textId="77777777" w:rsidR="007D36DF" w:rsidRPr="000059AD" w:rsidRDefault="007D36DF" w:rsidP="00B8555C">
            <w:pPr>
              <w:rPr>
                <w:color w:val="000000"/>
              </w:rPr>
            </w:pPr>
            <w:r>
              <w:rPr>
                <w:color w:val="000000"/>
              </w:rPr>
              <w:t>Talejas iela 1, Rīga</w:t>
            </w:r>
          </w:p>
        </w:tc>
      </w:tr>
      <w:tr w:rsidR="007D36DF" w:rsidRPr="000059AD" w14:paraId="3421198F"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E7CCE73"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3508D750" w14:textId="77777777" w:rsidR="007D36DF" w:rsidRPr="000059AD" w:rsidRDefault="007D36DF" w:rsidP="00B8555C">
            <w:pPr>
              <w:rPr>
                <w:color w:val="000000"/>
              </w:rPr>
            </w:pPr>
            <w:r w:rsidRPr="000059AD">
              <w:rPr>
                <w:color w:val="000000"/>
              </w:rPr>
              <w:t>Rīgas reģionālā filiāle</w:t>
            </w:r>
          </w:p>
        </w:tc>
        <w:tc>
          <w:tcPr>
            <w:tcW w:w="4339" w:type="dxa"/>
            <w:tcBorders>
              <w:top w:val="nil"/>
              <w:left w:val="nil"/>
              <w:bottom w:val="single" w:sz="8" w:space="0" w:color="auto"/>
              <w:right w:val="single" w:sz="8" w:space="0" w:color="auto"/>
            </w:tcBorders>
            <w:shd w:val="clear" w:color="auto" w:fill="auto"/>
            <w:vAlign w:val="center"/>
          </w:tcPr>
          <w:p w14:paraId="2F38E11E" w14:textId="77777777" w:rsidR="007D36DF" w:rsidRPr="000059AD" w:rsidRDefault="007D36DF" w:rsidP="00B8555C">
            <w:pPr>
              <w:rPr>
                <w:color w:val="000000"/>
              </w:rPr>
            </w:pPr>
            <w:r>
              <w:rPr>
                <w:color w:val="000000"/>
              </w:rPr>
              <w:t>Smiļģa iela 46, Rīga</w:t>
            </w:r>
          </w:p>
        </w:tc>
      </w:tr>
      <w:tr w:rsidR="007D36DF" w:rsidRPr="000059AD" w14:paraId="1F4100D2"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74DE5EBC"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1E53FB2" w14:textId="77777777" w:rsidR="007D36DF" w:rsidRPr="000059AD" w:rsidRDefault="007D36DF" w:rsidP="00B8555C">
            <w:pPr>
              <w:rPr>
                <w:color w:val="000000"/>
              </w:rPr>
            </w:pPr>
            <w:r w:rsidRPr="000059AD">
              <w:rPr>
                <w:rFonts w:eastAsia="Verdana"/>
                <w:color w:val="000000"/>
              </w:rPr>
              <w:t>Olaines KAC</w:t>
            </w:r>
          </w:p>
        </w:tc>
        <w:tc>
          <w:tcPr>
            <w:tcW w:w="4339" w:type="dxa"/>
            <w:tcBorders>
              <w:top w:val="nil"/>
              <w:left w:val="nil"/>
              <w:bottom w:val="single" w:sz="8" w:space="0" w:color="auto"/>
              <w:right w:val="single" w:sz="8" w:space="0" w:color="auto"/>
            </w:tcBorders>
            <w:shd w:val="clear" w:color="auto" w:fill="auto"/>
            <w:vAlign w:val="center"/>
          </w:tcPr>
          <w:p w14:paraId="22C94AA2" w14:textId="77777777" w:rsidR="007D36DF" w:rsidRPr="000059AD" w:rsidRDefault="007D36DF" w:rsidP="00B8555C">
            <w:pPr>
              <w:rPr>
                <w:color w:val="000000"/>
              </w:rPr>
            </w:pPr>
            <w:r w:rsidRPr="000059AD">
              <w:rPr>
                <w:rFonts w:eastAsia="Verdana"/>
                <w:color w:val="000000"/>
              </w:rPr>
              <w:t>Zemgales iela 33, Olaine</w:t>
            </w:r>
          </w:p>
        </w:tc>
      </w:tr>
      <w:tr w:rsidR="007D36DF" w:rsidRPr="000059AD" w14:paraId="6D67AFF9"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BC93535"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10AFF95" w14:textId="77777777" w:rsidR="007D36DF" w:rsidRPr="000059AD" w:rsidRDefault="007D36DF" w:rsidP="00B8555C">
            <w:pPr>
              <w:rPr>
                <w:color w:val="000000"/>
              </w:rPr>
            </w:pPr>
            <w:r w:rsidRPr="000059AD">
              <w:rPr>
                <w:rFonts w:eastAsia="Verdana"/>
                <w:color w:val="000000"/>
              </w:rPr>
              <w:t>Salaspils KAC</w:t>
            </w:r>
          </w:p>
        </w:tc>
        <w:tc>
          <w:tcPr>
            <w:tcW w:w="4339" w:type="dxa"/>
            <w:tcBorders>
              <w:top w:val="nil"/>
              <w:left w:val="nil"/>
              <w:bottom w:val="single" w:sz="8" w:space="0" w:color="auto"/>
              <w:right w:val="single" w:sz="8" w:space="0" w:color="auto"/>
            </w:tcBorders>
            <w:shd w:val="clear" w:color="auto" w:fill="auto"/>
            <w:vAlign w:val="center"/>
          </w:tcPr>
          <w:p w14:paraId="6DFBBBFC" w14:textId="77777777" w:rsidR="007D36DF" w:rsidRPr="000059AD" w:rsidRDefault="007D36DF" w:rsidP="00B8555C">
            <w:r w:rsidRPr="000059AD">
              <w:rPr>
                <w:rFonts w:eastAsia="Verdana"/>
              </w:rPr>
              <w:t>Skolas iela 7, Salaspils</w:t>
            </w:r>
          </w:p>
        </w:tc>
      </w:tr>
      <w:tr w:rsidR="007D36DF" w:rsidRPr="000059AD" w14:paraId="6288673D"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3DD6E65B"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7850177C" w14:textId="77777777" w:rsidR="007D36DF" w:rsidRPr="000059AD" w:rsidRDefault="007D36DF" w:rsidP="00B8555C">
            <w:pPr>
              <w:rPr>
                <w:color w:val="000000"/>
              </w:rPr>
            </w:pPr>
            <w:r w:rsidRPr="000059AD">
              <w:rPr>
                <w:rFonts w:eastAsia="Verdana"/>
                <w:color w:val="000000"/>
              </w:rPr>
              <w:t>Daugavpils filiāle</w:t>
            </w:r>
          </w:p>
        </w:tc>
        <w:tc>
          <w:tcPr>
            <w:tcW w:w="4339" w:type="dxa"/>
            <w:tcBorders>
              <w:top w:val="nil"/>
              <w:left w:val="nil"/>
              <w:bottom w:val="single" w:sz="8" w:space="0" w:color="auto"/>
              <w:right w:val="single" w:sz="8" w:space="0" w:color="auto"/>
            </w:tcBorders>
            <w:shd w:val="clear" w:color="auto" w:fill="auto"/>
            <w:vAlign w:val="center"/>
          </w:tcPr>
          <w:p w14:paraId="33A1D580" w14:textId="77777777" w:rsidR="007D36DF" w:rsidRPr="000059AD" w:rsidRDefault="007D36DF" w:rsidP="00B8555C">
            <w:pPr>
              <w:rPr>
                <w:color w:val="000000"/>
              </w:rPr>
            </w:pPr>
            <w:r w:rsidRPr="000059AD">
              <w:rPr>
                <w:rFonts w:eastAsia="Verdana"/>
                <w:color w:val="000000"/>
              </w:rPr>
              <w:t>Varšavas iela 18, Daugavpils</w:t>
            </w:r>
          </w:p>
        </w:tc>
      </w:tr>
      <w:tr w:rsidR="007D36DF" w:rsidRPr="000059AD" w14:paraId="38DCC165"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25ED83E6"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23E9E83F" w14:textId="77777777" w:rsidR="007D36DF" w:rsidRPr="000059AD" w:rsidRDefault="007D36DF" w:rsidP="00B8555C">
            <w:pPr>
              <w:rPr>
                <w:color w:val="000000"/>
              </w:rPr>
            </w:pPr>
            <w:r w:rsidRPr="000059AD">
              <w:rPr>
                <w:rFonts w:eastAsia="Verdana"/>
                <w:color w:val="000000"/>
              </w:rPr>
              <w:t>Rēzeknes filiāle</w:t>
            </w:r>
          </w:p>
        </w:tc>
        <w:tc>
          <w:tcPr>
            <w:tcW w:w="4339" w:type="dxa"/>
            <w:tcBorders>
              <w:top w:val="nil"/>
              <w:left w:val="nil"/>
              <w:bottom w:val="single" w:sz="8" w:space="0" w:color="auto"/>
              <w:right w:val="single" w:sz="8" w:space="0" w:color="auto"/>
            </w:tcBorders>
            <w:shd w:val="clear" w:color="auto" w:fill="auto"/>
            <w:vAlign w:val="center"/>
          </w:tcPr>
          <w:p w14:paraId="5F7F7C9F" w14:textId="77777777" w:rsidR="007D36DF" w:rsidRPr="000059AD" w:rsidRDefault="007D36DF" w:rsidP="00B8555C">
            <w:pPr>
              <w:rPr>
                <w:color w:val="000000"/>
              </w:rPr>
            </w:pPr>
            <w:r w:rsidRPr="000059AD">
              <w:rPr>
                <w:rFonts w:eastAsia="Verdana"/>
                <w:color w:val="000000"/>
              </w:rPr>
              <w:t>Atbrīvošanas aleja 155, Rēzekne</w:t>
            </w:r>
          </w:p>
        </w:tc>
      </w:tr>
      <w:tr w:rsidR="007D36DF" w:rsidRPr="000059AD" w14:paraId="7CCC49CC"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07F40D2C"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38A9FD6B" w14:textId="77777777" w:rsidR="007D36DF" w:rsidRPr="000059AD" w:rsidRDefault="007D36DF" w:rsidP="00B8555C">
            <w:pPr>
              <w:rPr>
                <w:color w:val="000000"/>
              </w:rPr>
            </w:pPr>
            <w:r w:rsidRPr="000059AD">
              <w:rPr>
                <w:rFonts w:eastAsia="Verdana"/>
                <w:color w:val="000000"/>
              </w:rPr>
              <w:t>Jelgavas filiāle</w:t>
            </w:r>
          </w:p>
        </w:tc>
        <w:tc>
          <w:tcPr>
            <w:tcW w:w="4339" w:type="dxa"/>
            <w:tcBorders>
              <w:top w:val="nil"/>
              <w:left w:val="nil"/>
              <w:bottom w:val="single" w:sz="8" w:space="0" w:color="auto"/>
              <w:right w:val="single" w:sz="8" w:space="0" w:color="auto"/>
            </w:tcBorders>
            <w:shd w:val="clear" w:color="auto" w:fill="auto"/>
            <w:vAlign w:val="center"/>
          </w:tcPr>
          <w:p w14:paraId="6C6BC0B1" w14:textId="77777777" w:rsidR="007D36DF" w:rsidRPr="000059AD" w:rsidRDefault="007D36DF" w:rsidP="00B8555C">
            <w:pPr>
              <w:rPr>
                <w:color w:val="000000"/>
              </w:rPr>
            </w:pPr>
            <w:r w:rsidRPr="000059AD">
              <w:rPr>
                <w:rFonts w:eastAsia="Verdana"/>
                <w:color w:val="000000"/>
              </w:rPr>
              <w:t>Skolotāju ielā 3, Jelgava</w:t>
            </w:r>
          </w:p>
        </w:tc>
      </w:tr>
      <w:tr w:rsidR="007D36DF" w:rsidRPr="000059AD" w14:paraId="714F8357"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44380EEB"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35A1384B" w14:textId="77777777" w:rsidR="007D36DF" w:rsidRPr="000059AD" w:rsidRDefault="007D36DF" w:rsidP="00B8555C">
            <w:pPr>
              <w:rPr>
                <w:color w:val="000000"/>
              </w:rPr>
            </w:pPr>
            <w:r w:rsidRPr="000059AD">
              <w:rPr>
                <w:rFonts w:eastAsia="Verdana"/>
                <w:color w:val="000000"/>
              </w:rPr>
              <w:t>Liepājas filiāle</w:t>
            </w:r>
          </w:p>
        </w:tc>
        <w:tc>
          <w:tcPr>
            <w:tcW w:w="4339" w:type="dxa"/>
            <w:tcBorders>
              <w:top w:val="nil"/>
              <w:left w:val="nil"/>
              <w:bottom w:val="single" w:sz="8" w:space="0" w:color="auto"/>
              <w:right w:val="single" w:sz="8" w:space="0" w:color="auto"/>
            </w:tcBorders>
            <w:shd w:val="clear" w:color="auto" w:fill="auto"/>
            <w:vAlign w:val="center"/>
          </w:tcPr>
          <w:p w14:paraId="04F976CF" w14:textId="77777777" w:rsidR="007D36DF" w:rsidRPr="000059AD" w:rsidRDefault="007D36DF" w:rsidP="00B8555C">
            <w:pPr>
              <w:rPr>
                <w:color w:val="000000"/>
              </w:rPr>
            </w:pPr>
            <w:r w:rsidRPr="000059AD">
              <w:rPr>
                <w:rFonts w:eastAsia="Verdana"/>
                <w:color w:val="000000"/>
              </w:rPr>
              <w:t>Graudu iela 50, Liepāja</w:t>
            </w:r>
          </w:p>
        </w:tc>
      </w:tr>
      <w:tr w:rsidR="007D36DF" w:rsidRPr="000059AD" w14:paraId="5DF4DFBC"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26E9DE4"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38ABDBEA" w14:textId="77777777" w:rsidR="007D36DF" w:rsidRPr="000059AD" w:rsidRDefault="007D36DF" w:rsidP="00B8555C">
            <w:pPr>
              <w:rPr>
                <w:color w:val="000000"/>
              </w:rPr>
            </w:pPr>
            <w:r w:rsidRPr="000059AD">
              <w:rPr>
                <w:rFonts w:eastAsia="Verdana"/>
                <w:color w:val="000000"/>
              </w:rPr>
              <w:t>Aizkraukles filiāle</w:t>
            </w:r>
          </w:p>
        </w:tc>
        <w:tc>
          <w:tcPr>
            <w:tcW w:w="4339" w:type="dxa"/>
            <w:tcBorders>
              <w:top w:val="nil"/>
              <w:left w:val="nil"/>
              <w:bottom w:val="single" w:sz="8" w:space="0" w:color="auto"/>
              <w:right w:val="single" w:sz="8" w:space="0" w:color="auto"/>
            </w:tcBorders>
            <w:shd w:val="clear" w:color="auto" w:fill="auto"/>
            <w:vAlign w:val="center"/>
          </w:tcPr>
          <w:p w14:paraId="342080AB" w14:textId="77777777" w:rsidR="007D36DF" w:rsidRPr="000059AD" w:rsidRDefault="007D36DF" w:rsidP="00B8555C">
            <w:pPr>
              <w:rPr>
                <w:color w:val="000000"/>
              </w:rPr>
            </w:pPr>
            <w:r w:rsidRPr="000059AD">
              <w:rPr>
                <w:rFonts w:eastAsia="Verdana"/>
                <w:color w:val="000000"/>
              </w:rPr>
              <w:t>Lāčplēša iela 1, Aizkraukle</w:t>
            </w:r>
          </w:p>
        </w:tc>
      </w:tr>
      <w:tr w:rsidR="007D36DF" w:rsidRPr="000059AD" w14:paraId="1FBFE78A"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638114E"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7FFCA749" w14:textId="77777777" w:rsidR="007D36DF" w:rsidRPr="000059AD" w:rsidRDefault="007D36DF" w:rsidP="00B8555C">
            <w:pPr>
              <w:rPr>
                <w:color w:val="000000"/>
              </w:rPr>
            </w:pPr>
            <w:r w:rsidRPr="000059AD">
              <w:rPr>
                <w:rFonts w:eastAsia="Verdana"/>
                <w:color w:val="000000"/>
              </w:rPr>
              <w:t>Neretas sektors</w:t>
            </w:r>
          </w:p>
        </w:tc>
        <w:tc>
          <w:tcPr>
            <w:tcW w:w="4339" w:type="dxa"/>
            <w:tcBorders>
              <w:top w:val="nil"/>
              <w:left w:val="nil"/>
              <w:bottom w:val="single" w:sz="8" w:space="0" w:color="auto"/>
              <w:right w:val="single" w:sz="8" w:space="0" w:color="auto"/>
            </w:tcBorders>
            <w:shd w:val="clear" w:color="auto" w:fill="auto"/>
            <w:vAlign w:val="center"/>
          </w:tcPr>
          <w:p w14:paraId="1AAAA670" w14:textId="77777777" w:rsidR="007D36DF" w:rsidRPr="000059AD" w:rsidRDefault="007D36DF" w:rsidP="00B8555C">
            <w:pPr>
              <w:rPr>
                <w:color w:val="000000"/>
              </w:rPr>
            </w:pPr>
            <w:r w:rsidRPr="000059AD">
              <w:rPr>
                <w:rFonts w:eastAsia="Verdana"/>
                <w:color w:val="000000"/>
              </w:rPr>
              <w:t>P.Lodziņa iela 2, Nereta</w:t>
            </w:r>
          </w:p>
        </w:tc>
      </w:tr>
      <w:tr w:rsidR="007D36DF" w:rsidRPr="000059AD" w14:paraId="26C909A3"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20224C3C"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5ED36EFD" w14:textId="77777777" w:rsidR="007D36DF" w:rsidRPr="000059AD" w:rsidRDefault="007D36DF" w:rsidP="00B8555C">
            <w:pPr>
              <w:rPr>
                <w:color w:val="000000"/>
              </w:rPr>
            </w:pPr>
            <w:r w:rsidRPr="000059AD">
              <w:rPr>
                <w:rFonts w:eastAsia="Verdana"/>
                <w:color w:val="000000"/>
              </w:rPr>
              <w:t>Alūksnes filiāle</w:t>
            </w:r>
          </w:p>
        </w:tc>
        <w:tc>
          <w:tcPr>
            <w:tcW w:w="4339" w:type="dxa"/>
            <w:tcBorders>
              <w:top w:val="nil"/>
              <w:left w:val="nil"/>
              <w:bottom w:val="single" w:sz="8" w:space="0" w:color="auto"/>
              <w:right w:val="single" w:sz="8" w:space="0" w:color="auto"/>
            </w:tcBorders>
            <w:shd w:val="clear" w:color="auto" w:fill="auto"/>
            <w:vAlign w:val="center"/>
          </w:tcPr>
          <w:p w14:paraId="7055CDE7" w14:textId="77777777" w:rsidR="007D36DF" w:rsidRPr="000059AD" w:rsidRDefault="007D36DF" w:rsidP="00B8555C">
            <w:pPr>
              <w:rPr>
                <w:color w:val="000000"/>
              </w:rPr>
            </w:pPr>
            <w:r w:rsidRPr="000059AD">
              <w:rPr>
                <w:rFonts w:eastAsia="Verdana"/>
                <w:color w:val="000000"/>
              </w:rPr>
              <w:t>Helēnas iela 52, Alūksne</w:t>
            </w:r>
          </w:p>
        </w:tc>
      </w:tr>
      <w:tr w:rsidR="007D36DF" w:rsidRPr="000059AD" w14:paraId="686289CA"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0983694A"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16B02C5" w14:textId="77777777" w:rsidR="007D36DF" w:rsidRPr="000059AD" w:rsidRDefault="007D36DF" w:rsidP="00B8555C">
            <w:pPr>
              <w:rPr>
                <w:color w:val="000000"/>
              </w:rPr>
            </w:pPr>
            <w:r w:rsidRPr="000059AD">
              <w:rPr>
                <w:rFonts w:eastAsia="Verdana"/>
                <w:color w:val="000000"/>
              </w:rPr>
              <w:t>Balvu filiāle</w:t>
            </w:r>
          </w:p>
        </w:tc>
        <w:tc>
          <w:tcPr>
            <w:tcW w:w="4339" w:type="dxa"/>
            <w:tcBorders>
              <w:top w:val="nil"/>
              <w:left w:val="nil"/>
              <w:bottom w:val="single" w:sz="8" w:space="0" w:color="auto"/>
              <w:right w:val="single" w:sz="8" w:space="0" w:color="auto"/>
            </w:tcBorders>
            <w:shd w:val="clear" w:color="auto" w:fill="auto"/>
            <w:vAlign w:val="center"/>
          </w:tcPr>
          <w:p w14:paraId="5155EC99" w14:textId="77777777" w:rsidR="007D36DF" w:rsidRPr="000059AD" w:rsidRDefault="007D36DF" w:rsidP="00B8555C">
            <w:pPr>
              <w:rPr>
                <w:color w:val="000000"/>
              </w:rPr>
            </w:pPr>
            <w:r w:rsidRPr="000059AD">
              <w:rPr>
                <w:rFonts w:eastAsia="Verdana"/>
                <w:color w:val="000000"/>
              </w:rPr>
              <w:t>Bērzpils iela 2a, Balvi</w:t>
            </w:r>
          </w:p>
        </w:tc>
      </w:tr>
      <w:tr w:rsidR="007D36DF" w:rsidRPr="000059AD" w14:paraId="7289903B"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274CECEA"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4D29A160" w14:textId="77777777" w:rsidR="007D36DF" w:rsidRPr="000059AD" w:rsidRDefault="007D36DF" w:rsidP="00B8555C">
            <w:pPr>
              <w:rPr>
                <w:color w:val="000000"/>
              </w:rPr>
            </w:pPr>
            <w:r w:rsidRPr="000059AD">
              <w:rPr>
                <w:rFonts w:eastAsia="Verdana"/>
                <w:color w:val="000000"/>
              </w:rPr>
              <w:t>Viļakas sektors</w:t>
            </w:r>
          </w:p>
        </w:tc>
        <w:tc>
          <w:tcPr>
            <w:tcW w:w="4339" w:type="dxa"/>
            <w:tcBorders>
              <w:top w:val="nil"/>
              <w:left w:val="nil"/>
              <w:bottom w:val="single" w:sz="8" w:space="0" w:color="auto"/>
              <w:right w:val="single" w:sz="8" w:space="0" w:color="auto"/>
            </w:tcBorders>
            <w:shd w:val="clear" w:color="auto" w:fill="auto"/>
            <w:vAlign w:val="center"/>
          </w:tcPr>
          <w:p w14:paraId="5120CDF2" w14:textId="77777777" w:rsidR="007D36DF" w:rsidRPr="000059AD" w:rsidRDefault="007D36DF" w:rsidP="00B8555C">
            <w:pPr>
              <w:rPr>
                <w:color w:val="000000"/>
              </w:rPr>
            </w:pPr>
            <w:r w:rsidRPr="000059AD">
              <w:rPr>
                <w:rFonts w:eastAsia="Verdana"/>
                <w:color w:val="000000"/>
              </w:rPr>
              <w:t>Abrenes iela 26, Viļaka</w:t>
            </w:r>
          </w:p>
        </w:tc>
      </w:tr>
      <w:tr w:rsidR="007D36DF" w:rsidRPr="000059AD" w14:paraId="7C8D420D"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226F270A"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D396B00" w14:textId="77777777" w:rsidR="007D36DF" w:rsidRPr="000059AD" w:rsidRDefault="007D36DF" w:rsidP="00B8555C">
            <w:pPr>
              <w:rPr>
                <w:color w:val="000000"/>
              </w:rPr>
            </w:pPr>
            <w:r w:rsidRPr="000059AD">
              <w:rPr>
                <w:rFonts w:eastAsia="Verdana"/>
                <w:color w:val="000000"/>
              </w:rPr>
              <w:t>Bauskas filiāle</w:t>
            </w:r>
          </w:p>
        </w:tc>
        <w:tc>
          <w:tcPr>
            <w:tcW w:w="4339" w:type="dxa"/>
            <w:tcBorders>
              <w:top w:val="nil"/>
              <w:left w:val="nil"/>
              <w:bottom w:val="single" w:sz="8" w:space="0" w:color="auto"/>
              <w:right w:val="single" w:sz="8" w:space="0" w:color="auto"/>
            </w:tcBorders>
            <w:shd w:val="clear" w:color="auto" w:fill="auto"/>
            <w:vAlign w:val="center"/>
          </w:tcPr>
          <w:p w14:paraId="3ECA939A" w14:textId="77777777" w:rsidR="007D36DF" w:rsidRPr="000059AD" w:rsidRDefault="007D36DF" w:rsidP="00B8555C">
            <w:pPr>
              <w:rPr>
                <w:color w:val="000000"/>
              </w:rPr>
            </w:pPr>
            <w:r w:rsidRPr="000059AD">
              <w:rPr>
                <w:rFonts w:eastAsia="Verdana"/>
                <w:color w:val="000000"/>
              </w:rPr>
              <w:t>Rātslaukums 4, Bauska</w:t>
            </w:r>
          </w:p>
        </w:tc>
      </w:tr>
      <w:tr w:rsidR="007D36DF" w:rsidRPr="000059AD" w14:paraId="096113B3"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522BD506"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76981B05" w14:textId="77777777" w:rsidR="007D36DF" w:rsidRPr="000059AD" w:rsidRDefault="007D36DF" w:rsidP="00B8555C">
            <w:pPr>
              <w:rPr>
                <w:color w:val="000000"/>
              </w:rPr>
            </w:pPr>
            <w:r w:rsidRPr="000059AD">
              <w:rPr>
                <w:rFonts w:eastAsia="Verdana"/>
                <w:color w:val="000000"/>
              </w:rPr>
              <w:t>Cēsu filiāle</w:t>
            </w:r>
          </w:p>
        </w:tc>
        <w:tc>
          <w:tcPr>
            <w:tcW w:w="4339" w:type="dxa"/>
            <w:tcBorders>
              <w:top w:val="nil"/>
              <w:left w:val="nil"/>
              <w:bottom w:val="single" w:sz="8" w:space="0" w:color="auto"/>
              <w:right w:val="single" w:sz="8" w:space="0" w:color="auto"/>
            </w:tcBorders>
            <w:shd w:val="clear" w:color="auto" w:fill="auto"/>
            <w:vAlign w:val="center"/>
          </w:tcPr>
          <w:p w14:paraId="445198D6" w14:textId="77777777" w:rsidR="007D36DF" w:rsidRPr="000059AD" w:rsidRDefault="007D36DF" w:rsidP="00B8555C">
            <w:pPr>
              <w:rPr>
                <w:color w:val="000000"/>
              </w:rPr>
            </w:pPr>
            <w:r w:rsidRPr="000059AD">
              <w:rPr>
                <w:rFonts w:eastAsia="Verdana"/>
                <w:color w:val="000000"/>
              </w:rPr>
              <w:t>Pļavas iela 3a, Cēsis</w:t>
            </w:r>
          </w:p>
        </w:tc>
      </w:tr>
      <w:tr w:rsidR="007D36DF" w:rsidRPr="000059AD" w14:paraId="15E3D3FD"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C3D7837"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0D39CD0C" w14:textId="77777777" w:rsidR="007D36DF" w:rsidRPr="000059AD" w:rsidRDefault="007D36DF" w:rsidP="00B8555C">
            <w:pPr>
              <w:rPr>
                <w:color w:val="000000"/>
              </w:rPr>
            </w:pPr>
            <w:r w:rsidRPr="000059AD">
              <w:rPr>
                <w:rFonts w:eastAsia="Verdana"/>
                <w:color w:val="000000"/>
              </w:rPr>
              <w:t>Ilūkstes sektors</w:t>
            </w:r>
          </w:p>
        </w:tc>
        <w:tc>
          <w:tcPr>
            <w:tcW w:w="4339" w:type="dxa"/>
            <w:tcBorders>
              <w:top w:val="nil"/>
              <w:left w:val="nil"/>
              <w:bottom w:val="single" w:sz="8" w:space="0" w:color="auto"/>
              <w:right w:val="single" w:sz="8" w:space="0" w:color="auto"/>
            </w:tcBorders>
            <w:shd w:val="clear" w:color="auto" w:fill="auto"/>
            <w:vAlign w:val="center"/>
          </w:tcPr>
          <w:p w14:paraId="7D7BEA98" w14:textId="77777777" w:rsidR="007D36DF" w:rsidRPr="000059AD" w:rsidRDefault="007D36DF" w:rsidP="00B8555C">
            <w:pPr>
              <w:rPr>
                <w:color w:val="000000"/>
              </w:rPr>
            </w:pPr>
            <w:r w:rsidRPr="000059AD">
              <w:rPr>
                <w:rFonts w:eastAsia="Verdana"/>
                <w:color w:val="000000"/>
              </w:rPr>
              <w:t>Brīvības ielā 13, Ilūkste</w:t>
            </w:r>
          </w:p>
        </w:tc>
      </w:tr>
      <w:tr w:rsidR="007D36DF" w:rsidRPr="000059AD" w14:paraId="4F6CD2E6"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04853AB"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51BEC141" w14:textId="77777777" w:rsidR="007D36DF" w:rsidRPr="000059AD" w:rsidRDefault="007D36DF" w:rsidP="00B8555C">
            <w:pPr>
              <w:rPr>
                <w:color w:val="000000"/>
              </w:rPr>
            </w:pPr>
            <w:r w:rsidRPr="000059AD">
              <w:rPr>
                <w:rFonts w:eastAsia="Verdana"/>
                <w:color w:val="000000"/>
              </w:rPr>
              <w:t>Dobeles filiāle</w:t>
            </w:r>
          </w:p>
        </w:tc>
        <w:tc>
          <w:tcPr>
            <w:tcW w:w="4339" w:type="dxa"/>
            <w:tcBorders>
              <w:top w:val="nil"/>
              <w:left w:val="nil"/>
              <w:bottom w:val="single" w:sz="8" w:space="0" w:color="auto"/>
              <w:right w:val="single" w:sz="8" w:space="0" w:color="auto"/>
            </w:tcBorders>
            <w:shd w:val="clear" w:color="auto" w:fill="auto"/>
            <w:vAlign w:val="center"/>
          </w:tcPr>
          <w:p w14:paraId="1E08B74D" w14:textId="77777777" w:rsidR="007D36DF" w:rsidRPr="000059AD" w:rsidRDefault="007D36DF" w:rsidP="00B8555C">
            <w:pPr>
              <w:rPr>
                <w:color w:val="000000"/>
              </w:rPr>
            </w:pPr>
            <w:r w:rsidRPr="000059AD">
              <w:rPr>
                <w:rFonts w:eastAsia="Verdana"/>
                <w:color w:val="000000"/>
              </w:rPr>
              <w:t>Zaļā iela 27, Dobele</w:t>
            </w:r>
          </w:p>
        </w:tc>
      </w:tr>
      <w:tr w:rsidR="007D36DF" w:rsidRPr="000059AD" w14:paraId="69F622D6"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CE397CD"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62434992" w14:textId="77777777" w:rsidR="007D36DF" w:rsidRPr="000059AD" w:rsidRDefault="007D36DF" w:rsidP="00B8555C">
            <w:pPr>
              <w:rPr>
                <w:color w:val="000000"/>
              </w:rPr>
            </w:pPr>
            <w:r w:rsidRPr="000059AD">
              <w:rPr>
                <w:rFonts w:eastAsia="Verdana"/>
                <w:color w:val="000000"/>
              </w:rPr>
              <w:t>Auces sektors</w:t>
            </w:r>
          </w:p>
        </w:tc>
        <w:tc>
          <w:tcPr>
            <w:tcW w:w="4339" w:type="dxa"/>
            <w:tcBorders>
              <w:top w:val="nil"/>
              <w:left w:val="nil"/>
              <w:bottom w:val="single" w:sz="8" w:space="0" w:color="auto"/>
              <w:right w:val="single" w:sz="8" w:space="0" w:color="auto"/>
            </w:tcBorders>
            <w:shd w:val="clear" w:color="auto" w:fill="auto"/>
            <w:vAlign w:val="center"/>
          </w:tcPr>
          <w:p w14:paraId="4A6A456C" w14:textId="77777777" w:rsidR="007D36DF" w:rsidRPr="000059AD" w:rsidRDefault="007D36DF" w:rsidP="00B8555C">
            <w:pPr>
              <w:rPr>
                <w:color w:val="000000"/>
              </w:rPr>
            </w:pPr>
            <w:r w:rsidRPr="000059AD">
              <w:rPr>
                <w:rFonts w:eastAsia="Verdana"/>
                <w:color w:val="000000"/>
              </w:rPr>
              <w:t>Jelgavas iela 1, Auce</w:t>
            </w:r>
          </w:p>
        </w:tc>
      </w:tr>
      <w:tr w:rsidR="007D36DF" w:rsidRPr="000059AD" w14:paraId="421FAB75"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22A36D72"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72AA71FF" w14:textId="77777777" w:rsidR="007D36DF" w:rsidRPr="000059AD" w:rsidRDefault="007D36DF" w:rsidP="00B8555C">
            <w:pPr>
              <w:rPr>
                <w:color w:val="000000"/>
              </w:rPr>
            </w:pPr>
            <w:r w:rsidRPr="000059AD">
              <w:rPr>
                <w:rFonts w:eastAsia="Verdana"/>
                <w:color w:val="000000"/>
              </w:rPr>
              <w:t>Gulbenes filiāle</w:t>
            </w:r>
          </w:p>
        </w:tc>
        <w:tc>
          <w:tcPr>
            <w:tcW w:w="4339" w:type="dxa"/>
            <w:tcBorders>
              <w:top w:val="nil"/>
              <w:left w:val="nil"/>
              <w:bottom w:val="single" w:sz="8" w:space="0" w:color="auto"/>
              <w:right w:val="single" w:sz="8" w:space="0" w:color="auto"/>
            </w:tcBorders>
            <w:shd w:val="clear" w:color="auto" w:fill="auto"/>
            <w:vAlign w:val="center"/>
          </w:tcPr>
          <w:p w14:paraId="0FE43DB3" w14:textId="77777777" w:rsidR="007D36DF" w:rsidRPr="000059AD" w:rsidRDefault="007D36DF" w:rsidP="00B8555C">
            <w:pPr>
              <w:rPr>
                <w:color w:val="000000"/>
              </w:rPr>
            </w:pPr>
            <w:r w:rsidRPr="000059AD">
              <w:rPr>
                <w:rFonts w:eastAsia="Verdana"/>
                <w:color w:val="000000"/>
              </w:rPr>
              <w:t>Ābeļu ielā 8, Gulbene</w:t>
            </w:r>
          </w:p>
        </w:tc>
      </w:tr>
      <w:tr w:rsidR="007D36DF" w:rsidRPr="000059AD" w14:paraId="3E821017"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54018085"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58AC4010" w14:textId="77777777" w:rsidR="007D36DF" w:rsidRPr="000059AD" w:rsidRDefault="007D36DF" w:rsidP="00B8555C">
            <w:pPr>
              <w:rPr>
                <w:color w:val="000000"/>
              </w:rPr>
            </w:pPr>
            <w:r w:rsidRPr="000059AD">
              <w:rPr>
                <w:rFonts w:eastAsia="Verdana"/>
                <w:color w:val="000000"/>
              </w:rPr>
              <w:t>Jēkabpils filiāle</w:t>
            </w:r>
          </w:p>
        </w:tc>
        <w:tc>
          <w:tcPr>
            <w:tcW w:w="4339" w:type="dxa"/>
            <w:tcBorders>
              <w:top w:val="nil"/>
              <w:left w:val="nil"/>
              <w:bottom w:val="single" w:sz="8" w:space="0" w:color="auto"/>
              <w:right w:val="single" w:sz="8" w:space="0" w:color="auto"/>
            </w:tcBorders>
            <w:shd w:val="clear" w:color="auto" w:fill="auto"/>
            <w:vAlign w:val="center"/>
          </w:tcPr>
          <w:p w14:paraId="6322862B" w14:textId="77777777" w:rsidR="007D36DF" w:rsidRPr="000059AD" w:rsidRDefault="007D36DF" w:rsidP="00B8555C">
            <w:pPr>
              <w:rPr>
                <w:color w:val="000000"/>
              </w:rPr>
            </w:pPr>
            <w:r w:rsidRPr="000059AD">
              <w:rPr>
                <w:rFonts w:eastAsia="Verdana"/>
                <w:color w:val="000000"/>
              </w:rPr>
              <w:t>Jaunā iela 79e, Jēkabpils</w:t>
            </w:r>
          </w:p>
        </w:tc>
      </w:tr>
      <w:tr w:rsidR="007D36DF" w:rsidRPr="000059AD" w14:paraId="3F4D8379"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EB00E7C"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63287380" w14:textId="77777777" w:rsidR="007D36DF" w:rsidRPr="000059AD" w:rsidRDefault="007D36DF" w:rsidP="00B8555C">
            <w:pPr>
              <w:rPr>
                <w:color w:val="000000"/>
              </w:rPr>
            </w:pPr>
            <w:r w:rsidRPr="000059AD">
              <w:rPr>
                <w:rFonts w:eastAsia="Verdana"/>
                <w:color w:val="000000"/>
              </w:rPr>
              <w:t>Viesītes sektors</w:t>
            </w:r>
          </w:p>
        </w:tc>
        <w:tc>
          <w:tcPr>
            <w:tcW w:w="4339" w:type="dxa"/>
            <w:tcBorders>
              <w:top w:val="nil"/>
              <w:left w:val="nil"/>
              <w:bottom w:val="single" w:sz="8" w:space="0" w:color="auto"/>
              <w:right w:val="single" w:sz="8" w:space="0" w:color="auto"/>
            </w:tcBorders>
            <w:shd w:val="clear" w:color="auto" w:fill="auto"/>
            <w:vAlign w:val="center"/>
          </w:tcPr>
          <w:p w14:paraId="21E3E824" w14:textId="77777777" w:rsidR="007D36DF" w:rsidRPr="000059AD" w:rsidRDefault="007D36DF" w:rsidP="00B8555C">
            <w:pPr>
              <w:rPr>
                <w:color w:val="000000"/>
              </w:rPr>
            </w:pPr>
            <w:r w:rsidRPr="000059AD">
              <w:rPr>
                <w:rFonts w:eastAsia="Verdana"/>
                <w:color w:val="000000"/>
              </w:rPr>
              <w:t>Smilšu iela 2, Viesīte</w:t>
            </w:r>
          </w:p>
        </w:tc>
      </w:tr>
      <w:tr w:rsidR="007D36DF" w:rsidRPr="000059AD" w14:paraId="29E14E95"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BB97CFF"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35FCF36A" w14:textId="77777777" w:rsidR="007D36DF" w:rsidRPr="000059AD" w:rsidRDefault="007D36DF" w:rsidP="00B8555C">
            <w:pPr>
              <w:rPr>
                <w:color w:val="000000"/>
              </w:rPr>
            </w:pPr>
            <w:r w:rsidRPr="000059AD">
              <w:rPr>
                <w:rFonts w:eastAsia="Verdana"/>
                <w:color w:val="000000"/>
              </w:rPr>
              <w:t>Jūrmalas filiāle</w:t>
            </w:r>
          </w:p>
        </w:tc>
        <w:tc>
          <w:tcPr>
            <w:tcW w:w="4339" w:type="dxa"/>
            <w:tcBorders>
              <w:top w:val="nil"/>
              <w:left w:val="nil"/>
              <w:bottom w:val="single" w:sz="8" w:space="0" w:color="auto"/>
              <w:right w:val="single" w:sz="8" w:space="0" w:color="auto"/>
            </w:tcBorders>
            <w:shd w:val="clear" w:color="auto" w:fill="auto"/>
            <w:vAlign w:val="center"/>
          </w:tcPr>
          <w:p w14:paraId="44130CDD" w14:textId="77777777" w:rsidR="007D36DF" w:rsidRPr="000059AD" w:rsidRDefault="007D36DF" w:rsidP="00B8555C">
            <w:pPr>
              <w:rPr>
                <w:color w:val="000000"/>
              </w:rPr>
            </w:pPr>
            <w:r w:rsidRPr="000059AD">
              <w:rPr>
                <w:rFonts w:eastAsia="Verdana"/>
                <w:color w:val="000000"/>
              </w:rPr>
              <w:t>Viestura iela 6, Jūrmala, Bulduri</w:t>
            </w:r>
          </w:p>
        </w:tc>
      </w:tr>
      <w:tr w:rsidR="007D36DF" w:rsidRPr="000059AD" w14:paraId="23A49B85"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43906ADE"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6609E18" w14:textId="77777777" w:rsidR="007D36DF" w:rsidRPr="000059AD" w:rsidRDefault="007D36DF" w:rsidP="00B8555C">
            <w:pPr>
              <w:rPr>
                <w:color w:val="000000"/>
              </w:rPr>
            </w:pPr>
            <w:r w:rsidRPr="000059AD">
              <w:rPr>
                <w:rFonts w:eastAsia="Verdana"/>
                <w:color w:val="000000"/>
              </w:rPr>
              <w:t>Krāslavas filiāle</w:t>
            </w:r>
          </w:p>
        </w:tc>
        <w:tc>
          <w:tcPr>
            <w:tcW w:w="4339" w:type="dxa"/>
            <w:tcBorders>
              <w:top w:val="nil"/>
              <w:left w:val="nil"/>
              <w:bottom w:val="single" w:sz="8" w:space="0" w:color="auto"/>
              <w:right w:val="single" w:sz="8" w:space="0" w:color="auto"/>
            </w:tcBorders>
            <w:shd w:val="clear" w:color="auto" w:fill="auto"/>
            <w:vAlign w:val="center"/>
          </w:tcPr>
          <w:p w14:paraId="139DB139" w14:textId="77777777" w:rsidR="007D36DF" w:rsidRPr="000059AD" w:rsidRDefault="007D36DF" w:rsidP="00B8555C">
            <w:pPr>
              <w:rPr>
                <w:color w:val="000000"/>
              </w:rPr>
            </w:pPr>
            <w:r w:rsidRPr="000059AD">
              <w:rPr>
                <w:rFonts w:eastAsia="Verdana"/>
                <w:color w:val="000000"/>
              </w:rPr>
              <w:t>Grāfu Plāteru iela 9, Krāslava</w:t>
            </w:r>
          </w:p>
        </w:tc>
      </w:tr>
      <w:tr w:rsidR="007D36DF" w:rsidRPr="000059AD" w14:paraId="78041F74"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7CEEFF8D"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77CEB3F0" w14:textId="77777777" w:rsidR="007D36DF" w:rsidRPr="000059AD" w:rsidRDefault="007D36DF" w:rsidP="00B8555C">
            <w:pPr>
              <w:rPr>
                <w:color w:val="000000"/>
              </w:rPr>
            </w:pPr>
            <w:r w:rsidRPr="000059AD">
              <w:rPr>
                <w:rFonts w:eastAsia="Verdana"/>
                <w:color w:val="000000"/>
              </w:rPr>
              <w:t>Dagdas sektors</w:t>
            </w:r>
          </w:p>
        </w:tc>
        <w:tc>
          <w:tcPr>
            <w:tcW w:w="4339" w:type="dxa"/>
            <w:tcBorders>
              <w:top w:val="nil"/>
              <w:left w:val="nil"/>
              <w:bottom w:val="single" w:sz="8" w:space="0" w:color="auto"/>
              <w:right w:val="single" w:sz="8" w:space="0" w:color="auto"/>
            </w:tcBorders>
            <w:shd w:val="clear" w:color="auto" w:fill="auto"/>
            <w:vAlign w:val="center"/>
          </w:tcPr>
          <w:p w14:paraId="4FD9F7CC" w14:textId="77777777" w:rsidR="007D36DF" w:rsidRPr="000059AD" w:rsidRDefault="007D36DF" w:rsidP="00B8555C">
            <w:pPr>
              <w:rPr>
                <w:color w:val="000000"/>
              </w:rPr>
            </w:pPr>
            <w:r w:rsidRPr="000059AD">
              <w:rPr>
                <w:rFonts w:eastAsia="Verdana"/>
                <w:color w:val="000000"/>
              </w:rPr>
              <w:t>Daugavpils iela 8, Dagda</w:t>
            </w:r>
          </w:p>
        </w:tc>
      </w:tr>
      <w:tr w:rsidR="007D36DF" w:rsidRPr="000059AD" w14:paraId="2CFC92F8"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513796E2"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5CA42BC0" w14:textId="77777777" w:rsidR="007D36DF" w:rsidRPr="000059AD" w:rsidRDefault="007D36DF" w:rsidP="00B8555C">
            <w:pPr>
              <w:rPr>
                <w:color w:val="000000"/>
              </w:rPr>
            </w:pPr>
            <w:r w:rsidRPr="000059AD">
              <w:rPr>
                <w:rFonts w:eastAsia="Verdana"/>
                <w:color w:val="000000"/>
              </w:rPr>
              <w:t>Kuldīgas filiāle</w:t>
            </w:r>
          </w:p>
        </w:tc>
        <w:tc>
          <w:tcPr>
            <w:tcW w:w="4339" w:type="dxa"/>
            <w:tcBorders>
              <w:top w:val="nil"/>
              <w:left w:val="nil"/>
              <w:bottom w:val="single" w:sz="8" w:space="0" w:color="auto"/>
              <w:right w:val="single" w:sz="8" w:space="0" w:color="auto"/>
            </w:tcBorders>
            <w:shd w:val="clear" w:color="auto" w:fill="auto"/>
            <w:vAlign w:val="center"/>
          </w:tcPr>
          <w:p w14:paraId="212F41D0" w14:textId="77777777" w:rsidR="007D36DF" w:rsidRPr="000059AD" w:rsidRDefault="007D36DF" w:rsidP="00B8555C">
            <w:pPr>
              <w:rPr>
                <w:color w:val="000000"/>
              </w:rPr>
            </w:pPr>
            <w:r w:rsidRPr="000059AD">
              <w:rPr>
                <w:rFonts w:eastAsia="Verdana"/>
                <w:color w:val="000000"/>
              </w:rPr>
              <w:t>Pilsētas laukums 4a, Kuldīga</w:t>
            </w:r>
          </w:p>
        </w:tc>
      </w:tr>
      <w:tr w:rsidR="007D36DF" w:rsidRPr="000059AD" w14:paraId="52E1E7A5"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709EF5BA"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D45E545" w14:textId="77777777" w:rsidR="007D36DF" w:rsidRPr="000059AD" w:rsidRDefault="007D36DF" w:rsidP="00B8555C">
            <w:pPr>
              <w:rPr>
                <w:color w:val="000000"/>
              </w:rPr>
            </w:pPr>
            <w:r w:rsidRPr="000059AD">
              <w:rPr>
                <w:rFonts w:eastAsia="Verdana"/>
                <w:color w:val="000000"/>
              </w:rPr>
              <w:t>Limbažu filiāle</w:t>
            </w:r>
          </w:p>
        </w:tc>
        <w:tc>
          <w:tcPr>
            <w:tcW w:w="4339" w:type="dxa"/>
            <w:tcBorders>
              <w:top w:val="nil"/>
              <w:left w:val="nil"/>
              <w:bottom w:val="single" w:sz="8" w:space="0" w:color="auto"/>
              <w:right w:val="single" w:sz="8" w:space="0" w:color="auto"/>
            </w:tcBorders>
            <w:shd w:val="clear" w:color="auto" w:fill="auto"/>
            <w:vAlign w:val="center"/>
          </w:tcPr>
          <w:p w14:paraId="1D7955EB" w14:textId="77777777" w:rsidR="007D36DF" w:rsidRPr="000059AD" w:rsidRDefault="007D36DF" w:rsidP="00B8555C">
            <w:pPr>
              <w:rPr>
                <w:color w:val="000000"/>
              </w:rPr>
            </w:pPr>
            <w:r w:rsidRPr="000059AD">
              <w:rPr>
                <w:rFonts w:eastAsia="Verdana"/>
                <w:color w:val="000000"/>
              </w:rPr>
              <w:t>Vecā Sārmes iela 10, Limbaži</w:t>
            </w:r>
          </w:p>
        </w:tc>
      </w:tr>
      <w:tr w:rsidR="007D36DF" w:rsidRPr="000059AD" w14:paraId="7E6827C0"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3F808586"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408F44B0" w14:textId="77777777" w:rsidR="007D36DF" w:rsidRPr="000059AD" w:rsidRDefault="007D36DF" w:rsidP="00B8555C">
            <w:pPr>
              <w:rPr>
                <w:color w:val="000000"/>
              </w:rPr>
            </w:pPr>
            <w:r w:rsidRPr="000059AD">
              <w:rPr>
                <w:rFonts w:eastAsia="Verdana"/>
                <w:color w:val="000000"/>
              </w:rPr>
              <w:t>Ludzas filiāle</w:t>
            </w:r>
          </w:p>
        </w:tc>
        <w:tc>
          <w:tcPr>
            <w:tcW w:w="4339" w:type="dxa"/>
            <w:tcBorders>
              <w:top w:val="nil"/>
              <w:left w:val="nil"/>
              <w:bottom w:val="single" w:sz="8" w:space="0" w:color="auto"/>
              <w:right w:val="single" w:sz="8" w:space="0" w:color="auto"/>
            </w:tcBorders>
            <w:shd w:val="clear" w:color="auto" w:fill="auto"/>
            <w:vAlign w:val="center"/>
          </w:tcPr>
          <w:p w14:paraId="534AFA10" w14:textId="77777777" w:rsidR="007D36DF" w:rsidRPr="000059AD" w:rsidRDefault="007D36DF" w:rsidP="00B8555C">
            <w:pPr>
              <w:rPr>
                <w:color w:val="000000"/>
              </w:rPr>
            </w:pPr>
            <w:r w:rsidRPr="000059AD">
              <w:rPr>
                <w:rFonts w:eastAsia="Verdana"/>
                <w:color w:val="000000"/>
              </w:rPr>
              <w:t>Stacijas iela 44, Ludza</w:t>
            </w:r>
          </w:p>
        </w:tc>
      </w:tr>
      <w:tr w:rsidR="007D36DF" w:rsidRPr="000059AD" w14:paraId="746660BA"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7CC9FF2F"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6C4FB9D0" w14:textId="77777777" w:rsidR="007D36DF" w:rsidRPr="000059AD" w:rsidRDefault="007D36DF" w:rsidP="00B8555C">
            <w:pPr>
              <w:rPr>
                <w:color w:val="000000"/>
              </w:rPr>
            </w:pPr>
            <w:r w:rsidRPr="000059AD">
              <w:rPr>
                <w:rFonts w:eastAsia="Verdana"/>
                <w:color w:val="000000"/>
              </w:rPr>
              <w:t>Kārsavas sektors</w:t>
            </w:r>
          </w:p>
        </w:tc>
        <w:tc>
          <w:tcPr>
            <w:tcW w:w="4339" w:type="dxa"/>
            <w:tcBorders>
              <w:top w:val="nil"/>
              <w:left w:val="nil"/>
              <w:bottom w:val="single" w:sz="8" w:space="0" w:color="auto"/>
              <w:right w:val="single" w:sz="8" w:space="0" w:color="auto"/>
            </w:tcBorders>
            <w:shd w:val="clear" w:color="auto" w:fill="auto"/>
            <w:vAlign w:val="center"/>
          </w:tcPr>
          <w:p w14:paraId="499857A0" w14:textId="77777777" w:rsidR="007D36DF" w:rsidRPr="000059AD" w:rsidRDefault="007D36DF" w:rsidP="00B8555C">
            <w:pPr>
              <w:rPr>
                <w:color w:val="000000"/>
              </w:rPr>
            </w:pPr>
            <w:r w:rsidRPr="000059AD">
              <w:rPr>
                <w:rFonts w:eastAsia="Verdana"/>
                <w:color w:val="000000"/>
              </w:rPr>
              <w:t>Vienības iela 53, Kārsava</w:t>
            </w:r>
          </w:p>
        </w:tc>
      </w:tr>
      <w:tr w:rsidR="007D36DF" w:rsidRPr="000059AD" w14:paraId="759A6F3D"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1699A3FA"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F347095" w14:textId="77777777" w:rsidR="007D36DF" w:rsidRPr="000059AD" w:rsidRDefault="007D36DF" w:rsidP="00B8555C">
            <w:pPr>
              <w:rPr>
                <w:color w:val="000000"/>
              </w:rPr>
            </w:pPr>
            <w:r w:rsidRPr="000059AD">
              <w:rPr>
                <w:rFonts w:eastAsia="Verdana"/>
                <w:color w:val="000000"/>
              </w:rPr>
              <w:t>Zilupes sektors</w:t>
            </w:r>
          </w:p>
        </w:tc>
        <w:tc>
          <w:tcPr>
            <w:tcW w:w="4339" w:type="dxa"/>
            <w:tcBorders>
              <w:top w:val="nil"/>
              <w:left w:val="nil"/>
              <w:bottom w:val="single" w:sz="8" w:space="0" w:color="auto"/>
              <w:right w:val="single" w:sz="8" w:space="0" w:color="auto"/>
            </w:tcBorders>
            <w:shd w:val="clear" w:color="auto" w:fill="auto"/>
            <w:vAlign w:val="center"/>
          </w:tcPr>
          <w:p w14:paraId="39CFD7E6" w14:textId="77777777" w:rsidR="007D36DF" w:rsidRPr="000059AD" w:rsidRDefault="007D36DF" w:rsidP="00B8555C">
            <w:pPr>
              <w:rPr>
                <w:color w:val="000000"/>
              </w:rPr>
            </w:pPr>
            <w:r w:rsidRPr="000059AD">
              <w:rPr>
                <w:rFonts w:eastAsia="Verdana"/>
                <w:color w:val="000000"/>
              </w:rPr>
              <w:t>Partizānu iela 5, Zilupe</w:t>
            </w:r>
          </w:p>
        </w:tc>
      </w:tr>
      <w:tr w:rsidR="007D36DF" w:rsidRPr="000059AD" w14:paraId="7803682C"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40AA6B73"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64E8F105" w14:textId="77777777" w:rsidR="007D36DF" w:rsidRPr="000059AD" w:rsidRDefault="007D36DF" w:rsidP="00B8555C">
            <w:pPr>
              <w:rPr>
                <w:color w:val="000000"/>
              </w:rPr>
            </w:pPr>
            <w:r w:rsidRPr="000059AD">
              <w:rPr>
                <w:rFonts w:eastAsia="Verdana"/>
                <w:color w:val="000000"/>
              </w:rPr>
              <w:t>Madonas filiāle</w:t>
            </w:r>
          </w:p>
        </w:tc>
        <w:tc>
          <w:tcPr>
            <w:tcW w:w="4339" w:type="dxa"/>
            <w:tcBorders>
              <w:top w:val="nil"/>
              <w:left w:val="nil"/>
              <w:bottom w:val="single" w:sz="8" w:space="0" w:color="auto"/>
              <w:right w:val="single" w:sz="8" w:space="0" w:color="auto"/>
            </w:tcBorders>
            <w:shd w:val="clear" w:color="auto" w:fill="auto"/>
            <w:vAlign w:val="center"/>
          </w:tcPr>
          <w:p w14:paraId="57732947" w14:textId="77777777" w:rsidR="007D36DF" w:rsidRPr="000059AD" w:rsidRDefault="007D36DF" w:rsidP="00B8555C">
            <w:pPr>
              <w:rPr>
                <w:color w:val="000000"/>
              </w:rPr>
            </w:pPr>
            <w:r w:rsidRPr="000059AD">
              <w:rPr>
                <w:rFonts w:eastAsia="Verdana"/>
                <w:color w:val="000000"/>
              </w:rPr>
              <w:t>Upes iela 3, Madona</w:t>
            </w:r>
          </w:p>
        </w:tc>
      </w:tr>
      <w:tr w:rsidR="007D36DF" w:rsidRPr="000059AD" w14:paraId="37854443"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35C068F4"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318733FB" w14:textId="77777777" w:rsidR="007D36DF" w:rsidRPr="000059AD" w:rsidRDefault="007D36DF" w:rsidP="00B8555C">
            <w:pPr>
              <w:rPr>
                <w:color w:val="000000"/>
              </w:rPr>
            </w:pPr>
            <w:r w:rsidRPr="000059AD">
              <w:rPr>
                <w:rFonts w:eastAsia="Verdana"/>
                <w:color w:val="000000"/>
              </w:rPr>
              <w:t>Ērgļu sektors</w:t>
            </w:r>
          </w:p>
        </w:tc>
        <w:tc>
          <w:tcPr>
            <w:tcW w:w="4339" w:type="dxa"/>
            <w:tcBorders>
              <w:top w:val="nil"/>
              <w:left w:val="nil"/>
              <w:bottom w:val="single" w:sz="8" w:space="0" w:color="auto"/>
              <w:right w:val="single" w:sz="8" w:space="0" w:color="auto"/>
            </w:tcBorders>
            <w:shd w:val="clear" w:color="auto" w:fill="auto"/>
            <w:vAlign w:val="center"/>
          </w:tcPr>
          <w:p w14:paraId="2AE1E7C5" w14:textId="77777777" w:rsidR="007D36DF" w:rsidRPr="000059AD" w:rsidRDefault="007D36DF" w:rsidP="00B8555C">
            <w:pPr>
              <w:rPr>
                <w:color w:val="000000"/>
              </w:rPr>
            </w:pPr>
            <w:r w:rsidRPr="000059AD">
              <w:rPr>
                <w:rFonts w:eastAsia="Verdana"/>
                <w:color w:val="000000"/>
              </w:rPr>
              <w:t>Blaumaņa iela 2, Ērgļi</w:t>
            </w:r>
          </w:p>
        </w:tc>
      </w:tr>
      <w:tr w:rsidR="007D36DF" w:rsidRPr="000059AD" w14:paraId="3690E959"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0E989410"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0E74D580" w14:textId="77777777" w:rsidR="007D36DF" w:rsidRPr="000059AD" w:rsidRDefault="007D36DF" w:rsidP="00B8555C">
            <w:pPr>
              <w:rPr>
                <w:color w:val="000000"/>
              </w:rPr>
            </w:pPr>
            <w:r w:rsidRPr="000059AD">
              <w:rPr>
                <w:rFonts w:eastAsia="Verdana"/>
                <w:color w:val="000000"/>
              </w:rPr>
              <w:t>Lubānas sektors</w:t>
            </w:r>
          </w:p>
        </w:tc>
        <w:tc>
          <w:tcPr>
            <w:tcW w:w="4339" w:type="dxa"/>
            <w:tcBorders>
              <w:top w:val="nil"/>
              <w:left w:val="nil"/>
              <w:bottom w:val="single" w:sz="8" w:space="0" w:color="auto"/>
              <w:right w:val="single" w:sz="8" w:space="0" w:color="auto"/>
            </w:tcBorders>
            <w:shd w:val="clear" w:color="auto" w:fill="auto"/>
            <w:vAlign w:val="center"/>
          </w:tcPr>
          <w:p w14:paraId="332F3F01" w14:textId="77777777" w:rsidR="007D36DF" w:rsidRPr="000059AD" w:rsidRDefault="007D36DF" w:rsidP="00B8555C">
            <w:pPr>
              <w:rPr>
                <w:color w:val="000000"/>
              </w:rPr>
            </w:pPr>
            <w:r w:rsidRPr="000059AD">
              <w:rPr>
                <w:rFonts w:eastAsia="Verdana"/>
                <w:color w:val="000000"/>
              </w:rPr>
              <w:t>Tilta iela 5, Lubāna</w:t>
            </w:r>
          </w:p>
        </w:tc>
      </w:tr>
      <w:tr w:rsidR="007D36DF" w:rsidRPr="000059AD" w14:paraId="780F945A"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7054C8F5"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7FAE3FBC" w14:textId="77777777" w:rsidR="007D36DF" w:rsidRPr="000059AD" w:rsidRDefault="007D36DF" w:rsidP="00B8555C">
            <w:pPr>
              <w:rPr>
                <w:color w:val="000000"/>
              </w:rPr>
            </w:pPr>
            <w:r w:rsidRPr="000059AD">
              <w:rPr>
                <w:rFonts w:eastAsia="Verdana"/>
                <w:color w:val="000000"/>
              </w:rPr>
              <w:t>Varakļānu sektors</w:t>
            </w:r>
          </w:p>
        </w:tc>
        <w:tc>
          <w:tcPr>
            <w:tcW w:w="4339" w:type="dxa"/>
            <w:tcBorders>
              <w:top w:val="nil"/>
              <w:left w:val="nil"/>
              <w:bottom w:val="single" w:sz="8" w:space="0" w:color="auto"/>
              <w:right w:val="single" w:sz="8" w:space="0" w:color="auto"/>
            </w:tcBorders>
            <w:shd w:val="clear" w:color="auto" w:fill="auto"/>
            <w:vAlign w:val="center"/>
          </w:tcPr>
          <w:p w14:paraId="5ACFFC51" w14:textId="77777777" w:rsidR="007D36DF" w:rsidRPr="000059AD" w:rsidRDefault="007D36DF" w:rsidP="00B8555C">
            <w:pPr>
              <w:rPr>
                <w:color w:val="000000"/>
              </w:rPr>
            </w:pPr>
            <w:r w:rsidRPr="000059AD">
              <w:rPr>
                <w:rFonts w:eastAsia="Verdana"/>
                <w:color w:val="000000"/>
              </w:rPr>
              <w:t>Rīgas iela 13, Varakļāni</w:t>
            </w:r>
          </w:p>
        </w:tc>
      </w:tr>
      <w:tr w:rsidR="007D36DF" w:rsidRPr="000059AD" w14:paraId="4147119B"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08BB343D"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0CFBF3C" w14:textId="77777777" w:rsidR="007D36DF" w:rsidRPr="000059AD" w:rsidRDefault="007D36DF" w:rsidP="00B8555C">
            <w:pPr>
              <w:rPr>
                <w:color w:val="000000"/>
              </w:rPr>
            </w:pPr>
            <w:r w:rsidRPr="000059AD">
              <w:rPr>
                <w:rFonts w:eastAsia="Verdana"/>
                <w:color w:val="000000"/>
              </w:rPr>
              <w:t>Ogres filiāle</w:t>
            </w:r>
          </w:p>
        </w:tc>
        <w:tc>
          <w:tcPr>
            <w:tcW w:w="4339" w:type="dxa"/>
            <w:tcBorders>
              <w:top w:val="nil"/>
              <w:left w:val="nil"/>
              <w:bottom w:val="single" w:sz="8" w:space="0" w:color="auto"/>
              <w:right w:val="single" w:sz="8" w:space="0" w:color="auto"/>
            </w:tcBorders>
            <w:shd w:val="clear" w:color="auto" w:fill="auto"/>
            <w:vAlign w:val="center"/>
          </w:tcPr>
          <w:p w14:paraId="0CE827AF" w14:textId="77777777" w:rsidR="007D36DF" w:rsidRPr="000059AD" w:rsidRDefault="007D36DF" w:rsidP="00B8555C">
            <w:pPr>
              <w:rPr>
                <w:color w:val="000000"/>
              </w:rPr>
            </w:pPr>
            <w:r w:rsidRPr="000059AD">
              <w:rPr>
                <w:rFonts w:eastAsia="Verdana"/>
                <w:color w:val="000000"/>
              </w:rPr>
              <w:t>Rīgas iela 14, Ogre</w:t>
            </w:r>
          </w:p>
        </w:tc>
      </w:tr>
      <w:tr w:rsidR="007D36DF" w:rsidRPr="000059AD" w14:paraId="0C23D295"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5E7B4784"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3A73757C" w14:textId="77777777" w:rsidR="007D36DF" w:rsidRPr="000059AD" w:rsidRDefault="007D36DF" w:rsidP="00B8555C">
            <w:pPr>
              <w:rPr>
                <w:color w:val="000000"/>
              </w:rPr>
            </w:pPr>
            <w:r w:rsidRPr="000059AD">
              <w:rPr>
                <w:rFonts w:eastAsia="Verdana"/>
                <w:color w:val="000000"/>
              </w:rPr>
              <w:t>Preiļu filiāle</w:t>
            </w:r>
          </w:p>
        </w:tc>
        <w:tc>
          <w:tcPr>
            <w:tcW w:w="4339" w:type="dxa"/>
            <w:tcBorders>
              <w:top w:val="nil"/>
              <w:left w:val="nil"/>
              <w:bottom w:val="single" w:sz="8" w:space="0" w:color="auto"/>
              <w:right w:val="single" w:sz="8" w:space="0" w:color="auto"/>
            </w:tcBorders>
            <w:shd w:val="clear" w:color="auto" w:fill="auto"/>
            <w:vAlign w:val="center"/>
          </w:tcPr>
          <w:p w14:paraId="7A6EEA6A" w14:textId="77777777" w:rsidR="007D36DF" w:rsidRPr="000059AD" w:rsidRDefault="007D36DF" w:rsidP="00B8555C">
            <w:pPr>
              <w:rPr>
                <w:color w:val="000000"/>
              </w:rPr>
            </w:pPr>
            <w:r w:rsidRPr="000059AD">
              <w:rPr>
                <w:rFonts w:eastAsia="Verdana"/>
                <w:color w:val="000000"/>
              </w:rPr>
              <w:t>Raiņa bulvāris 19, Preiļi</w:t>
            </w:r>
          </w:p>
        </w:tc>
      </w:tr>
      <w:tr w:rsidR="007D36DF" w:rsidRPr="000059AD" w14:paraId="3BA7FA31"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55524B29"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511A441A" w14:textId="77777777" w:rsidR="007D36DF" w:rsidRPr="000059AD" w:rsidRDefault="007D36DF" w:rsidP="00B8555C">
            <w:pPr>
              <w:rPr>
                <w:color w:val="000000"/>
              </w:rPr>
            </w:pPr>
            <w:r w:rsidRPr="000059AD">
              <w:rPr>
                <w:rFonts w:eastAsia="Verdana"/>
                <w:color w:val="000000"/>
              </w:rPr>
              <w:t>Līvānu KAC</w:t>
            </w:r>
          </w:p>
        </w:tc>
        <w:tc>
          <w:tcPr>
            <w:tcW w:w="4339" w:type="dxa"/>
            <w:tcBorders>
              <w:top w:val="nil"/>
              <w:left w:val="nil"/>
              <w:bottom w:val="single" w:sz="8" w:space="0" w:color="auto"/>
              <w:right w:val="single" w:sz="8" w:space="0" w:color="auto"/>
            </w:tcBorders>
            <w:shd w:val="clear" w:color="auto" w:fill="auto"/>
            <w:vAlign w:val="center"/>
          </w:tcPr>
          <w:p w14:paraId="77B37BF9" w14:textId="77777777" w:rsidR="007D36DF" w:rsidRPr="000059AD" w:rsidRDefault="007D36DF" w:rsidP="00B8555C">
            <w:pPr>
              <w:rPr>
                <w:color w:val="000000"/>
              </w:rPr>
            </w:pPr>
            <w:r w:rsidRPr="000059AD">
              <w:rPr>
                <w:rFonts w:eastAsia="Verdana"/>
                <w:color w:val="000000"/>
              </w:rPr>
              <w:t>Rīgas iela 77, Līvāni</w:t>
            </w:r>
          </w:p>
        </w:tc>
      </w:tr>
      <w:tr w:rsidR="007D36DF" w:rsidRPr="000059AD" w14:paraId="30B43D24"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3635F1A8"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4E849B4A" w14:textId="77777777" w:rsidR="007D36DF" w:rsidRPr="000059AD" w:rsidRDefault="007D36DF" w:rsidP="00B8555C">
            <w:pPr>
              <w:rPr>
                <w:color w:val="000000"/>
              </w:rPr>
            </w:pPr>
            <w:r w:rsidRPr="000059AD">
              <w:rPr>
                <w:rFonts w:eastAsia="Verdana"/>
                <w:color w:val="000000"/>
              </w:rPr>
              <w:t>Maltas sektors</w:t>
            </w:r>
          </w:p>
        </w:tc>
        <w:tc>
          <w:tcPr>
            <w:tcW w:w="4339" w:type="dxa"/>
            <w:tcBorders>
              <w:top w:val="nil"/>
              <w:left w:val="nil"/>
              <w:bottom w:val="single" w:sz="8" w:space="0" w:color="auto"/>
              <w:right w:val="single" w:sz="8" w:space="0" w:color="auto"/>
            </w:tcBorders>
            <w:shd w:val="clear" w:color="auto" w:fill="auto"/>
            <w:vAlign w:val="center"/>
          </w:tcPr>
          <w:p w14:paraId="504636E1" w14:textId="77777777" w:rsidR="007D36DF" w:rsidRPr="000059AD" w:rsidRDefault="007D36DF" w:rsidP="00B8555C">
            <w:pPr>
              <w:rPr>
                <w:color w:val="000000"/>
              </w:rPr>
            </w:pPr>
            <w:r w:rsidRPr="000059AD">
              <w:rPr>
                <w:rFonts w:eastAsia="Verdana"/>
                <w:color w:val="000000"/>
              </w:rPr>
              <w:t>Skolas iela 24, Malta</w:t>
            </w:r>
          </w:p>
        </w:tc>
      </w:tr>
      <w:tr w:rsidR="007D36DF" w:rsidRPr="000059AD" w14:paraId="2ECBF864"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0D9A5B08"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75A30A49" w14:textId="77777777" w:rsidR="007D36DF" w:rsidRPr="000059AD" w:rsidRDefault="007D36DF" w:rsidP="00B8555C">
            <w:pPr>
              <w:rPr>
                <w:color w:val="000000"/>
              </w:rPr>
            </w:pPr>
            <w:r w:rsidRPr="000059AD">
              <w:rPr>
                <w:rFonts w:eastAsia="Verdana"/>
                <w:color w:val="000000"/>
              </w:rPr>
              <w:t>Viļānu KAC</w:t>
            </w:r>
          </w:p>
        </w:tc>
        <w:tc>
          <w:tcPr>
            <w:tcW w:w="4339" w:type="dxa"/>
            <w:tcBorders>
              <w:top w:val="nil"/>
              <w:left w:val="nil"/>
              <w:bottom w:val="single" w:sz="8" w:space="0" w:color="auto"/>
              <w:right w:val="single" w:sz="8" w:space="0" w:color="auto"/>
            </w:tcBorders>
            <w:shd w:val="clear" w:color="auto" w:fill="auto"/>
            <w:vAlign w:val="center"/>
          </w:tcPr>
          <w:p w14:paraId="0ACE7E32" w14:textId="77777777" w:rsidR="007D36DF" w:rsidRPr="000059AD" w:rsidRDefault="007D36DF" w:rsidP="00B8555C">
            <w:pPr>
              <w:rPr>
                <w:color w:val="000000"/>
              </w:rPr>
            </w:pPr>
            <w:r w:rsidRPr="000059AD">
              <w:rPr>
                <w:rFonts w:eastAsia="Verdana"/>
                <w:color w:val="000000"/>
              </w:rPr>
              <w:t>Rēzeknes iela 1a, Viļāni</w:t>
            </w:r>
          </w:p>
        </w:tc>
      </w:tr>
      <w:tr w:rsidR="007D36DF" w:rsidRPr="000059AD" w14:paraId="4E44E16D"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204DEF4"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6FEA338B" w14:textId="77777777" w:rsidR="007D36DF" w:rsidRPr="000059AD" w:rsidRDefault="007D36DF" w:rsidP="00B8555C">
            <w:pPr>
              <w:rPr>
                <w:color w:val="000000"/>
              </w:rPr>
            </w:pPr>
            <w:r w:rsidRPr="000059AD">
              <w:rPr>
                <w:rFonts w:eastAsia="Verdana"/>
                <w:color w:val="000000"/>
              </w:rPr>
              <w:t>Saldus filiāle</w:t>
            </w:r>
          </w:p>
        </w:tc>
        <w:tc>
          <w:tcPr>
            <w:tcW w:w="4339" w:type="dxa"/>
            <w:tcBorders>
              <w:top w:val="nil"/>
              <w:left w:val="nil"/>
              <w:bottom w:val="single" w:sz="8" w:space="0" w:color="auto"/>
              <w:right w:val="single" w:sz="8" w:space="0" w:color="auto"/>
            </w:tcBorders>
            <w:shd w:val="clear" w:color="auto" w:fill="auto"/>
            <w:vAlign w:val="center"/>
          </w:tcPr>
          <w:p w14:paraId="06C853D6" w14:textId="77777777" w:rsidR="007D36DF" w:rsidRPr="000059AD" w:rsidRDefault="007D36DF" w:rsidP="00B8555C">
            <w:pPr>
              <w:rPr>
                <w:color w:val="000000"/>
              </w:rPr>
            </w:pPr>
            <w:r w:rsidRPr="000059AD">
              <w:rPr>
                <w:rFonts w:eastAsia="Verdana"/>
                <w:color w:val="000000"/>
              </w:rPr>
              <w:t>Avotu iela 12, Saldus</w:t>
            </w:r>
          </w:p>
        </w:tc>
      </w:tr>
      <w:tr w:rsidR="007D36DF" w:rsidRPr="000059AD" w14:paraId="6A2A8B47"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438904A3"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7A83CC95" w14:textId="77777777" w:rsidR="007D36DF" w:rsidRPr="000059AD" w:rsidRDefault="007D36DF" w:rsidP="00B8555C">
            <w:pPr>
              <w:rPr>
                <w:color w:val="000000"/>
              </w:rPr>
            </w:pPr>
            <w:r w:rsidRPr="000059AD">
              <w:rPr>
                <w:rFonts w:eastAsia="Verdana"/>
                <w:color w:val="000000"/>
              </w:rPr>
              <w:t>Siguldas filiāle</w:t>
            </w:r>
          </w:p>
        </w:tc>
        <w:tc>
          <w:tcPr>
            <w:tcW w:w="4339" w:type="dxa"/>
            <w:tcBorders>
              <w:top w:val="nil"/>
              <w:left w:val="nil"/>
              <w:bottom w:val="single" w:sz="8" w:space="0" w:color="auto"/>
              <w:right w:val="single" w:sz="8" w:space="0" w:color="auto"/>
            </w:tcBorders>
            <w:shd w:val="clear" w:color="auto" w:fill="auto"/>
            <w:vAlign w:val="center"/>
          </w:tcPr>
          <w:p w14:paraId="2D4C7B7F" w14:textId="77777777" w:rsidR="007D36DF" w:rsidRPr="000059AD" w:rsidRDefault="007D36DF" w:rsidP="00B8555C">
            <w:pPr>
              <w:rPr>
                <w:color w:val="000000"/>
              </w:rPr>
            </w:pPr>
            <w:r w:rsidRPr="000059AD">
              <w:rPr>
                <w:rFonts w:eastAsia="Verdana"/>
                <w:color w:val="000000"/>
              </w:rPr>
              <w:t>Dārza iela 2a, Sigulda</w:t>
            </w:r>
          </w:p>
        </w:tc>
      </w:tr>
      <w:tr w:rsidR="007D36DF" w:rsidRPr="000059AD" w14:paraId="01EC30B5"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7D2E2251"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6DE78378" w14:textId="77777777" w:rsidR="007D36DF" w:rsidRPr="000059AD" w:rsidRDefault="007D36DF" w:rsidP="00B8555C">
            <w:pPr>
              <w:rPr>
                <w:color w:val="000000"/>
              </w:rPr>
            </w:pPr>
            <w:r w:rsidRPr="000059AD">
              <w:rPr>
                <w:rFonts w:eastAsia="Verdana"/>
                <w:color w:val="000000"/>
              </w:rPr>
              <w:t>Talsu filiāle</w:t>
            </w:r>
          </w:p>
        </w:tc>
        <w:tc>
          <w:tcPr>
            <w:tcW w:w="4339" w:type="dxa"/>
            <w:tcBorders>
              <w:top w:val="nil"/>
              <w:left w:val="nil"/>
              <w:bottom w:val="single" w:sz="8" w:space="0" w:color="auto"/>
              <w:right w:val="single" w:sz="8" w:space="0" w:color="auto"/>
            </w:tcBorders>
            <w:shd w:val="clear" w:color="auto" w:fill="auto"/>
            <w:vAlign w:val="center"/>
          </w:tcPr>
          <w:p w14:paraId="65AB9125" w14:textId="77777777" w:rsidR="007D36DF" w:rsidRPr="000059AD" w:rsidRDefault="007D36DF" w:rsidP="00B8555C">
            <w:pPr>
              <w:rPr>
                <w:color w:val="000000"/>
              </w:rPr>
            </w:pPr>
            <w:r w:rsidRPr="000059AD">
              <w:rPr>
                <w:rFonts w:eastAsia="Verdana"/>
                <w:color w:val="000000"/>
              </w:rPr>
              <w:t>K.Valdemāra iela 2a, Talsi</w:t>
            </w:r>
          </w:p>
        </w:tc>
      </w:tr>
      <w:tr w:rsidR="007D36DF" w:rsidRPr="000059AD" w14:paraId="60F23B96"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5D153152"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111FF05" w14:textId="77777777" w:rsidR="007D36DF" w:rsidRPr="000059AD" w:rsidRDefault="007D36DF" w:rsidP="00B8555C">
            <w:pPr>
              <w:rPr>
                <w:color w:val="000000"/>
              </w:rPr>
            </w:pPr>
            <w:r w:rsidRPr="000059AD">
              <w:rPr>
                <w:rFonts w:eastAsia="Verdana"/>
                <w:color w:val="000000"/>
              </w:rPr>
              <w:t>Tukuma filiāle</w:t>
            </w:r>
          </w:p>
        </w:tc>
        <w:tc>
          <w:tcPr>
            <w:tcW w:w="4339" w:type="dxa"/>
            <w:tcBorders>
              <w:top w:val="nil"/>
              <w:left w:val="nil"/>
              <w:bottom w:val="single" w:sz="8" w:space="0" w:color="auto"/>
              <w:right w:val="single" w:sz="8" w:space="0" w:color="auto"/>
            </w:tcBorders>
            <w:shd w:val="clear" w:color="auto" w:fill="auto"/>
            <w:vAlign w:val="center"/>
          </w:tcPr>
          <w:p w14:paraId="7A712054" w14:textId="77777777" w:rsidR="007D36DF" w:rsidRPr="000059AD" w:rsidRDefault="007D36DF" w:rsidP="00B8555C">
            <w:r w:rsidRPr="000059AD">
              <w:rPr>
                <w:rFonts w:eastAsia="Verdana"/>
                <w:color w:val="000000"/>
              </w:rPr>
              <w:t>Šēseles iela 3, Tukums</w:t>
            </w:r>
          </w:p>
        </w:tc>
      </w:tr>
      <w:tr w:rsidR="007D36DF" w:rsidRPr="000059AD" w14:paraId="5BEDB1E6"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47E4DA1C"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31903E3D" w14:textId="77777777" w:rsidR="007D36DF" w:rsidRPr="000059AD" w:rsidRDefault="007D36DF" w:rsidP="00B8555C">
            <w:pPr>
              <w:rPr>
                <w:color w:val="000000"/>
              </w:rPr>
            </w:pPr>
            <w:r w:rsidRPr="000059AD">
              <w:rPr>
                <w:rFonts w:eastAsia="Verdana"/>
                <w:color w:val="000000"/>
              </w:rPr>
              <w:t>Valkas filiāle</w:t>
            </w:r>
          </w:p>
        </w:tc>
        <w:tc>
          <w:tcPr>
            <w:tcW w:w="4339" w:type="dxa"/>
            <w:tcBorders>
              <w:top w:val="nil"/>
              <w:left w:val="nil"/>
              <w:bottom w:val="single" w:sz="8" w:space="0" w:color="auto"/>
              <w:right w:val="single" w:sz="8" w:space="0" w:color="auto"/>
            </w:tcBorders>
            <w:shd w:val="clear" w:color="auto" w:fill="auto"/>
            <w:vAlign w:val="center"/>
          </w:tcPr>
          <w:p w14:paraId="05B06A61" w14:textId="77777777" w:rsidR="007D36DF" w:rsidRPr="000059AD" w:rsidRDefault="007D36DF" w:rsidP="00B8555C">
            <w:pPr>
              <w:rPr>
                <w:color w:val="000000"/>
              </w:rPr>
            </w:pPr>
            <w:r w:rsidRPr="000059AD">
              <w:rPr>
                <w:rFonts w:eastAsia="Verdana"/>
                <w:color w:val="000000"/>
              </w:rPr>
              <w:t>Raiņa iela 16, Valka</w:t>
            </w:r>
          </w:p>
        </w:tc>
      </w:tr>
      <w:tr w:rsidR="007D36DF" w:rsidRPr="000059AD" w14:paraId="4218C701"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48CEBA44"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3DCCAA41" w14:textId="77777777" w:rsidR="007D36DF" w:rsidRPr="000059AD" w:rsidRDefault="007D36DF" w:rsidP="00B8555C">
            <w:pPr>
              <w:rPr>
                <w:color w:val="000000"/>
              </w:rPr>
            </w:pPr>
            <w:r w:rsidRPr="000059AD">
              <w:rPr>
                <w:rFonts w:eastAsia="Verdana"/>
                <w:color w:val="000000"/>
              </w:rPr>
              <w:t>Smiltenes sektors</w:t>
            </w:r>
          </w:p>
        </w:tc>
        <w:tc>
          <w:tcPr>
            <w:tcW w:w="4339" w:type="dxa"/>
            <w:tcBorders>
              <w:top w:val="nil"/>
              <w:left w:val="nil"/>
              <w:bottom w:val="single" w:sz="8" w:space="0" w:color="auto"/>
              <w:right w:val="single" w:sz="8" w:space="0" w:color="auto"/>
            </w:tcBorders>
            <w:shd w:val="clear" w:color="auto" w:fill="auto"/>
            <w:vAlign w:val="center"/>
          </w:tcPr>
          <w:p w14:paraId="6FAC5A80" w14:textId="77777777" w:rsidR="007D36DF" w:rsidRPr="000059AD" w:rsidRDefault="007D36DF" w:rsidP="00B8555C">
            <w:pPr>
              <w:rPr>
                <w:color w:val="000000"/>
              </w:rPr>
            </w:pPr>
            <w:r w:rsidRPr="000059AD">
              <w:rPr>
                <w:rFonts w:eastAsia="Verdana"/>
                <w:color w:val="000000"/>
              </w:rPr>
              <w:t>Pils iela 6,   Smiltene</w:t>
            </w:r>
          </w:p>
        </w:tc>
      </w:tr>
      <w:tr w:rsidR="007D36DF" w:rsidRPr="000059AD" w14:paraId="080B9E17"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4B97376C"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0335FDB5" w14:textId="77777777" w:rsidR="007D36DF" w:rsidRPr="000059AD" w:rsidRDefault="007D36DF" w:rsidP="00B8555C">
            <w:pPr>
              <w:rPr>
                <w:color w:val="000000"/>
              </w:rPr>
            </w:pPr>
            <w:r w:rsidRPr="000059AD">
              <w:rPr>
                <w:rFonts w:eastAsia="Verdana"/>
                <w:color w:val="000000"/>
              </w:rPr>
              <w:t>Valmieras filiāle</w:t>
            </w:r>
          </w:p>
        </w:tc>
        <w:tc>
          <w:tcPr>
            <w:tcW w:w="4339" w:type="dxa"/>
            <w:tcBorders>
              <w:top w:val="nil"/>
              <w:left w:val="nil"/>
              <w:bottom w:val="single" w:sz="8" w:space="0" w:color="auto"/>
              <w:right w:val="single" w:sz="8" w:space="0" w:color="auto"/>
            </w:tcBorders>
            <w:shd w:val="clear" w:color="auto" w:fill="auto"/>
            <w:vAlign w:val="center"/>
          </w:tcPr>
          <w:p w14:paraId="4952C991" w14:textId="77777777" w:rsidR="007D36DF" w:rsidRPr="000059AD" w:rsidRDefault="007D36DF" w:rsidP="00B8555C">
            <w:pPr>
              <w:rPr>
                <w:color w:val="000000"/>
              </w:rPr>
            </w:pPr>
            <w:r w:rsidRPr="000059AD">
              <w:rPr>
                <w:rFonts w:eastAsia="Verdana"/>
                <w:color w:val="000000"/>
              </w:rPr>
              <w:t>Meža iela 7, Valmiera</w:t>
            </w:r>
          </w:p>
        </w:tc>
      </w:tr>
      <w:tr w:rsidR="007D36DF" w:rsidRPr="000059AD" w14:paraId="37E83F39"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40BC9DBD"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1EFC3D25" w14:textId="77777777" w:rsidR="007D36DF" w:rsidRPr="000059AD" w:rsidRDefault="007D36DF" w:rsidP="00B8555C">
            <w:pPr>
              <w:rPr>
                <w:color w:val="000000"/>
              </w:rPr>
            </w:pPr>
            <w:r w:rsidRPr="000059AD">
              <w:rPr>
                <w:rFonts w:eastAsia="Verdana"/>
                <w:color w:val="000000"/>
              </w:rPr>
              <w:t>Rūjienas sektors</w:t>
            </w:r>
          </w:p>
        </w:tc>
        <w:tc>
          <w:tcPr>
            <w:tcW w:w="4339" w:type="dxa"/>
            <w:tcBorders>
              <w:top w:val="nil"/>
              <w:left w:val="nil"/>
              <w:bottom w:val="single" w:sz="8" w:space="0" w:color="auto"/>
              <w:right w:val="single" w:sz="8" w:space="0" w:color="auto"/>
            </w:tcBorders>
            <w:shd w:val="clear" w:color="auto" w:fill="auto"/>
            <w:vAlign w:val="center"/>
          </w:tcPr>
          <w:p w14:paraId="4DC273FB" w14:textId="77777777" w:rsidR="007D36DF" w:rsidRPr="000059AD" w:rsidRDefault="007D36DF" w:rsidP="00B8555C">
            <w:pPr>
              <w:rPr>
                <w:color w:val="000000"/>
              </w:rPr>
            </w:pPr>
            <w:r w:rsidRPr="000059AD">
              <w:rPr>
                <w:rFonts w:eastAsia="Verdana"/>
                <w:color w:val="000000"/>
              </w:rPr>
              <w:t>Raiņa iela 3, Rūjiena</w:t>
            </w:r>
          </w:p>
        </w:tc>
      </w:tr>
      <w:tr w:rsidR="007D36DF" w:rsidRPr="000059AD" w14:paraId="73B0D17F" w14:textId="77777777" w:rsidTr="00B8555C">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3CE3BC8" w14:textId="77777777" w:rsidR="007D36DF" w:rsidRPr="00DF46CD" w:rsidRDefault="007D36DF" w:rsidP="007D36DF">
            <w:pPr>
              <w:pStyle w:val="ListParagraph"/>
              <w:numPr>
                <w:ilvl w:val="0"/>
                <w:numId w:val="30"/>
              </w:numPr>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14:paraId="79D84BD5" w14:textId="77777777" w:rsidR="007D36DF" w:rsidRPr="000059AD" w:rsidRDefault="007D36DF" w:rsidP="00B8555C">
            <w:pPr>
              <w:rPr>
                <w:color w:val="000000"/>
              </w:rPr>
            </w:pPr>
            <w:r w:rsidRPr="000059AD">
              <w:rPr>
                <w:rFonts w:eastAsia="Verdana"/>
                <w:color w:val="000000"/>
              </w:rPr>
              <w:t>Ventspils filiāle</w:t>
            </w:r>
          </w:p>
        </w:tc>
        <w:tc>
          <w:tcPr>
            <w:tcW w:w="4339" w:type="dxa"/>
            <w:tcBorders>
              <w:top w:val="nil"/>
              <w:left w:val="nil"/>
              <w:bottom w:val="single" w:sz="8" w:space="0" w:color="auto"/>
              <w:right w:val="single" w:sz="8" w:space="0" w:color="auto"/>
            </w:tcBorders>
            <w:shd w:val="clear" w:color="auto" w:fill="auto"/>
            <w:vAlign w:val="center"/>
          </w:tcPr>
          <w:p w14:paraId="79E224F5" w14:textId="77777777" w:rsidR="007D36DF" w:rsidRPr="000059AD" w:rsidRDefault="007D36DF" w:rsidP="00B8555C">
            <w:r w:rsidRPr="000059AD">
              <w:t>Lakstīgalu iela 1, Ventspils</w:t>
            </w:r>
          </w:p>
        </w:tc>
      </w:tr>
    </w:tbl>
    <w:p w14:paraId="6161F723" w14:textId="77777777" w:rsidR="007D36DF" w:rsidRPr="000059AD" w:rsidRDefault="007D36DF" w:rsidP="007D36DF"/>
    <w:p w14:paraId="0652D941" w14:textId="77777777" w:rsidR="007D36DF" w:rsidRPr="00511914" w:rsidRDefault="007D36DF" w:rsidP="007D36DF">
      <w:pPr>
        <w:rPr>
          <w:rFonts w:eastAsia="Courier New"/>
          <w:b/>
          <w:color w:val="000000"/>
          <w:sz w:val="28"/>
        </w:rPr>
      </w:pPr>
    </w:p>
    <w:tbl>
      <w:tblPr>
        <w:tblW w:w="8679" w:type="dxa"/>
        <w:tblInd w:w="108" w:type="dxa"/>
        <w:tblLook w:val="01E0" w:firstRow="1" w:lastRow="1" w:firstColumn="1" w:lastColumn="1" w:noHBand="0" w:noVBand="0"/>
      </w:tblPr>
      <w:tblGrid>
        <w:gridCol w:w="3861"/>
        <w:gridCol w:w="993"/>
        <w:gridCol w:w="3825"/>
      </w:tblGrid>
      <w:tr w:rsidR="007D36DF" w:rsidRPr="00CA1224" w14:paraId="1D9117AC" w14:textId="77777777" w:rsidTr="00B8555C">
        <w:tc>
          <w:tcPr>
            <w:tcW w:w="3861" w:type="dxa"/>
          </w:tcPr>
          <w:p w14:paraId="3365366E" w14:textId="77777777" w:rsidR="007D36DF" w:rsidRPr="00CA1224" w:rsidRDefault="007D36DF" w:rsidP="00B8555C">
            <w:pPr>
              <w:jc w:val="both"/>
              <w:rPr>
                <w:szCs w:val="28"/>
              </w:rPr>
            </w:pPr>
            <w:r w:rsidRPr="00CA1224">
              <w:rPr>
                <w:b/>
                <w:szCs w:val="28"/>
              </w:rPr>
              <w:t>PASŪTĪTĀJS:</w:t>
            </w:r>
          </w:p>
        </w:tc>
        <w:tc>
          <w:tcPr>
            <w:tcW w:w="993" w:type="dxa"/>
          </w:tcPr>
          <w:p w14:paraId="4CE5ED0E" w14:textId="77777777" w:rsidR="007D36DF" w:rsidRPr="00CA1224" w:rsidRDefault="007D36DF" w:rsidP="00B8555C">
            <w:pPr>
              <w:jc w:val="both"/>
              <w:rPr>
                <w:b/>
                <w:szCs w:val="28"/>
              </w:rPr>
            </w:pPr>
          </w:p>
        </w:tc>
        <w:tc>
          <w:tcPr>
            <w:tcW w:w="3825" w:type="dxa"/>
          </w:tcPr>
          <w:p w14:paraId="2BC41CC9" w14:textId="77777777" w:rsidR="007D36DF" w:rsidRPr="00CA1224" w:rsidRDefault="007D36DF" w:rsidP="00B8555C">
            <w:pPr>
              <w:jc w:val="both"/>
              <w:rPr>
                <w:szCs w:val="28"/>
              </w:rPr>
            </w:pPr>
            <w:r w:rsidRPr="00CA1224">
              <w:rPr>
                <w:b/>
                <w:szCs w:val="28"/>
              </w:rPr>
              <w:t>IZPILDĪTĀJS:</w:t>
            </w:r>
          </w:p>
        </w:tc>
      </w:tr>
      <w:tr w:rsidR="007D36DF" w:rsidRPr="00CA1224" w14:paraId="320D763D" w14:textId="77777777" w:rsidTr="00B8555C">
        <w:tc>
          <w:tcPr>
            <w:tcW w:w="3861" w:type="dxa"/>
            <w:tcBorders>
              <w:bottom w:val="single" w:sz="4" w:space="0" w:color="auto"/>
            </w:tcBorders>
          </w:tcPr>
          <w:p w14:paraId="3BABB036" w14:textId="6DC17328" w:rsidR="007D36DF" w:rsidRDefault="007D36DF" w:rsidP="00B8555C">
            <w:pPr>
              <w:spacing w:line="276" w:lineRule="auto"/>
              <w:jc w:val="both"/>
              <w:rPr>
                <w:b/>
                <w:szCs w:val="28"/>
              </w:rPr>
            </w:pPr>
          </w:p>
          <w:p w14:paraId="7706A524" w14:textId="17206D79" w:rsidR="007D36DF" w:rsidRPr="00CA1224" w:rsidRDefault="007D36DF" w:rsidP="00B8555C">
            <w:pPr>
              <w:spacing w:line="276" w:lineRule="auto"/>
              <w:jc w:val="both"/>
              <w:rPr>
                <w:b/>
                <w:szCs w:val="28"/>
              </w:rPr>
            </w:pPr>
          </w:p>
        </w:tc>
        <w:tc>
          <w:tcPr>
            <w:tcW w:w="993" w:type="dxa"/>
          </w:tcPr>
          <w:p w14:paraId="54FA468B" w14:textId="77777777" w:rsidR="007D36DF" w:rsidRDefault="007D36DF" w:rsidP="00B8555C">
            <w:pPr>
              <w:widowControl w:val="0"/>
              <w:jc w:val="both"/>
              <w:rPr>
                <w:rFonts w:eastAsia="Courier New"/>
                <w:color w:val="000000"/>
              </w:rPr>
            </w:pPr>
          </w:p>
        </w:tc>
        <w:tc>
          <w:tcPr>
            <w:tcW w:w="3825" w:type="dxa"/>
            <w:tcBorders>
              <w:bottom w:val="single" w:sz="4" w:space="0" w:color="auto"/>
            </w:tcBorders>
          </w:tcPr>
          <w:p w14:paraId="20713510" w14:textId="77777777" w:rsidR="007D36DF" w:rsidRPr="00CA1224" w:rsidRDefault="007D36DF" w:rsidP="00B8555C">
            <w:pPr>
              <w:spacing w:line="276" w:lineRule="auto"/>
              <w:jc w:val="both"/>
              <w:rPr>
                <w:b/>
                <w:szCs w:val="28"/>
              </w:rPr>
            </w:pPr>
          </w:p>
        </w:tc>
      </w:tr>
      <w:tr w:rsidR="007D36DF" w:rsidRPr="00CA1224" w14:paraId="632897D2" w14:textId="77777777" w:rsidTr="00B8555C">
        <w:tc>
          <w:tcPr>
            <w:tcW w:w="3861" w:type="dxa"/>
            <w:tcBorders>
              <w:top w:val="single" w:sz="4" w:space="0" w:color="auto"/>
            </w:tcBorders>
          </w:tcPr>
          <w:p w14:paraId="497DCA51" w14:textId="77777777" w:rsidR="007D36DF" w:rsidRDefault="007D36DF" w:rsidP="00B8555C">
            <w:pPr>
              <w:widowControl w:val="0"/>
              <w:jc w:val="center"/>
              <w:rPr>
                <w:rFonts w:eastAsia="Courier New"/>
                <w:color w:val="000000"/>
              </w:rPr>
            </w:pPr>
            <w:r>
              <w:rPr>
                <w:rFonts w:eastAsia="Courier New"/>
                <w:color w:val="000000"/>
              </w:rPr>
              <w:t>E.Simsone</w:t>
            </w:r>
          </w:p>
        </w:tc>
        <w:tc>
          <w:tcPr>
            <w:tcW w:w="993" w:type="dxa"/>
          </w:tcPr>
          <w:p w14:paraId="79C75C31" w14:textId="77777777" w:rsidR="007D36DF" w:rsidRDefault="007D36DF" w:rsidP="00B8555C">
            <w:pPr>
              <w:widowControl w:val="0"/>
              <w:jc w:val="center"/>
              <w:rPr>
                <w:rFonts w:eastAsia="Courier New"/>
                <w:color w:val="000000"/>
              </w:rPr>
            </w:pPr>
          </w:p>
        </w:tc>
        <w:tc>
          <w:tcPr>
            <w:tcW w:w="3825" w:type="dxa"/>
            <w:tcBorders>
              <w:top w:val="single" w:sz="4" w:space="0" w:color="auto"/>
            </w:tcBorders>
          </w:tcPr>
          <w:p w14:paraId="7028AAAD" w14:textId="77777777" w:rsidR="007D36DF" w:rsidRDefault="007D36DF" w:rsidP="00B8555C">
            <w:pPr>
              <w:widowControl w:val="0"/>
              <w:jc w:val="center"/>
              <w:rPr>
                <w:rFonts w:eastAsia="Courier New"/>
                <w:color w:val="000000"/>
              </w:rPr>
            </w:pPr>
            <w:r>
              <w:rPr>
                <w:rFonts w:eastAsia="Courier New"/>
                <w:color w:val="000000"/>
              </w:rPr>
              <w:t>Ģ.Norlinds</w:t>
            </w:r>
          </w:p>
        </w:tc>
      </w:tr>
    </w:tbl>
    <w:p w14:paraId="27553F90" w14:textId="77777777" w:rsidR="007D36DF" w:rsidRDefault="007D36DF" w:rsidP="007D36DF"/>
    <w:p w14:paraId="0C743CD9" w14:textId="77777777" w:rsidR="00844D7B" w:rsidRDefault="00844D7B" w:rsidP="00983000"/>
    <w:sectPr w:rsidR="00844D7B" w:rsidSect="00CE44E5">
      <w:footerReference w:type="even" r:id="rId12"/>
      <w:footerReference w:type="default" r:id="rId13"/>
      <w:footerReference w:type="first" r:id="rId14"/>
      <w:type w:val="nextColumn"/>
      <w:pgSz w:w="11906" w:h="16838"/>
      <w:pgMar w:top="1135" w:right="1133"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F4D09" w14:textId="77777777" w:rsidR="000935C3" w:rsidRDefault="000935C3" w:rsidP="00F2233B">
      <w:r>
        <w:separator/>
      </w:r>
    </w:p>
  </w:endnote>
  <w:endnote w:type="continuationSeparator" w:id="0">
    <w:p w14:paraId="353E125B" w14:textId="77777777" w:rsidR="000935C3" w:rsidRDefault="000935C3" w:rsidP="00F22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NewRoman">
    <w:altName w:val="Yu Gothic"/>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Swiss TL">
    <w:charset w:val="BA"/>
    <w:family w:val="swiss"/>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NewRoman,Bold">
    <w:altName w:val="Times New Roman"/>
    <w:charset w:val="EE"/>
    <w:family w:val="auto"/>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0F721" w14:textId="77777777" w:rsidR="00821981" w:rsidRDefault="00821981" w:rsidP="00EA23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2D35626A" w14:textId="77777777" w:rsidR="00821981" w:rsidRDefault="00821981" w:rsidP="00EA23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368720"/>
      <w:docPartObj>
        <w:docPartGallery w:val="Page Numbers (Bottom of Page)"/>
        <w:docPartUnique/>
      </w:docPartObj>
    </w:sdtPr>
    <w:sdtEndPr>
      <w:rPr>
        <w:rFonts w:ascii="Times New Roman" w:hAnsi="Times New Roman"/>
        <w:noProof/>
        <w:sz w:val="24"/>
        <w:szCs w:val="24"/>
      </w:rPr>
    </w:sdtEndPr>
    <w:sdtContent>
      <w:p w14:paraId="3BE4E677" w14:textId="65CAF6F6" w:rsidR="00821981" w:rsidRPr="007250A8" w:rsidRDefault="00821981" w:rsidP="007250A8">
        <w:pPr>
          <w:pStyle w:val="Footer"/>
          <w:jc w:val="center"/>
          <w:rPr>
            <w:rFonts w:ascii="Times New Roman" w:hAnsi="Times New Roman"/>
            <w:sz w:val="24"/>
            <w:szCs w:val="24"/>
          </w:rPr>
        </w:pPr>
        <w:r w:rsidRPr="007250A8">
          <w:rPr>
            <w:rFonts w:ascii="Times New Roman" w:hAnsi="Times New Roman"/>
            <w:sz w:val="24"/>
            <w:szCs w:val="24"/>
          </w:rPr>
          <w:fldChar w:fldCharType="begin"/>
        </w:r>
        <w:r w:rsidRPr="007250A8">
          <w:rPr>
            <w:rFonts w:ascii="Times New Roman" w:hAnsi="Times New Roman"/>
            <w:sz w:val="24"/>
            <w:szCs w:val="24"/>
          </w:rPr>
          <w:instrText xml:space="preserve"> PAGE   \* MERGEFORMAT </w:instrText>
        </w:r>
        <w:r w:rsidRPr="007250A8">
          <w:rPr>
            <w:rFonts w:ascii="Times New Roman" w:hAnsi="Times New Roman"/>
            <w:sz w:val="24"/>
            <w:szCs w:val="24"/>
          </w:rPr>
          <w:fldChar w:fldCharType="separate"/>
        </w:r>
        <w:r w:rsidR="000935C3">
          <w:rPr>
            <w:rFonts w:ascii="Times New Roman" w:hAnsi="Times New Roman"/>
            <w:noProof/>
            <w:sz w:val="24"/>
            <w:szCs w:val="24"/>
          </w:rPr>
          <w:t>1</w:t>
        </w:r>
        <w:r w:rsidRPr="007250A8">
          <w:rPr>
            <w:rFonts w:ascii="Times New Roman" w:hAnsi="Times New Roman"/>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418617"/>
      <w:docPartObj>
        <w:docPartGallery w:val="Page Numbers (Bottom of Page)"/>
        <w:docPartUnique/>
      </w:docPartObj>
    </w:sdtPr>
    <w:sdtEndPr>
      <w:rPr>
        <w:rFonts w:ascii="Times New Roman" w:hAnsi="Times New Roman"/>
        <w:noProof/>
        <w:sz w:val="24"/>
        <w:szCs w:val="24"/>
      </w:rPr>
    </w:sdtEndPr>
    <w:sdtContent>
      <w:p w14:paraId="2170B051" w14:textId="77777777" w:rsidR="00821981" w:rsidRPr="007250A8" w:rsidRDefault="00821981">
        <w:pPr>
          <w:pStyle w:val="Footer"/>
          <w:jc w:val="center"/>
          <w:rPr>
            <w:rFonts w:ascii="Times New Roman" w:hAnsi="Times New Roman"/>
            <w:sz w:val="24"/>
            <w:szCs w:val="24"/>
          </w:rPr>
        </w:pPr>
        <w:r w:rsidRPr="007250A8">
          <w:rPr>
            <w:rFonts w:ascii="Times New Roman" w:hAnsi="Times New Roman"/>
            <w:sz w:val="24"/>
            <w:szCs w:val="24"/>
          </w:rPr>
          <w:fldChar w:fldCharType="begin"/>
        </w:r>
        <w:r w:rsidRPr="007250A8">
          <w:rPr>
            <w:rFonts w:ascii="Times New Roman" w:hAnsi="Times New Roman"/>
            <w:sz w:val="24"/>
            <w:szCs w:val="24"/>
          </w:rPr>
          <w:instrText xml:space="preserve"> PAGE   \* MERGEFORMAT </w:instrText>
        </w:r>
        <w:r w:rsidRPr="007250A8">
          <w:rPr>
            <w:rFonts w:ascii="Times New Roman" w:hAnsi="Times New Roman"/>
            <w:sz w:val="24"/>
            <w:szCs w:val="24"/>
          </w:rPr>
          <w:fldChar w:fldCharType="separate"/>
        </w:r>
        <w:r>
          <w:rPr>
            <w:rFonts w:ascii="Times New Roman" w:hAnsi="Times New Roman"/>
            <w:noProof/>
            <w:sz w:val="24"/>
            <w:szCs w:val="24"/>
          </w:rPr>
          <w:t>1</w:t>
        </w:r>
        <w:r w:rsidRPr="007250A8">
          <w:rPr>
            <w:rFonts w:ascii="Times New Roman" w:hAnsi="Times New Roman"/>
            <w:noProof/>
            <w:sz w:val="24"/>
            <w:szCs w:val="24"/>
          </w:rPr>
          <w:fldChar w:fldCharType="end"/>
        </w:r>
      </w:p>
    </w:sdtContent>
  </w:sdt>
  <w:p w14:paraId="7B28DCA1" w14:textId="77777777" w:rsidR="00821981" w:rsidRDefault="00821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07520" w14:textId="77777777" w:rsidR="000935C3" w:rsidRDefault="000935C3" w:rsidP="00F2233B">
      <w:r>
        <w:separator/>
      </w:r>
    </w:p>
  </w:footnote>
  <w:footnote w:type="continuationSeparator" w:id="0">
    <w:p w14:paraId="6900B94C" w14:textId="77777777" w:rsidR="000935C3" w:rsidRDefault="000935C3" w:rsidP="00F22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33720C5E"/>
    <w:lvl w:ilvl="0">
      <w:start w:val="1"/>
      <w:numFmt w:val="decimal"/>
      <w:pStyle w:val="NormalWeb"/>
      <w:lvlText w:val="%1."/>
      <w:lvlJc w:val="left"/>
      <w:pPr>
        <w:tabs>
          <w:tab w:val="num" w:pos="643"/>
        </w:tabs>
        <w:ind w:left="643" w:hanging="360"/>
      </w:pPr>
    </w:lvl>
  </w:abstractNum>
  <w:abstractNum w:abstractNumId="1" w15:restartNumberingAfterBreak="0">
    <w:nsid w:val="00000002"/>
    <w:multiLevelType w:val="singleLevel"/>
    <w:tmpl w:val="B06499A8"/>
    <w:name w:val="WW8Num2"/>
    <w:lvl w:ilvl="0">
      <w:start w:val="1"/>
      <w:numFmt w:val="decimal"/>
      <w:lvlText w:val="%1)"/>
      <w:lvlJc w:val="left"/>
      <w:pPr>
        <w:tabs>
          <w:tab w:val="num" w:pos="720"/>
        </w:tabs>
        <w:ind w:left="720" w:hanging="360"/>
      </w:pPr>
      <w:rPr>
        <w:sz w:val="24"/>
        <w:szCs w:val="28"/>
      </w:rPr>
    </w:lvl>
  </w:abstractNum>
  <w:abstractNum w:abstractNumId="2" w15:restartNumberingAfterBreak="0">
    <w:nsid w:val="01D03B5E"/>
    <w:multiLevelType w:val="hybridMultilevel"/>
    <w:tmpl w:val="189EABF0"/>
    <w:lvl w:ilvl="0" w:tplc="942E384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4B2A1D"/>
    <w:multiLevelType w:val="multilevel"/>
    <w:tmpl w:val="48C8938E"/>
    <w:lvl w:ilvl="0">
      <w:start w:val="1"/>
      <w:numFmt w:val="decimal"/>
      <w:pStyle w:val="TSHeading1"/>
      <w:lvlText w:val="%1."/>
      <w:lvlJc w:val="left"/>
      <w:pPr>
        <w:tabs>
          <w:tab w:val="num" w:pos="675"/>
        </w:tabs>
        <w:ind w:left="675" w:hanging="675"/>
      </w:pPr>
      <w:rPr>
        <w:rFonts w:cs="Times New Roman" w:hint="default"/>
      </w:rPr>
    </w:lvl>
    <w:lvl w:ilvl="1">
      <w:start w:val="1"/>
      <w:numFmt w:val="decimal"/>
      <w:pStyle w:val="TSHeading2"/>
      <w:lvlText w:val="%1.%2."/>
      <w:lvlJc w:val="left"/>
      <w:pPr>
        <w:tabs>
          <w:tab w:val="num" w:pos="675"/>
        </w:tabs>
        <w:ind w:left="675" w:hanging="675"/>
      </w:pPr>
      <w:rPr>
        <w:rFonts w:cs="Times New Roman" w:hint="default"/>
      </w:rPr>
    </w:lvl>
    <w:lvl w:ilvl="2">
      <w:start w:val="1"/>
      <w:numFmt w:val="decimal"/>
      <w:pStyle w:val="TSHeading3"/>
      <w:lvlText w:val="%1.%2.%3."/>
      <w:lvlJc w:val="left"/>
      <w:pPr>
        <w:tabs>
          <w:tab w:val="num" w:pos="1288"/>
        </w:tabs>
        <w:ind w:left="1288" w:hanging="720"/>
      </w:pPr>
      <w:rPr>
        <w:rFonts w:cs="Times New Roman" w:hint="default"/>
      </w:rPr>
    </w:lvl>
    <w:lvl w:ilvl="3">
      <w:start w:val="1"/>
      <w:numFmt w:val="decimal"/>
      <w:lvlRestart w:val="0"/>
      <w:pStyle w:val="TSHeading4"/>
      <w:suff w:val="nothing"/>
      <w:lvlText w:val="P.%4"/>
      <w:lvlJc w:val="left"/>
      <w:pPr>
        <w:ind w:left="720" w:hanging="720"/>
      </w:pPr>
      <w:rPr>
        <w:rFonts w:cs="Times New Roman" w:hint="default"/>
      </w:rPr>
    </w:lvl>
    <w:lvl w:ilvl="4">
      <w:start w:val="1"/>
      <w:numFmt w:val="decimal"/>
      <w:lvlRestart w:val="0"/>
      <w:pStyle w:val="TSHeading5"/>
      <w:suff w:val="nothing"/>
      <w:lvlText w:val="N%3.%5."/>
      <w:lvlJc w:val="left"/>
      <w:pPr>
        <w:ind w:left="1260" w:hanging="1080"/>
      </w:pPr>
      <w:rPr>
        <w:rFonts w:cs="Times New Roman" w:hint="default"/>
      </w:rPr>
    </w:lvl>
    <w:lvl w:ilvl="5">
      <w:start w:val="1"/>
      <w:numFmt w:val="decimal"/>
      <w:lvlRestart w:val="0"/>
      <w:pStyle w:val="TSHeading6"/>
      <w:suff w:val="nothing"/>
      <w:lvlText w:val="P%3.%6"/>
      <w:lvlJc w:val="left"/>
      <w:pPr>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2AE011B"/>
    <w:multiLevelType w:val="multilevel"/>
    <w:tmpl w:val="65B6802A"/>
    <w:lvl w:ilvl="0">
      <w:start w:val="3"/>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06F819D1"/>
    <w:multiLevelType w:val="hybridMultilevel"/>
    <w:tmpl w:val="97B0C768"/>
    <w:lvl w:ilvl="0" w:tplc="942E384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8781E7F"/>
    <w:multiLevelType w:val="multilevel"/>
    <w:tmpl w:val="2BFA92B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3433425"/>
    <w:multiLevelType w:val="hybridMultilevel"/>
    <w:tmpl w:val="7B947A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57321D"/>
    <w:multiLevelType w:val="multilevel"/>
    <w:tmpl w:val="A524F9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B5304D"/>
    <w:multiLevelType w:val="multilevel"/>
    <w:tmpl w:val="DBCA57EE"/>
    <w:lvl w:ilvl="0">
      <w:start w:val="2"/>
      <w:numFmt w:val="decimal"/>
      <w:suff w:val="space"/>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145"/>
        </w:tabs>
        <w:ind w:left="1145" w:hanging="720"/>
      </w:pPr>
      <w:rPr>
        <w:rFonts w:hint="default"/>
      </w:rPr>
    </w:lvl>
    <w:lvl w:ilvl="3">
      <w:start w:val="1"/>
      <w:numFmt w:val="decimal"/>
      <w:lvlText w:val="%1.%2.%3.%4."/>
      <w:lvlJc w:val="left"/>
      <w:pPr>
        <w:tabs>
          <w:tab w:val="num" w:pos="1430"/>
        </w:tabs>
        <w:ind w:left="143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2D53B1"/>
    <w:multiLevelType w:val="multilevel"/>
    <w:tmpl w:val="6D6E9D14"/>
    <w:lvl w:ilvl="0">
      <w:start w:val="1"/>
      <w:numFmt w:val="decimal"/>
      <w:lvlText w:val="%1."/>
      <w:lvlJc w:val="left"/>
      <w:pPr>
        <w:ind w:left="360" w:hanging="360"/>
      </w:pPr>
      <w:rPr>
        <w:rFonts w:hint="default"/>
        <w:b/>
      </w:rPr>
    </w:lvl>
    <w:lvl w:ilvl="1">
      <w:start w:val="1"/>
      <w:numFmt w:val="decimal"/>
      <w:lvlText w:val="%1.%2."/>
      <w:lvlJc w:val="left"/>
      <w:pPr>
        <w:ind w:left="574"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B966CB"/>
    <w:multiLevelType w:val="multilevel"/>
    <w:tmpl w:val="D31A2C70"/>
    <w:lvl w:ilvl="0">
      <w:start w:val="1"/>
      <w:numFmt w:val="decimal"/>
      <w:lvlText w:val="%1."/>
      <w:lvlJc w:val="left"/>
      <w:pPr>
        <w:ind w:left="720" w:hanging="360"/>
      </w:pPr>
      <w:rPr>
        <w:rFonts w:hint="default"/>
        <w:b w:val="0"/>
      </w:rPr>
    </w:lvl>
    <w:lvl w:ilvl="1">
      <w:start w:val="1"/>
      <w:numFmt w:val="decimal"/>
      <w:isLgl/>
      <w:suff w:val="space"/>
      <w:lvlText w:val="%1.%2."/>
      <w:lvlJc w:val="left"/>
      <w:pPr>
        <w:ind w:left="1256"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3605401"/>
    <w:multiLevelType w:val="multilevel"/>
    <w:tmpl w:val="2CEA7664"/>
    <w:lvl w:ilvl="0">
      <w:start w:val="13"/>
      <w:numFmt w:val="decimal"/>
      <w:suff w:val="space"/>
      <w:lvlText w:val="%1."/>
      <w:lvlJc w:val="left"/>
      <w:pPr>
        <w:ind w:left="622" w:hanging="480"/>
      </w:pPr>
      <w:rPr>
        <w:rFonts w:ascii="Times New Roman" w:hAnsi="Times New Roman" w:cs="Times New Roman" w:hint="default"/>
        <w:b w:val="0"/>
        <w:sz w:val="24"/>
        <w:szCs w:val="24"/>
      </w:rPr>
    </w:lvl>
    <w:lvl w:ilvl="1">
      <w:start w:val="1"/>
      <w:numFmt w:val="decimal"/>
      <w:suff w:val="space"/>
      <w:lvlText w:val="%1.%2."/>
      <w:lvlJc w:val="left"/>
      <w:pPr>
        <w:ind w:left="840" w:hanging="48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15:restartNumberingAfterBreak="0">
    <w:nsid w:val="24126F22"/>
    <w:multiLevelType w:val="multilevel"/>
    <w:tmpl w:val="A00C8FDA"/>
    <w:lvl w:ilvl="0">
      <w:start w:val="1"/>
      <w:numFmt w:val="bullet"/>
      <w:pStyle w:val="TableBullet"/>
      <w:lvlText w:val="o"/>
      <w:lvlJc w:val="left"/>
      <w:pPr>
        <w:tabs>
          <w:tab w:val="num" w:pos="283"/>
        </w:tabs>
        <w:ind w:left="283" w:hanging="283"/>
      </w:pPr>
      <w:rPr>
        <w:rFonts w:ascii="Courier New" w:hAnsi="Courier New" w:hint="default"/>
        <w:sz w:val="24"/>
      </w:rPr>
    </w:lvl>
    <w:lvl w:ilvl="1">
      <w:start w:val="1"/>
      <w:numFmt w:val="bullet"/>
      <w:lvlText w:val="•"/>
      <w:lvlJc w:val="left"/>
      <w:pPr>
        <w:tabs>
          <w:tab w:val="num" w:pos="567"/>
        </w:tabs>
        <w:ind w:left="567" w:hanging="284"/>
      </w:pPr>
      <w:rPr>
        <w:rFonts w:ascii="Arial" w:hAnsi="Arial" w:hint="default"/>
      </w:rPr>
    </w:lvl>
    <w:lvl w:ilvl="2">
      <w:start w:val="1"/>
      <w:numFmt w:val="bullet"/>
      <w:lvlText w:val="-"/>
      <w:lvlJc w:val="left"/>
      <w:pPr>
        <w:tabs>
          <w:tab w:val="num" w:pos="850"/>
        </w:tabs>
        <w:ind w:left="850" w:hanging="283"/>
      </w:pPr>
      <w:rPr>
        <w:rFonts w:ascii="Arial" w:hAnsi="Arial"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15" w15:restartNumberingAfterBreak="0">
    <w:nsid w:val="27E23F98"/>
    <w:multiLevelType w:val="hybridMultilevel"/>
    <w:tmpl w:val="EF181D3A"/>
    <w:lvl w:ilvl="0" w:tplc="C0CCDCCC">
      <w:start w:val="2"/>
      <w:numFmt w:val="decimal"/>
      <w:lvlText w:val="%1."/>
      <w:lvlJc w:val="left"/>
      <w:pPr>
        <w:ind w:left="6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28EF6B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3C4DAC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AF8672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F5AE69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59C22B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C8CA4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766BDC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CE0D2F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A3B5593"/>
    <w:multiLevelType w:val="hybridMultilevel"/>
    <w:tmpl w:val="6FA46782"/>
    <w:lvl w:ilvl="0" w:tplc="FD72B6A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CB977A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strike w:val="0"/>
        <w:dstrike w:val="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A95024"/>
    <w:multiLevelType w:val="hybridMultilevel"/>
    <w:tmpl w:val="3CDC2D28"/>
    <w:lvl w:ilvl="0" w:tplc="9CA887A4">
      <w:start w:val="1"/>
      <w:numFmt w:val="decimal"/>
      <w:suff w:val="space"/>
      <w:lvlText w:val="%1."/>
      <w:lvlJc w:val="left"/>
      <w:pPr>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31FF4BD2"/>
    <w:multiLevelType w:val="hybridMultilevel"/>
    <w:tmpl w:val="1B74AD84"/>
    <w:lvl w:ilvl="0" w:tplc="21DE9C58">
      <w:start w:val="1"/>
      <w:numFmt w:val="decimal"/>
      <w:lvlText w:val="%1."/>
      <w:lvlJc w:val="left"/>
      <w:pPr>
        <w:ind w:left="2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4968DF8">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12232C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FF0EF8A">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72095F0">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B14B8F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76A45B8">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3C855F0">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4C8FEC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289705D"/>
    <w:multiLevelType w:val="multilevel"/>
    <w:tmpl w:val="D3BEB26C"/>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sz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4666FEC"/>
    <w:multiLevelType w:val="multilevel"/>
    <w:tmpl w:val="313ACB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94B2726"/>
    <w:multiLevelType w:val="multilevel"/>
    <w:tmpl w:val="3C2016EA"/>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eastAsia="TimesNewRoman" w:hint="default"/>
        <w:b w:val="0"/>
      </w:rPr>
    </w:lvl>
    <w:lvl w:ilvl="2">
      <w:start w:val="1"/>
      <w:numFmt w:val="decimal"/>
      <w:isLgl/>
      <w:lvlText w:val="%1.%2.%3."/>
      <w:lvlJc w:val="left"/>
      <w:pPr>
        <w:ind w:left="1212" w:hanging="720"/>
      </w:pPr>
      <w:rPr>
        <w:rFonts w:eastAsia="TimesNewRoman" w:hint="default"/>
        <w:b w:val="0"/>
      </w:rPr>
    </w:lvl>
    <w:lvl w:ilvl="3">
      <w:start w:val="1"/>
      <w:numFmt w:val="decimal"/>
      <w:isLgl/>
      <w:lvlText w:val="%1.%2.%3.%4."/>
      <w:lvlJc w:val="left"/>
      <w:pPr>
        <w:ind w:left="1278" w:hanging="720"/>
      </w:pPr>
      <w:rPr>
        <w:rFonts w:eastAsia="TimesNewRoman" w:hint="default"/>
        <w:b w:val="0"/>
      </w:rPr>
    </w:lvl>
    <w:lvl w:ilvl="4">
      <w:start w:val="1"/>
      <w:numFmt w:val="decimal"/>
      <w:isLgl/>
      <w:lvlText w:val="%1.%2.%3.%4.%5."/>
      <w:lvlJc w:val="left"/>
      <w:pPr>
        <w:ind w:left="1704" w:hanging="1080"/>
      </w:pPr>
      <w:rPr>
        <w:rFonts w:eastAsia="TimesNewRoman" w:hint="default"/>
        <w:b w:val="0"/>
      </w:rPr>
    </w:lvl>
    <w:lvl w:ilvl="5">
      <w:start w:val="1"/>
      <w:numFmt w:val="decimal"/>
      <w:isLgl/>
      <w:lvlText w:val="%1.%2.%3.%4.%5.%6."/>
      <w:lvlJc w:val="left"/>
      <w:pPr>
        <w:ind w:left="1770" w:hanging="1080"/>
      </w:pPr>
      <w:rPr>
        <w:rFonts w:eastAsia="TimesNewRoman" w:hint="default"/>
        <w:b w:val="0"/>
      </w:rPr>
    </w:lvl>
    <w:lvl w:ilvl="6">
      <w:start w:val="1"/>
      <w:numFmt w:val="decimal"/>
      <w:isLgl/>
      <w:lvlText w:val="%1.%2.%3.%4.%5.%6.%7."/>
      <w:lvlJc w:val="left"/>
      <w:pPr>
        <w:ind w:left="2196" w:hanging="1440"/>
      </w:pPr>
      <w:rPr>
        <w:rFonts w:eastAsia="TimesNewRoman" w:hint="default"/>
        <w:b w:val="0"/>
      </w:rPr>
    </w:lvl>
    <w:lvl w:ilvl="7">
      <w:start w:val="1"/>
      <w:numFmt w:val="decimal"/>
      <w:isLgl/>
      <w:lvlText w:val="%1.%2.%3.%4.%5.%6.%7.%8."/>
      <w:lvlJc w:val="left"/>
      <w:pPr>
        <w:ind w:left="2262" w:hanging="1440"/>
      </w:pPr>
      <w:rPr>
        <w:rFonts w:eastAsia="TimesNewRoman" w:hint="default"/>
        <w:b w:val="0"/>
      </w:rPr>
    </w:lvl>
    <w:lvl w:ilvl="8">
      <w:start w:val="1"/>
      <w:numFmt w:val="decimal"/>
      <w:isLgl/>
      <w:lvlText w:val="%1.%2.%3.%4.%5.%6.%7.%8.%9."/>
      <w:lvlJc w:val="left"/>
      <w:pPr>
        <w:ind w:left="2688" w:hanging="1800"/>
      </w:pPr>
      <w:rPr>
        <w:rFonts w:eastAsia="TimesNewRoman" w:hint="default"/>
        <w:b w:val="0"/>
      </w:rPr>
    </w:lvl>
  </w:abstractNum>
  <w:abstractNum w:abstractNumId="23" w15:restartNumberingAfterBreak="0">
    <w:nsid w:val="4041330A"/>
    <w:multiLevelType w:val="hybridMultilevel"/>
    <w:tmpl w:val="082AA448"/>
    <w:lvl w:ilvl="0" w:tplc="09102C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14F285B"/>
    <w:multiLevelType w:val="multilevel"/>
    <w:tmpl w:val="A9FA4E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4ED7D33"/>
    <w:multiLevelType w:val="multilevel"/>
    <w:tmpl w:val="B958E6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AE633A"/>
    <w:multiLevelType w:val="hybridMultilevel"/>
    <w:tmpl w:val="DF1A84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BC80B11"/>
    <w:multiLevelType w:val="hybridMultilevel"/>
    <w:tmpl w:val="E0B6322A"/>
    <w:lvl w:ilvl="0" w:tplc="DC787DDE">
      <w:start w:val="1"/>
      <w:numFmt w:val="upperLetter"/>
      <w:pStyle w:val="Heading7"/>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4C4C4805"/>
    <w:multiLevelType w:val="multilevel"/>
    <w:tmpl w:val="5E80C216"/>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432"/>
        </w:tabs>
        <w:ind w:left="432" w:hanging="432"/>
      </w:pPr>
      <w:rPr>
        <w:rFonts w:hint="default"/>
        <w:b w:val="0"/>
        <w:color w:val="auto"/>
      </w:rPr>
    </w:lvl>
    <w:lvl w:ilvl="2">
      <w:start w:val="1"/>
      <w:numFmt w:val="lowerLetter"/>
      <w:lvlText w:val="%3."/>
      <w:lvlJc w:val="right"/>
      <w:pPr>
        <w:tabs>
          <w:tab w:val="num" w:pos="900"/>
        </w:tabs>
        <w:ind w:left="900" w:hanging="180"/>
      </w:pPr>
      <w:rPr>
        <w:rFonts w:hint="default"/>
        <w:sz w:val="24"/>
      </w:rPr>
    </w:lvl>
    <w:lvl w:ilvl="3">
      <w:start w:val="1"/>
      <w:numFmt w:val="decimal"/>
      <w:lvlText w:val="%1.%2.%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9BC5B9E"/>
    <w:multiLevelType w:val="hybridMultilevel"/>
    <w:tmpl w:val="815C0C9C"/>
    <w:lvl w:ilvl="0" w:tplc="FFFFFFFF">
      <w:numFmt w:val="bullet"/>
      <w:lvlText w:val=""/>
      <w:lvlJc w:val="left"/>
      <w:pPr>
        <w:tabs>
          <w:tab w:val="num" w:pos="1440"/>
        </w:tabs>
        <w:ind w:left="1440" w:hanging="360"/>
      </w:pPr>
      <w:rPr>
        <w:rFonts w:ascii="Symbol" w:eastAsia="Times New Roman" w:hAnsi="Symbol" w:cs="Times New Roman" w:hint="default"/>
      </w:rPr>
    </w:lvl>
    <w:lvl w:ilvl="1" w:tplc="FFFFFFFF">
      <w:start w:val="1"/>
      <w:numFmt w:val="decimal"/>
      <w:lvlText w:val="%2."/>
      <w:lvlJc w:val="left"/>
      <w:pPr>
        <w:tabs>
          <w:tab w:val="num" w:pos="1860"/>
        </w:tabs>
        <w:ind w:left="1860" w:hanging="360"/>
      </w:pPr>
      <w:rPr>
        <w:rFonts w:hint="default"/>
      </w:rPr>
    </w:lvl>
    <w:lvl w:ilvl="2" w:tplc="FFFFFFFF">
      <w:start w:val="1"/>
      <w:numFmt w:val="lowerRoman"/>
      <w:lvlText w:val="%3."/>
      <w:lvlJc w:val="right"/>
      <w:pPr>
        <w:tabs>
          <w:tab w:val="num" w:pos="2580"/>
        </w:tabs>
        <w:ind w:left="2580" w:hanging="180"/>
      </w:pPr>
    </w:lvl>
    <w:lvl w:ilvl="3" w:tplc="FFFFFFFF">
      <w:start w:val="1"/>
      <w:numFmt w:val="decimal"/>
      <w:lvlText w:val="%4."/>
      <w:lvlJc w:val="left"/>
      <w:pPr>
        <w:tabs>
          <w:tab w:val="num" w:pos="3300"/>
        </w:tabs>
        <w:ind w:left="3300" w:hanging="360"/>
      </w:pPr>
    </w:lvl>
    <w:lvl w:ilvl="4" w:tplc="FFFFFFFF">
      <w:start w:val="1"/>
      <w:numFmt w:val="decimal"/>
      <w:lvlText w:val="%5)"/>
      <w:lvlJc w:val="left"/>
      <w:pPr>
        <w:tabs>
          <w:tab w:val="num" w:pos="4080"/>
        </w:tabs>
        <w:ind w:left="4080" w:hanging="420"/>
      </w:pPr>
      <w:rPr>
        <w:rFonts w:hint="default"/>
      </w:rPr>
    </w:lvl>
    <w:lvl w:ilvl="5" w:tplc="FFFFFFFF" w:tentative="1">
      <w:start w:val="1"/>
      <w:numFmt w:val="lowerRoman"/>
      <w:lvlText w:val="%6."/>
      <w:lvlJc w:val="right"/>
      <w:pPr>
        <w:tabs>
          <w:tab w:val="num" w:pos="4740"/>
        </w:tabs>
        <w:ind w:left="4740" w:hanging="180"/>
      </w:pPr>
    </w:lvl>
    <w:lvl w:ilvl="6" w:tplc="FFFFFFFF" w:tentative="1">
      <w:start w:val="1"/>
      <w:numFmt w:val="decimal"/>
      <w:lvlText w:val="%7."/>
      <w:lvlJc w:val="left"/>
      <w:pPr>
        <w:tabs>
          <w:tab w:val="num" w:pos="5460"/>
        </w:tabs>
        <w:ind w:left="5460" w:hanging="360"/>
      </w:pPr>
    </w:lvl>
    <w:lvl w:ilvl="7" w:tplc="FFFFFFFF" w:tentative="1">
      <w:start w:val="1"/>
      <w:numFmt w:val="lowerLetter"/>
      <w:lvlText w:val="%8."/>
      <w:lvlJc w:val="left"/>
      <w:pPr>
        <w:tabs>
          <w:tab w:val="num" w:pos="6180"/>
        </w:tabs>
        <w:ind w:left="6180" w:hanging="360"/>
      </w:pPr>
    </w:lvl>
    <w:lvl w:ilvl="8" w:tplc="FFFFFFFF" w:tentative="1">
      <w:start w:val="1"/>
      <w:numFmt w:val="lowerRoman"/>
      <w:lvlText w:val="%9."/>
      <w:lvlJc w:val="right"/>
      <w:pPr>
        <w:tabs>
          <w:tab w:val="num" w:pos="6900"/>
        </w:tabs>
        <w:ind w:left="6900" w:hanging="180"/>
      </w:pPr>
    </w:lvl>
  </w:abstractNum>
  <w:abstractNum w:abstractNumId="30" w15:restartNumberingAfterBreak="0">
    <w:nsid w:val="65FD626B"/>
    <w:multiLevelType w:val="hybridMultilevel"/>
    <w:tmpl w:val="FDA42382"/>
    <w:lvl w:ilvl="0" w:tplc="4BB277AA">
      <w:start w:val="1"/>
      <w:numFmt w:val="decimal"/>
      <w:lvlText w:val="%1."/>
      <w:lvlJc w:val="left"/>
      <w:pPr>
        <w:tabs>
          <w:tab w:val="num" w:pos="720"/>
        </w:tabs>
        <w:ind w:left="720" w:hanging="360"/>
      </w:pPr>
      <w:rPr>
        <w:rFonts w:hint="default"/>
      </w:rPr>
    </w:lvl>
    <w:lvl w:ilvl="1" w:tplc="27D8F326">
      <w:start w:val="1"/>
      <w:numFmt w:val="lowerLetter"/>
      <w:lvlText w:val="%2."/>
      <w:lvlJc w:val="left"/>
      <w:pPr>
        <w:tabs>
          <w:tab w:val="num" w:pos="1440"/>
        </w:tabs>
        <w:ind w:left="1440" w:hanging="360"/>
      </w:pPr>
    </w:lvl>
    <w:lvl w:ilvl="2" w:tplc="B1F0D20E">
      <w:start w:val="1"/>
      <w:numFmt w:val="lowerRoman"/>
      <w:lvlText w:val="%3."/>
      <w:lvlJc w:val="right"/>
      <w:pPr>
        <w:tabs>
          <w:tab w:val="num" w:pos="2160"/>
        </w:tabs>
        <w:ind w:left="2160" w:hanging="180"/>
      </w:pPr>
    </w:lvl>
    <w:lvl w:ilvl="3" w:tplc="0256F342">
      <w:start w:val="1"/>
      <w:numFmt w:val="decimal"/>
      <w:lvlText w:val="%4."/>
      <w:lvlJc w:val="left"/>
      <w:pPr>
        <w:tabs>
          <w:tab w:val="num" w:pos="2880"/>
        </w:tabs>
        <w:ind w:left="2880" w:hanging="360"/>
      </w:pPr>
    </w:lvl>
    <w:lvl w:ilvl="4" w:tplc="C88E8CCE">
      <w:start w:val="1"/>
      <w:numFmt w:val="lowerLetter"/>
      <w:lvlText w:val="%5."/>
      <w:lvlJc w:val="left"/>
      <w:pPr>
        <w:tabs>
          <w:tab w:val="num" w:pos="3600"/>
        </w:tabs>
        <w:ind w:left="3600" w:hanging="360"/>
      </w:pPr>
    </w:lvl>
    <w:lvl w:ilvl="5" w:tplc="3662C7DA">
      <w:start w:val="1"/>
      <w:numFmt w:val="lowerRoman"/>
      <w:lvlText w:val="%6."/>
      <w:lvlJc w:val="right"/>
      <w:pPr>
        <w:tabs>
          <w:tab w:val="num" w:pos="4320"/>
        </w:tabs>
        <w:ind w:left="4320" w:hanging="180"/>
      </w:pPr>
    </w:lvl>
    <w:lvl w:ilvl="6" w:tplc="A5B0D5AA">
      <w:start w:val="1"/>
      <w:numFmt w:val="decimal"/>
      <w:lvlText w:val="%7."/>
      <w:lvlJc w:val="left"/>
      <w:pPr>
        <w:tabs>
          <w:tab w:val="num" w:pos="5040"/>
        </w:tabs>
        <w:ind w:left="5040" w:hanging="360"/>
      </w:pPr>
    </w:lvl>
    <w:lvl w:ilvl="7" w:tplc="5A087EBA">
      <w:start w:val="1"/>
      <w:numFmt w:val="lowerLetter"/>
      <w:lvlText w:val="%8."/>
      <w:lvlJc w:val="left"/>
      <w:pPr>
        <w:tabs>
          <w:tab w:val="num" w:pos="5760"/>
        </w:tabs>
        <w:ind w:left="5760" w:hanging="360"/>
      </w:pPr>
    </w:lvl>
    <w:lvl w:ilvl="8" w:tplc="2DF2057C">
      <w:start w:val="1"/>
      <w:numFmt w:val="lowerRoman"/>
      <w:lvlText w:val="%9."/>
      <w:lvlJc w:val="right"/>
      <w:pPr>
        <w:tabs>
          <w:tab w:val="num" w:pos="6480"/>
        </w:tabs>
        <w:ind w:left="6480" w:hanging="180"/>
      </w:pPr>
    </w:lvl>
  </w:abstractNum>
  <w:abstractNum w:abstractNumId="31" w15:restartNumberingAfterBreak="0">
    <w:nsid w:val="7D3D6D0B"/>
    <w:multiLevelType w:val="hybridMultilevel"/>
    <w:tmpl w:val="FDA42382"/>
    <w:lvl w:ilvl="0" w:tplc="4BB277AA">
      <w:start w:val="1"/>
      <w:numFmt w:val="decimal"/>
      <w:lvlText w:val="%1."/>
      <w:lvlJc w:val="left"/>
      <w:pPr>
        <w:tabs>
          <w:tab w:val="num" w:pos="720"/>
        </w:tabs>
        <w:ind w:left="720" w:hanging="360"/>
      </w:pPr>
      <w:rPr>
        <w:rFonts w:hint="default"/>
      </w:rPr>
    </w:lvl>
    <w:lvl w:ilvl="1" w:tplc="27D8F326">
      <w:start w:val="1"/>
      <w:numFmt w:val="lowerLetter"/>
      <w:lvlText w:val="%2."/>
      <w:lvlJc w:val="left"/>
      <w:pPr>
        <w:tabs>
          <w:tab w:val="num" w:pos="1440"/>
        </w:tabs>
        <w:ind w:left="1440" w:hanging="360"/>
      </w:pPr>
    </w:lvl>
    <w:lvl w:ilvl="2" w:tplc="B1F0D20E">
      <w:start w:val="1"/>
      <w:numFmt w:val="lowerRoman"/>
      <w:lvlText w:val="%3."/>
      <w:lvlJc w:val="right"/>
      <w:pPr>
        <w:tabs>
          <w:tab w:val="num" w:pos="2160"/>
        </w:tabs>
        <w:ind w:left="2160" w:hanging="180"/>
      </w:pPr>
    </w:lvl>
    <w:lvl w:ilvl="3" w:tplc="0256F342">
      <w:start w:val="1"/>
      <w:numFmt w:val="decimal"/>
      <w:lvlText w:val="%4."/>
      <w:lvlJc w:val="left"/>
      <w:pPr>
        <w:tabs>
          <w:tab w:val="num" w:pos="2880"/>
        </w:tabs>
        <w:ind w:left="2880" w:hanging="360"/>
      </w:pPr>
    </w:lvl>
    <w:lvl w:ilvl="4" w:tplc="C88E8CCE">
      <w:start w:val="1"/>
      <w:numFmt w:val="lowerLetter"/>
      <w:lvlText w:val="%5."/>
      <w:lvlJc w:val="left"/>
      <w:pPr>
        <w:tabs>
          <w:tab w:val="num" w:pos="3600"/>
        </w:tabs>
        <w:ind w:left="3600" w:hanging="360"/>
      </w:pPr>
    </w:lvl>
    <w:lvl w:ilvl="5" w:tplc="3662C7DA">
      <w:start w:val="1"/>
      <w:numFmt w:val="lowerRoman"/>
      <w:lvlText w:val="%6."/>
      <w:lvlJc w:val="right"/>
      <w:pPr>
        <w:tabs>
          <w:tab w:val="num" w:pos="4320"/>
        </w:tabs>
        <w:ind w:left="4320" w:hanging="180"/>
      </w:pPr>
    </w:lvl>
    <w:lvl w:ilvl="6" w:tplc="A5B0D5AA">
      <w:start w:val="1"/>
      <w:numFmt w:val="decimal"/>
      <w:lvlText w:val="%7."/>
      <w:lvlJc w:val="left"/>
      <w:pPr>
        <w:tabs>
          <w:tab w:val="num" w:pos="5040"/>
        </w:tabs>
        <w:ind w:left="5040" w:hanging="360"/>
      </w:pPr>
    </w:lvl>
    <w:lvl w:ilvl="7" w:tplc="5A087EBA">
      <w:start w:val="1"/>
      <w:numFmt w:val="lowerLetter"/>
      <w:lvlText w:val="%8."/>
      <w:lvlJc w:val="left"/>
      <w:pPr>
        <w:tabs>
          <w:tab w:val="num" w:pos="5760"/>
        </w:tabs>
        <w:ind w:left="5760" w:hanging="360"/>
      </w:pPr>
    </w:lvl>
    <w:lvl w:ilvl="8" w:tplc="2DF2057C">
      <w:start w:val="1"/>
      <w:numFmt w:val="lowerRoman"/>
      <w:lvlText w:val="%9."/>
      <w:lvlJc w:val="right"/>
      <w:pPr>
        <w:tabs>
          <w:tab w:val="num" w:pos="6480"/>
        </w:tabs>
        <w:ind w:left="6480" w:hanging="180"/>
      </w:pPr>
    </w:lvl>
  </w:abstractNum>
  <w:abstractNum w:abstractNumId="32" w15:restartNumberingAfterBreak="0">
    <w:nsid w:val="7D6675B0"/>
    <w:multiLevelType w:val="hybridMultilevel"/>
    <w:tmpl w:val="170219EA"/>
    <w:lvl w:ilvl="0" w:tplc="4A983440">
      <w:start w:val="1"/>
      <w:numFmt w:val="decimal"/>
      <w:lvlText w:val="%1."/>
      <w:lvlJc w:val="left"/>
      <w:pPr>
        <w:tabs>
          <w:tab w:val="num" w:pos="720"/>
        </w:tabs>
        <w:ind w:left="720" w:hanging="360"/>
      </w:pPr>
      <w:rPr>
        <w:rFonts w:hint="default"/>
        <w:i w:val="0"/>
      </w:rPr>
    </w:lvl>
    <w:lvl w:ilvl="1" w:tplc="F9606124">
      <w:start w:val="1"/>
      <w:numFmt w:val="decimal"/>
      <w:lvlText w:val="%2)"/>
      <w:lvlJc w:val="left"/>
      <w:pPr>
        <w:tabs>
          <w:tab w:val="num" w:pos="1440"/>
        </w:tabs>
        <w:ind w:left="1440" w:hanging="360"/>
      </w:pPr>
      <w:rPr>
        <w:rFonts w:ascii="Times New Roman" w:eastAsia="Times New Roman" w:hAnsi="Times New Roman" w:cs="Times New Roman"/>
        <w:b w:val="0"/>
        <w:i w:val="0"/>
      </w:rPr>
    </w:lvl>
    <w:lvl w:ilvl="2" w:tplc="0426001B">
      <w:start w:val="1"/>
      <w:numFmt w:val="lowerRoman"/>
      <w:lvlText w:val="%3."/>
      <w:lvlJc w:val="right"/>
      <w:pPr>
        <w:tabs>
          <w:tab w:val="num" w:pos="2160"/>
        </w:tabs>
        <w:ind w:left="2160" w:hanging="180"/>
      </w:pPr>
      <w:rPr>
        <w:rFonts w:hint="default"/>
        <w:i w:val="0"/>
      </w:rPr>
    </w:lvl>
    <w:lvl w:ilvl="3" w:tplc="0426000F">
      <w:start w:val="1"/>
      <w:numFmt w:val="decimal"/>
      <w:lvlText w:val="%4."/>
      <w:lvlJc w:val="left"/>
      <w:pPr>
        <w:tabs>
          <w:tab w:val="num" w:pos="2880"/>
        </w:tabs>
        <w:ind w:left="2880" w:hanging="360"/>
      </w:pPr>
    </w:lvl>
    <w:lvl w:ilvl="4" w:tplc="77186DF6">
      <w:start w:val="1"/>
      <w:numFmt w:val="lowerLetter"/>
      <w:suff w:val="space"/>
      <w:lvlText w:val="%5."/>
      <w:lvlJc w:val="left"/>
      <w:pPr>
        <w:ind w:left="3600" w:hanging="360"/>
      </w:pPr>
      <w:rPr>
        <w:rFonts w:hint="default"/>
      </w:r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3" w15:restartNumberingAfterBreak="0">
    <w:nsid w:val="7F6059C5"/>
    <w:multiLevelType w:val="multilevel"/>
    <w:tmpl w:val="4870404E"/>
    <w:lvl w:ilvl="0">
      <w:start w:val="1"/>
      <w:numFmt w:val="decimal"/>
      <w:lvlText w:val="%1."/>
      <w:lvlJc w:val="left"/>
      <w:pPr>
        <w:ind w:left="4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6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8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40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7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4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0"/>
  </w:num>
  <w:num w:numId="2">
    <w:abstractNumId w:val="14"/>
  </w:num>
  <w:num w:numId="3">
    <w:abstractNumId w:val="3"/>
  </w:num>
  <w:num w:numId="4">
    <w:abstractNumId w:val="7"/>
  </w:num>
  <w:num w:numId="5">
    <w:abstractNumId w:val="6"/>
  </w:num>
  <w:num w:numId="6">
    <w:abstractNumId w:val="15"/>
  </w:num>
  <w:num w:numId="7">
    <w:abstractNumId w:val="28"/>
  </w:num>
  <w:num w:numId="8">
    <w:abstractNumId w:val="31"/>
  </w:num>
  <w:num w:numId="9">
    <w:abstractNumId w:val="24"/>
  </w:num>
  <w:num w:numId="10">
    <w:abstractNumId w:val="27"/>
  </w:num>
  <w:num w:numId="11">
    <w:abstractNumId w:val="30"/>
  </w:num>
  <w:num w:numId="12">
    <w:abstractNumId w:val="19"/>
  </w:num>
  <w:num w:numId="13">
    <w:abstractNumId w:val="33"/>
  </w:num>
  <w:num w:numId="14">
    <w:abstractNumId w:val="20"/>
  </w:num>
  <w:num w:numId="15">
    <w:abstractNumId w:val="29"/>
  </w:num>
  <w:num w:numId="16">
    <w:abstractNumId w:val="23"/>
  </w:num>
  <w:num w:numId="17">
    <w:abstractNumId w:val="25"/>
  </w:num>
  <w:num w:numId="18">
    <w:abstractNumId w:val="9"/>
  </w:num>
  <w:num w:numId="19">
    <w:abstractNumId w:val="4"/>
  </w:num>
  <w:num w:numId="20">
    <w:abstractNumId w:val="22"/>
  </w:num>
  <w:num w:numId="21">
    <w:abstractNumId w:val="2"/>
  </w:num>
  <w:num w:numId="22">
    <w:abstractNumId w:val="26"/>
  </w:num>
  <w:num w:numId="23">
    <w:abstractNumId w:val="5"/>
  </w:num>
  <w:num w:numId="24">
    <w:abstractNumId w:val="12"/>
  </w:num>
  <w:num w:numId="25">
    <w:abstractNumId w:val="16"/>
  </w:num>
  <w:num w:numId="26">
    <w:abstractNumId w:val="32"/>
  </w:num>
  <w:num w:numId="27">
    <w:abstractNumId w:val="21"/>
  </w:num>
  <w:num w:numId="28">
    <w:abstractNumId w:val="18"/>
  </w:num>
  <w:num w:numId="29">
    <w:abstractNumId w:val="13"/>
  </w:num>
  <w:num w:numId="30">
    <w:abstractNumId w:val="8"/>
  </w:num>
  <w:num w:numId="31">
    <w:abstractNumId w:val="10"/>
  </w:num>
  <w:num w:numId="32">
    <w:abstractNumId w:val="11"/>
  </w:num>
  <w:num w:numId="3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A90"/>
    <w:rsid w:val="00002002"/>
    <w:rsid w:val="00004DD3"/>
    <w:rsid w:val="000053E8"/>
    <w:rsid w:val="0001045B"/>
    <w:rsid w:val="0001240B"/>
    <w:rsid w:val="000125DC"/>
    <w:rsid w:val="00012EC9"/>
    <w:rsid w:val="000137AC"/>
    <w:rsid w:val="00016AD1"/>
    <w:rsid w:val="00024140"/>
    <w:rsid w:val="000246C3"/>
    <w:rsid w:val="00024FA0"/>
    <w:rsid w:val="000253CD"/>
    <w:rsid w:val="000308DA"/>
    <w:rsid w:val="000336CF"/>
    <w:rsid w:val="00034FC9"/>
    <w:rsid w:val="00040A04"/>
    <w:rsid w:val="000466E4"/>
    <w:rsid w:val="00046CDE"/>
    <w:rsid w:val="00052CEF"/>
    <w:rsid w:val="000530EF"/>
    <w:rsid w:val="000533D9"/>
    <w:rsid w:val="000653EA"/>
    <w:rsid w:val="00066900"/>
    <w:rsid w:val="00066BB4"/>
    <w:rsid w:val="000674A9"/>
    <w:rsid w:val="0007071D"/>
    <w:rsid w:val="0007244B"/>
    <w:rsid w:val="00072504"/>
    <w:rsid w:val="0007770E"/>
    <w:rsid w:val="000800FA"/>
    <w:rsid w:val="0008284F"/>
    <w:rsid w:val="00086757"/>
    <w:rsid w:val="000935C3"/>
    <w:rsid w:val="000935EE"/>
    <w:rsid w:val="00094D4E"/>
    <w:rsid w:val="000964FC"/>
    <w:rsid w:val="0009738F"/>
    <w:rsid w:val="000975EC"/>
    <w:rsid w:val="000A10C2"/>
    <w:rsid w:val="000A1AF1"/>
    <w:rsid w:val="000A2D52"/>
    <w:rsid w:val="000A364A"/>
    <w:rsid w:val="000A416E"/>
    <w:rsid w:val="000B066A"/>
    <w:rsid w:val="000B2897"/>
    <w:rsid w:val="000B34A2"/>
    <w:rsid w:val="000B50D1"/>
    <w:rsid w:val="000B52E3"/>
    <w:rsid w:val="000C059C"/>
    <w:rsid w:val="000C09B2"/>
    <w:rsid w:val="000C0B56"/>
    <w:rsid w:val="000C0C0C"/>
    <w:rsid w:val="000C14C0"/>
    <w:rsid w:val="000C152E"/>
    <w:rsid w:val="000C2176"/>
    <w:rsid w:val="000C2510"/>
    <w:rsid w:val="000C253B"/>
    <w:rsid w:val="000C3462"/>
    <w:rsid w:val="000C43CF"/>
    <w:rsid w:val="000C539F"/>
    <w:rsid w:val="000C7232"/>
    <w:rsid w:val="000C7259"/>
    <w:rsid w:val="000C7F6B"/>
    <w:rsid w:val="000D043E"/>
    <w:rsid w:val="000D1529"/>
    <w:rsid w:val="000D30AE"/>
    <w:rsid w:val="000D60D2"/>
    <w:rsid w:val="000E02C5"/>
    <w:rsid w:val="000E1B2B"/>
    <w:rsid w:val="000E1F44"/>
    <w:rsid w:val="000E29C2"/>
    <w:rsid w:val="000E3AC2"/>
    <w:rsid w:val="000E461A"/>
    <w:rsid w:val="000E48C5"/>
    <w:rsid w:val="000E7252"/>
    <w:rsid w:val="000E7AB9"/>
    <w:rsid w:val="000F09D1"/>
    <w:rsid w:val="000F1FE3"/>
    <w:rsid w:val="000F3963"/>
    <w:rsid w:val="000F3E39"/>
    <w:rsid w:val="000F483C"/>
    <w:rsid w:val="000F4F57"/>
    <w:rsid w:val="000F5AD9"/>
    <w:rsid w:val="000F6127"/>
    <w:rsid w:val="000F7DC7"/>
    <w:rsid w:val="00100125"/>
    <w:rsid w:val="00100D37"/>
    <w:rsid w:val="001022A9"/>
    <w:rsid w:val="00103957"/>
    <w:rsid w:val="0010407A"/>
    <w:rsid w:val="00104129"/>
    <w:rsid w:val="00105D17"/>
    <w:rsid w:val="001064FF"/>
    <w:rsid w:val="00107C7C"/>
    <w:rsid w:val="00111FB7"/>
    <w:rsid w:val="00112EB2"/>
    <w:rsid w:val="00115DC8"/>
    <w:rsid w:val="00116231"/>
    <w:rsid w:val="00116D0D"/>
    <w:rsid w:val="001210AA"/>
    <w:rsid w:val="001214D7"/>
    <w:rsid w:val="00122011"/>
    <w:rsid w:val="00123ECA"/>
    <w:rsid w:val="0012439E"/>
    <w:rsid w:val="00125EE4"/>
    <w:rsid w:val="00126899"/>
    <w:rsid w:val="00127043"/>
    <w:rsid w:val="00127608"/>
    <w:rsid w:val="00131A89"/>
    <w:rsid w:val="00131EC8"/>
    <w:rsid w:val="001330BE"/>
    <w:rsid w:val="001349C8"/>
    <w:rsid w:val="00135A14"/>
    <w:rsid w:val="00136AD2"/>
    <w:rsid w:val="001507CD"/>
    <w:rsid w:val="00150CA7"/>
    <w:rsid w:val="001517A3"/>
    <w:rsid w:val="00152736"/>
    <w:rsid w:val="00152DBA"/>
    <w:rsid w:val="00152FDE"/>
    <w:rsid w:val="00154693"/>
    <w:rsid w:val="00154953"/>
    <w:rsid w:val="00154D7A"/>
    <w:rsid w:val="0015563E"/>
    <w:rsid w:val="0015768F"/>
    <w:rsid w:val="001612CE"/>
    <w:rsid w:val="00162259"/>
    <w:rsid w:val="001631B8"/>
    <w:rsid w:val="00164BF9"/>
    <w:rsid w:val="00165312"/>
    <w:rsid w:val="00165EF6"/>
    <w:rsid w:val="001725AD"/>
    <w:rsid w:val="00172DAB"/>
    <w:rsid w:val="00173E4E"/>
    <w:rsid w:val="0017528D"/>
    <w:rsid w:val="00176BF7"/>
    <w:rsid w:val="00182002"/>
    <w:rsid w:val="0018206E"/>
    <w:rsid w:val="001844BE"/>
    <w:rsid w:val="00184FA4"/>
    <w:rsid w:val="0018519C"/>
    <w:rsid w:val="00185987"/>
    <w:rsid w:val="00191B80"/>
    <w:rsid w:val="0019235A"/>
    <w:rsid w:val="001927F6"/>
    <w:rsid w:val="00193DEB"/>
    <w:rsid w:val="001943B1"/>
    <w:rsid w:val="00194472"/>
    <w:rsid w:val="001960FF"/>
    <w:rsid w:val="001A1702"/>
    <w:rsid w:val="001A1B9D"/>
    <w:rsid w:val="001A5A1A"/>
    <w:rsid w:val="001A6426"/>
    <w:rsid w:val="001A6DA5"/>
    <w:rsid w:val="001A7BE9"/>
    <w:rsid w:val="001B2678"/>
    <w:rsid w:val="001B287F"/>
    <w:rsid w:val="001B2C51"/>
    <w:rsid w:val="001B3B7B"/>
    <w:rsid w:val="001B4BE6"/>
    <w:rsid w:val="001C07A3"/>
    <w:rsid w:val="001C22B4"/>
    <w:rsid w:val="001C304C"/>
    <w:rsid w:val="001C6683"/>
    <w:rsid w:val="001D0C84"/>
    <w:rsid w:val="001D1D95"/>
    <w:rsid w:val="001D2C5F"/>
    <w:rsid w:val="001D3C39"/>
    <w:rsid w:val="001D4A4C"/>
    <w:rsid w:val="001D533E"/>
    <w:rsid w:val="001D624D"/>
    <w:rsid w:val="001D72FE"/>
    <w:rsid w:val="001E06F7"/>
    <w:rsid w:val="001E07A8"/>
    <w:rsid w:val="001E273C"/>
    <w:rsid w:val="001E3E29"/>
    <w:rsid w:val="001E5C98"/>
    <w:rsid w:val="001E614A"/>
    <w:rsid w:val="001E76A1"/>
    <w:rsid w:val="001F1765"/>
    <w:rsid w:val="001F2F2A"/>
    <w:rsid w:val="001F530A"/>
    <w:rsid w:val="001F5AAD"/>
    <w:rsid w:val="001F6155"/>
    <w:rsid w:val="001F6ABE"/>
    <w:rsid w:val="001F7705"/>
    <w:rsid w:val="001F7C02"/>
    <w:rsid w:val="0020038D"/>
    <w:rsid w:val="00200A5B"/>
    <w:rsid w:val="00200A6E"/>
    <w:rsid w:val="00200B99"/>
    <w:rsid w:val="00210E54"/>
    <w:rsid w:val="00211D16"/>
    <w:rsid w:val="002142DD"/>
    <w:rsid w:val="002149E8"/>
    <w:rsid w:val="00216AA9"/>
    <w:rsid w:val="00220144"/>
    <w:rsid w:val="00221175"/>
    <w:rsid w:val="00221541"/>
    <w:rsid w:val="0023120C"/>
    <w:rsid w:val="00232DF2"/>
    <w:rsid w:val="00233791"/>
    <w:rsid w:val="00233D43"/>
    <w:rsid w:val="00234FC3"/>
    <w:rsid w:val="002364BB"/>
    <w:rsid w:val="00237999"/>
    <w:rsid w:val="00240188"/>
    <w:rsid w:val="00241761"/>
    <w:rsid w:val="002417E0"/>
    <w:rsid w:val="00241A34"/>
    <w:rsid w:val="00243679"/>
    <w:rsid w:val="00244430"/>
    <w:rsid w:val="002456C6"/>
    <w:rsid w:val="00245D33"/>
    <w:rsid w:val="00246551"/>
    <w:rsid w:val="00246FEA"/>
    <w:rsid w:val="00247349"/>
    <w:rsid w:val="00247A1C"/>
    <w:rsid w:val="00247FC4"/>
    <w:rsid w:val="00250120"/>
    <w:rsid w:val="0025021C"/>
    <w:rsid w:val="00251301"/>
    <w:rsid w:val="00252274"/>
    <w:rsid w:val="00253B76"/>
    <w:rsid w:val="00256937"/>
    <w:rsid w:val="00256EDA"/>
    <w:rsid w:val="0025703B"/>
    <w:rsid w:val="002607DC"/>
    <w:rsid w:val="00260C0F"/>
    <w:rsid w:val="00261FF6"/>
    <w:rsid w:val="0026257E"/>
    <w:rsid w:val="002627DE"/>
    <w:rsid w:val="00265A2C"/>
    <w:rsid w:val="0026680F"/>
    <w:rsid w:val="00266ADC"/>
    <w:rsid w:val="002702D2"/>
    <w:rsid w:val="0027181A"/>
    <w:rsid w:val="00271D45"/>
    <w:rsid w:val="002725FA"/>
    <w:rsid w:val="00272AF4"/>
    <w:rsid w:val="002768ED"/>
    <w:rsid w:val="002805AA"/>
    <w:rsid w:val="002807DC"/>
    <w:rsid w:val="002821C3"/>
    <w:rsid w:val="00282FBD"/>
    <w:rsid w:val="00284804"/>
    <w:rsid w:val="00285A53"/>
    <w:rsid w:val="00285A84"/>
    <w:rsid w:val="00291D27"/>
    <w:rsid w:val="002968F8"/>
    <w:rsid w:val="002A036A"/>
    <w:rsid w:val="002A0E10"/>
    <w:rsid w:val="002A0E42"/>
    <w:rsid w:val="002A5ED4"/>
    <w:rsid w:val="002B0C6D"/>
    <w:rsid w:val="002B25BA"/>
    <w:rsid w:val="002B2CD5"/>
    <w:rsid w:val="002B43FD"/>
    <w:rsid w:val="002B5A88"/>
    <w:rsid w:val="002C0643"/>
    <w:rsid w:val="002C261F"/>
    <w:rsid w:val="002C29D7"/>
    <w:rsid w:val="002C3A56"/>
    <w:rsid w:val="002C56F8"/>
    <w:rsid w:val="002C5711"/>
    <w:rsid w:val="002C57EC"/>
    <w:rsid w:val="002C61C5"/>
    <w:rsid w:val="002C6FEA"/>
    <w:rsid w:val="002D376B"/>
    <w:rsid w:val="002D529D"/>
    <w:rsid w:val="002D6D65"/>
    <w:rsid w:val="002D794C"/>
    <w:rsid w:val="002E1596"/>
    <w:rsid w:val="002E1873"/>
    <w:rsid w:val="002E3488"/>
    <w:rsid w:val="002E3DD4"/>
    <w:rsid w:val="002E413E"/>
    <w:rsid w:val="002E4208"/>
    <w:rsid w:val="002E46EA"/>
    <w:rsid w:val="002E4DF1"/>
    <w:rsid w:val="002E502B"/>
    <w:rsid w:val="002E5246"/>
    <w:rsid w:val="002F0CD7"/>
    <w:rsid w:val="002F13A1"/>
    <w:rsid w:val="002F303D"/>
    <w:rsid w:val="002F33AD"/>
    <w:rsid w:val="002F3A80"/>
    <w:rsid w:val="002F3C67"/>
    <w:rsid w:val="002F413C"/>
    <w:rsid w:val="002F4D2D"/>
    <w:rsid w:val="002F5C83"/>
    <w:rsid w:val="002F6F76"/>
    <w:rsid w:val="002F724B"/>
    <w:rsid w:val="002F734F"/>
    <w:rsid w:val="002F744B"/>
    <w:rsid w:val="003013B3"/>
    <w:rsid w:val="003030BA"/>
    <w:rsid w:val="00304602"/>
    <w:rsid w:val="00305F1A"/>
    <w:rsid w:val="003060B1"/>
    <w:rsid w:val="00306ED9"/>
    <w:rsid w:val="00311849"/>
    <w:rsid w:val="00311D00"/>
    <w:rsid w:val="003123AB"/>
    <w:rsid w:val="00313315"/>
    <w:rsid w:val="0031343E"/>
    <w:rsid w:val="0031359F"/>
    <w:rsid w:val="003143C7"/>
    <w:rsid w:val="00315C58"/>
    <w:rsid w:val="00315DCC"/>
    <w:rsid w:val="00316033"/>
    <w:rsid w:val="00316053"/>
    <w:rsid w:val="003172B5"/>
    <w:rsid w:val="00317761"/>
    <w:rsid w:val="0032124B"/>
    <w:rsid w:val="003214AF"/>
    <w:rsid w:val="0032252E"/>
    <w:rsid w:val="00323150"/>
    <w:rsid w:val="00324837"/>
    <w:rsid w:val="00324CA8"/>
    <w:rsid w:val="003302A7"/>
    <w:rsid w:val="003336F6"/>
    <w:rsid w:val="00333D71"/>
    <w:rsid w:val="00334349"/>
    <w:rsid w:val="00334A7D"/>
    <w:rsid w:val="00336063"/>
    <w:rsid w:val="00336668"/>
    <w:rsid w:val="00340070"/>
    <w:rsid w:val="00341DE8"/>
    <w:rsid w:val="00342109"/>
    <w:rsid w:val="00342418"/>
    <w:rsid w:val="00342CD3"/>
    <w:rsid w:val="003435F5"/>
    <w:rsid w:val="00343FB4"/>
    <w:rsid w:val="003451A5"/>
    <w:rsid w:val="0034575D"/>
    <w:rsid w:val="00350088"/>
    <w:rsid w:val="0035088A"/>
    <w:rsid w:val="00351067"/>
    <w:rsid w:val="00352324"/>
    <w:rsid w:val="00352C57"/>
    <w:rsid w:val="00354D6D"/>
    <w:rsid w:val="0035601D"/>
    <w:rsid w:val="003575B0"/>
    <w:rsid w:val="00360452"/>
    <w:rsid w:val="00360754"/>
    <w:rsid w:val="00363DDE"/>
    <w:rsid w:val="00364775"/>
    <w:rsid w:val="0036487F"/>
    <w:rsid w:val="003723C1"/>
    <w:rsid w:val="00373A50"/>
    <w:rsid w:val="00373CA5"/>
    <w:rsid w:val="00375D67"/>
    <w:rsid w:val="00376CB5"/>
    <w:rsid w:val="003803E4"/>
    <w:rsid w:val="003818B6"/>
    <w:rsid w:val="00381C10"/>
    <w:rsid w:val="003843C5"/>
    <w:rsid w:val="003846D3"/>
    <w:rsid w:val="00391A78"/>
    <w:rsid w:val="003938E1"/>
    <w:rsid w:val="00395B5C"/>
    <w:rsid w:val="00397CED"/>
    <w:rsid w:val="003A01D5"/>
    <w:rsid w:val="003A3A10"/>
    <w:rsid w:val="003A3B3E"/>
    <w:rsid w:val="003A4882"/>
    <w:rsid w:val="003A566F"/>
    <w:rsid w:val="003A6E96"/>
    <w:rsid w:val="003A7029"/>
    <w:rsid w:val="003B2DFF"/>
    <w:rsid w:val="003B30BF"/>
    <w:rsid w:val="003B4635"/>
    <w:rsid w:val="003B46D5"/>
    <w:rsid w:val="003B4917"/>
    <w:rsid w:val="003B4C43"/>
    <w:rsid w:val="003B4FF4"/>
    <w:rsid w:val="003B5C3F"/>
    <w:rsid w:val="003B5C91"/>
    <w:rsid w:val="003C0C2D"/>
    <w:rsid w:val="003C283F"/>
    <w:rsid w:val="003C74DD"/>
    <w:rsid w:val="003D0499"/>
    <w:rsid w:val="003D40C2"/>
    <w:rsid w:val="003D424F"/>
    <w:rsid w:val="003D44F8"/>
    <w:rsid w:val="003D4FA7"/>
    <w:rsid w:val="003D69A0"/>
    <w:rsid w:val="003D6BF7"/>
    <w:rsid w:val="003E16FD"/>
    <w:rsid w:val="003E3EF5"/>
    <w:rsid w:val="003E4991"/>
    <w:rsid w:val="003E5430"/>
    <w:rsid w:val="003E6002"/>
    <w:rsid w:val="003E61FF"/>
    <w:rsid w:val="003E7200"/>
    <w:rsid w:val="003E77C1"/>
    <w:rsid w:val="003F0315"/>
    <w:rsid w:val="003F0F65"/>
    <w:rsid w:val="003F1030"/>
    <w:rsid w:val="003F1688"/>
    <w:rsid w:val="003F1996"/>
    <w:rsid w:val="003F205A"/>
    <w:rsid w:val="003F2522"/>
    <w:rsid w:val="003F2809"/>
    <w:rsid w:val="003F5352"/>
    <w:rsid w:val="003F53A8"/>
    <w:rsid w:val="003F5660"/>
    <w:rsid w:val="003F5716"/>
    <w:rsid w:val="003F64F4"/>
    <w:rsid w:val="003F66A8"/>
    <w:rsid w:val="003F6B09"/>
    <w:rsid w:val="003F715F"/>
    <w:rsid w:val="00400970"/>
    <w:rsid w:val="004016FC"/>
    <w:rsid w:val="00402A61"/>
    <w:rsid w:val="00404ACA"/>
    <w:rsid w:val="00404DA3"/>
    <w:rsid w:val="0041040F"/>
    <w:rsid w:val="0041093D"/>
    <w:rsid w:val="00410A75"/>
    <w:rsid w:val="00412076"/>
    <w:rsid w:val="00412DEB"/>
    <w:rsid w:val="004132DD"/>
    <w:rsid w:val="00417815"/>
    <w:rsid w:val="00420695"/>
    <w:rsid w:val="00420C12"/>
    <w:rsid w:val="00421865"/>
    <w:rsid w:val="004252B4"/>
    <w:rsid w:val="0042639A"/>
    <w:rsid w:val="0042661D"/>
    <w:rsid w:val="004349E0"/>
    <w:rsid w:val="0043784A"/>
    <w:rsid w:val="00437F6B"/>
    <w:rsid w:val="00440B46"/>
    <w:rsid w:val="00442695"/>
    <w:rsid w:val="00443F80"/>
    <w:rsid w:val="004443DE"/>
    <w:rsid w:val="00444A97"/>
    <w:rsid w:val="004452E7"/>
    <w:rsid w:val="00445F01"/>
    <w:rsid w:val="00450875"/>
    <w:rsid w:val="00451BF6"/>
    <w:rsid w:val="0045287E"/>
    <w:rsid w:val="00452AEC"/>
    <w:rsid w:val="00453C28"/>
    <w:rsid w:val="0045423D"/>
    <w:rsid w:val="0045424F"/>
    <w:rsid w:val="004558A5"/>
    <w:rsid w:val="004577DE"/>
    <w:rsid w:val="00460730"/>
    <w:rsid w:val="0046125A"/>
    <w:rsid w:val="00462EA3"/>
    <w:rsid w:val="00463054"/>
    <w:rsid w:val="00463CF4"/>
    <w:rsid w:val="00463F04"/>
    <w:rsid w:val="004644BA"/>
    <w:rsid w:val="00464522"/>
    <w:rsid w:val="00470700"/>
    <w:rsid w:val="0047160C"/>
    <w:rsid w:val="0047185B"/>
    <w:rsid w:val="00472D66"/>
    <w:rsid w:val="00473FB3"/>
    <w:rsid w:val="004778E8"/>
    <w:rsid w:val="00477DC9"/>
    <w:rsid w:val="00481E40"/>
    <w:rsid w:val="00483EBA"/>
    <w:rsid w:val="004849C0"/>
    <w:rsid w:val="004901FF"/>
    <w:rsid w:val="0049174F"/>
    <w:rsid w:val="004933E9"/>
    <w:rsid w:val="00497270"/>
    <w:rsid w:val="004A3741"/>
    <w:rsid w:val="004A3763"/>
    <w:rsid w:val="004A4491"/>
    <w:rsid w:val="004A4812"/>
    <w:rsid w:val="004A4CA4"/>
    <w:rsid w:val="004A5C3E"/>
    <w:rsid w:val="004B12E8"/>
    <w:rsid w:val="004B3853"/>
    <w:rsid w:val="004B52B9"/>
    <w:rsid w:val="004B5D2C"/>
    <w:rsid w:val="004B613A"/>
    <w:rsid w:val="004B6526"/>
    <w:rsid w:val="004B6586"/>
    <w:rsid w:val="004B7F47"/>
    <w:rsid w:val="004C101E"/>
    <w:rsid w:val="004C17D6"/>
    <w:rsid w:val="004C2283"/>
    <w:rsid w:val="004C36D6"/>
    <w:rsid w:val="004C3E70"/>
    <w:rsid w:val="004C4083"/>
    <w:rsid w:val="004C4925"/>
    <w:rsid w:val="004C55E4"/>
    <w:rsid w:val="004C59BD"/>
    <w:rsid w:val="004C676B"/>
    <w:rsid w:val="004C6B67"/>
    <w:rsid w:val="004C6F8C"/>
    <w:rsid w:val="004D1845"/>
    <w:rsid w:val="004D23EB"/>
    <w:rsid w:val="004D3123"/>
    <w:rsid w:val="004D363D"/>
    <w:rsid w:val="004D4B10"/>
    <w:rsid w:val="004D4B3E"/>
    <w:rsid w:val="004D52C7"/>
    <w:rsid w:val="004D59FB"/>
    <w:rsid w:val="004D6A56"/>
    <w:rsid w:val="004D6B52"/>
    <w:rsid w:val="004E27EC"/>
    <w:rsid w:val="004E31BE"/>
    <w:rsid w:val="004E3F1D"/>
    <w:rsid w:val="004E4B37"/>
    <w:rsid w:val="004E7E2D"/>
    <w:rsid w:val="004F43F7"/>
    <w:rsid w:val="004F476D"/>
    <w:rsid w:val="00500230"/>
    <w:rsid w:val="00501250"/>
    <w:rsid w:val="00501747"/>
    <w:rsid w:val="00501B5C"/>
    <w:rsid w:val="00502495"/>
    <w:rsid w:val="00503D4D"/>
    <w:rsid w:val="00504DAA"/>
    <w:rsid w:val="005051BA"/>
    <w:rsid w:val="005064F8"/>
    <w:rsid w:val="00506DF2"/>
    <w:rsid w:val="00510665"/>
    <w:rsid w:val="005109BC"/>
    <w:rsid w:val="00511075"/>
    <w:rsid w:val="00512E63"/>
    <w:rsid w:val="00512FB8"/>
    <w:rsid w:val="0051577E"/>
    <w:rsid w:val="00516DA9"/>
    <w:rsid w:val="00520E3F"/>
    <w:rsid w:val="005230DE"/>
    <w:rsid w:val="005234B9"/>
    <w:rsid w:val="00524FDA"/>
    <w:rsid w:val="005259A8"/>
    <w:rsid w:val="0052749A"/>
    <w:rsid w:val="00533576"/>
    <w:rsid w:val="005338C9"/>
    <w:rsid w:val="00536793"/>
    <w:rsid w:val="00540CB0"/>
    <w:rsid w:val="005413D1"/>
    <w:rsid w:val="00541FCB"/>
    <w:rsid w:val="00542BC8"/>
    <w:rsid w:val="00544EA4"/>
    <w:rsid w:val="00545167"/>
    <w:rsid w:val="005479A5"/>
    <w:rsid w:val="0055182D"/>
    <w:rsid w:val="00551B96"/>
    <w:rsid w:val="00551CD8"/>
    <w:rsid w:val="005529C1"/>
    <w:rsid w:val="00553A30"/>
    <w:rsid w:val="005545FB"/>
    <w:rsid w:val="00555F9E"/>
    <w:rsid w:val="0055667F"/>
    <w:rsid w:val="00556D91"/>
    <w:rsid w:val="00560AAE"/>
    <w:rsid w:val="0056290A"/>
    <w:rsid w:val="00563D80"/>
    <w:rsid w:val="00564A8B"/>
    <w:rsid w:val="00564C18"/>
    <w:rsid w:val="00566466"/>
    <w:rsid w:val="00570037"/>
    <w:rsid w:val="00573051"/>
    <w:rsid w:val="00573371"/>
    <w:rsid w:val="005734BC"/>
    <w:rsid w:val="00573872"/>
    <w:rsid w:val="00577C22"/>
    <w:rsid w:val="00580B69"/>
    <w:rsid w:val="0058246A"/>
    <w:rsid w:val="00582541"/>
    <w:rsid w:val="00582C82"/>
    <w:rsid w:val="005845B6"/>
    <w:rsid w:val="00584A20"/>
    <w:rsid w:val="00585FEA"/>
    <w:rsid w:val="00586B18"/>
    <w:rsid w:val="00592A9C"/>
    <w:rsid w:val="005942F5"/>
    <w:rsid w:val="005969CA"/>
    <w:rsid w:val="00596CD3"/>
    <w:rsid w:val="005978F3"/>
    <w:rsid w:val="005A1687"/>
    <w:rsid w:val="005A2451"/>
    <w:rsid w:val="005A2A2F"/>
    <w:rsid w:val="005A73C6"/>
    <w:rsid w:val="005B1830"/>
    <w:rsid w:val="005B4672"/>
    <w:rsid w:val="005B66FE"/>
    <w:rsid w:val="005B674A"/>
    <w:rsid w:val="005B69B1"/>
    <w:rsid w:val="005B6EF9"/>
    <w:rsid w:val="005B7D32"/>
    <w:rsid w:val="005B7F81"/>
    <w:rsid w:val="005C0211"/>
    <w:rsid w:val="005C279D"/>
    <w:rsid w:val="005C2B30"/>
    <w:rsid w:val="005C388D"/>
    <w:rsid w:val="005C420C"/>
    <w:rsid w:val="005C5315"/>
    <w:rsid w:val="005C5D5B"/>
    <w:rsid w:val="005D09D2"/>
    <w:rsid w:val="005D0FBB"/>
    <w:rsid w:val="005D1315"/>
    <w:rsid w:val="005D1B21"/>
    <w:rsid w:val="005D2754"/>
    <w:rsid w:val="005D39DA"/>
    <w:rsid w:val="005D623B"/>
    <w:rsid w:val="005D7414"/>
    <w:rsid w:val="005D7CE6"/>
    <w:rsid w:val="005D7D62"/>
    <w:rsid w:val="005E09F5"/>
    <w:rsid w:val="005E383B"/>
    <w:rsid w:val="005F5FFA"/>
    <w:rsid w:val="005F7EF1"/>
    <w:rsid w:val="00601035"/>
    <w:rsid w:val="006022B6"/>
    <w:rsid w:val="00605643"/>
    <w:rsid w:val="00605766"/>
    <w:rsid w:val="006068A8"/>
    <w:rsid w:val="00606949"/>
    <w:rsid w:val="00607472"/>
    <w:rsid w:val="00611B0F"/>
    <w:rsid w:val="00611C0F"/>
    <w:rsid w:val="0061443F"/>
    <w:rsid w:val="00615A96"/>
    <w:rsid w:val="00616123"/>
    <w:rsid w:val="006174A8"/>
    <w:rsid w:val="006178A9"/>
    <w:rsid w:val="00617D0B"/>
    <w:rsid w:val="00621473"/>
    <w:rsid w:val="0062163F"/>
    <w:rsid w:val="006219AB"/>
    <w:rsid w:val="006220B0"/>
    <w:rsid w:val="0062246D"/>
    <w:rsid w:val="00623D80"/>
    <w:rsid w:val="00624FB7"/>
    <w:rsid w:val="006326AB"/>
    <w:rsid w:val="00633DF4"/>
    <w:rsid w:val="006350FF"/>
    <w:rsid w:val="006360D9"/>
    <w:rsid w:val="00636DDC"/>
    <w:rsid w:val="00640F89"/>
    <w:rsid w:val="006417CF"/>
    <w:rsid w:val="00641CEB"/>
    <w:rsid w:val="00642A67"/>
    <w:rsid w:val="0064337D"/>
    <w:rsid w:val="00643ADD"/>
    <w:rsid w:val="006453F6"/>
    <w:rsid w:val="006455FF"/>
    <w:rsid w:val="00645AFC"/>
    <w:rsid w:val="006468CA"/>
    <w:rsid w:val="00646EC1"/>
    <w:rsid w:val="006473EC"/>
    <w:rsid w:val="00651B14"/>
    <w:rsid w:val="006545F2"/>
    <w:rsid w:val="00654EEB"/>
    <w:rsid w:val="006569F5"/>
    <w:rsid w:val="006620DA"/>
    <w:rsid w:val="0066319E"/>
    <w:rsid w:val="006633D0"/>
    <w:rsid w:val="00663F0C"/>
    <w:rsid w:val="0066462A"/>
    <w:rsid w:val="00666F12"/>
    <w:rsid w:val="0067065A"/>
    <w:rsid w:val="00670774"/>
    <w:rsid w:val="00671B60"/>
    <w:rsid w:val="006724B8"/>
    <w:rsid w:val="00673D93"/>
    <w:rsid w:val="006754C1"/>
    <w:rsid w:val="00676988"/>
    <w:rsid w:val="006801D8"/>
    <w:rsid w:val="006827FA"/>
    <w:rsid w:val="006835C0"/>
    <w:rsid w:val="00694AC2"/>
    <w:rsid w:val="00695A73"/>
    <w:rsid w:val="00696881"/>
    <w:rsid w:val="00696ED3"/>
    <w:rsid w:val="006A0225"/>
    <w:rsid w:val="006A0F75"/>
    <w:rsid w:val="006A0FAE"/>
    <w:rsid w:val="006A198F"/>
    <w:rsid w:val="006A1B48"/>
    <w:rsid w:val="006A1DE6"/>
    <w:rsid w:val="006A4820"/>
    <w:rsid w:val="006A6F37"/>
    <w:rsid w:val="006A735A"/>
    <w:rsid w:val="006A7998"/>
    <w:rsid w:val="006B0E57"/>
    <w:rsid w:val="006B1CBF"/>
    <w:rsid w:val="006B3166"/>
    <w:rsid w:val="006B5809"/>
    <w:rsid w:val="006C1782"/>
    <w:rsid w:val="006C1C74"/>
    <w:rsid w:val="006C2A3F"/>
    <w:rsid w:val="006C2F96"/>
    <w:rsid w:val="006C42E9"/>
    <w:rsid w:val="006C4DD5"/>
    <w:rsid w:val="006C525D"/>
    <w:rsid w:val="006C59C0"/>
    <w:rsid w:val="006C74E5"/>
    <w:rsid w:val="006D23CE"/>
    <w:rsid w:val="006D2499"/>
    <w:rsid w:val="006D29D4"/>
    <w:rsid w:val="006D31BE"/>
    <w:rsid w:val="006D3308"/>
    <w:rsid w:val="006D41E9"/>
    <w:rsid w:val="006D763F"/>
    <w:rsid w:val="006E003A"/>
    <w:rsid w:val="006E0AAD"/>
    <w:rsid w:val="006E24FA"/>
    <w:rsid w:val="006E2B92"/>
    <w:rsid w:val="006E2EE6"/>
    <w:rsid w:val="006E3A96"/>
    <w:rsid w:val="006E3DF5"/>
    <w:rsid w:val="006E3E1F"/>
    <w:rsid w:val="006E4167"/>
    <w:rsid w:val="006E4B52"/>
    <w:rsid w:val="006E4EE7"/>
    <w:rsid w:val="006E65B4"/>
    <w:rsid w:val="006E68B7"/>
    <w:rsid w:val="006F1D9C"/>
    <w:rsid w:val="006F3146"/>
    <w:rsid w:val="006F3853"/>
    <w:rsid w:val="006F3E02"/>
    <w:rsid w:val="006F4AF2"/>
    <w:rsid w:val="006F60D5"/>
    <w:rsid w:val="00702AEB"/>
    <w:rsid w:val="00702E26"/>
    <w:rsid w:val="00703D9D"/>
    <w:rsid w:val="0070418D"/>
    <w:rsid w:val="007042EC"/>
    <w:rsid w:val="007057C4"/>
    <w:rsid w:val="00707878"/>
    <w:rsid w:val="007105FC"/>
    <w:rsid w:val="0071080B"/>
    <w:rsid w:val="00713A59"/>
    <w:rsid w:val="007200DF"/>
    <w:rsid w:val="0072287E"/>
    <w:rsid w:val="007249D8"/>
    <w:rsid w:val="007250A8"/>
    <w:rsid w:val="0073035D"/>
    <w:rsid w:val="00730879"/>
    <w:rsid w:val="00730AA7"/>
    <w:rsid w:val="00731297"/>
    <w:rsid w:val="007313AA"/>
    <w:rsid w:val="00733FE7"/>
    <w:rsid w:val="00735FC8"/>
    <w:rsid w:val="00737200"/>
    <w:rsid w:val="007377B1"/>
    <w:rsid w:val="0074050B"/>
    <w:rsid w:val="00740918"/>
    <w:rsid w:val="00741031"/>
    <w:rsid w:val="00741065"/>
    <w:rsid w:val="00741F4E"/>
    <w:rsid w:val="00743BFC"/>
    <w:rsid w:val="00743DC7"/>
    <w:rsid w:val="00744096"/>
    <w:rsid w:val="0074452C"/>
    <w:rsid w:val="00744AE6"/>
    <w:rsid w:val="00746544"/>
    <w:rsid w:val="0074772F"/>
    <w:rsid w:val="0074780D"/>
    <w:rsid w:val="00751079"/>
    <w:rsid w:val="00751284"/>
    <w:rsid w:val="0075447F"/>
    <w:rsid w:val="0075494A"/>
    <w:rsid w:val="007564D7"/>
    <w:rsid w:val="00756DE4"/>
    <w:rsid w:val="00760E1D"/>
    <w:rsid w:val="00761061"/>
    <w:rsid w:val="00763516"/>
    <w:rsid w:val="00764458"/>
    <w:rsid w:val="007658C5"/>
    <w:rsid w:val="007662ED"/>
    <w:rsid w:val="00770A0E"/>
    <w:rsid w:val="0077213B"/>
    <w:rsid w:val="00772386"/>
    <w:rsid w:val="00773E53"/>
    <w:rsid w:val="007746D8"/>
    <w:rsid w:val="0077613E"/>
    <w:rsid w:val="00776AC6"/>
    <w:rsid w:val="007813CC"/>
    <w:rsid w:val="00781AF5"/>
    <w:rsid w:val="00782843"/>
    <w:rsid w:val="00783259"/>
    <w:rsid w:val="00785ACA"/>
    <w:rsid w:val="007867D0"/>
    <w:rsid w:val="007874BB"/>
    <w:rsid w:val="00787883"/>
    <w:rsid w:val="007912D3"/>
    <w:rsid w:val="0079220A"/>
    <w:rsid w:val="0079475C"/>
    <w:rsid w:val="00794C0F"/>
    <w:rsid w:val="007963A3"/>
    <w:rsid w:val="007A402D"/>
    <w:rsid w:val="007A5B22"/>
    <w:rsid w:val="007A6633"/>
    <w:rsid w:val="007A7390"/>
    <w:rsid w:val="007B26A1"/>
    <w:rsid w:val="007B407A"/>
    <w:rsid w:val="007B429B"/>
    <w:rsid w:val="007C0C9E"/>
    <w:rsid w:val="007C11AC"/>
    <w:rsid w:val="007C389D"/>
    <w:rsid w:val="007C43B4"/>
    <w:rsid w:val="007C59E4"/>
    <w:rsid w:val="007C5A5F"/>
    <w:rsid w:val="007C6C0C"/>
    <w:rsid w:val="007D271A"/>
    <w:rsid w:val="007D312C"/>
    <w:rsid w:val="007D36DF"/>
    <w:rsid w:val="007D3E35"/>
    <w:rsid w:val="007D4F12"/>
    <w:rsid w:val="007D655D"/>
    <w:rsid w:val="007D69C9"/>
    <w:rsid w:val="007D7041"/>
    <w:rsid w:val="007E0364"/>
    <w:rsid w:val="007E1869"/>
    <w:rsid w:val="007E1AF1"/>
    <w:rsid w:val="007E25C3"/>
    <w:rsid w:val="007E5056"/>
    <w:rsid w:val="007E5BE8"/>
    <w:rsid w:val="007E7237"/>
    <w:rsid w:val="007F0103"/>
    <w:rsid w:val="007F0676"/>
    <w:rsid w:val="007F221E"/>
    <w:rsid w:val="007F26E2"/>
    <w:rsid w:val="007F37A8"/>
    <w:rsid w:val="007F3C27"/>
    <w:rsid w:val="007F3D30"/>
    <w:rsid w:val="007F516B"/>
    <w:rsid w:val="007F56C2"/>
    <w:rsid w:val="007F5974"/>
    <w:rsid w:val="007F6D32"/>
    <w:rsid w:val="007F6DBE"/>
    <w:rsid w:val="007F6EF4"/>
    <w:rsid w:val="007F6F5B"/>
    <w:rsid w:val="008028FF"/>
    <w:rsid w:val="00802916"/>
    <w:rsid w:val="00802D16"/>
    <w:rsid w:val="00802EC5"/>
    <w:rsid w:val="0080354F"/>
    <w:rsid w:val="008040AF"/>
    <w:rsid w:val="00806010"/>
    <w:rsid w:val="00806CB9"/>
    <w:rsid w:val="00810514"/>
    <w:rsid w:val="00811427"/>
    <w:rsid w:val="008123DB"/>
    <w:rsid w:val="00812C1D"/>
    <w:rsid w:val="00813054"/>
    <w:rsid w:val="008138FE"/>
    <w:rsid w:val="00813B8A"/>
    <w:rsid w:val="008147EF"/>
    <w:rsid w:val="00814817"/>
    <w:rsid w:val="0081512E"/>
    <w:rsid w:val="00815E42"/>
    <w:rsid w:val="0081617A"/>
    <w:rsid w:val="00816C4C"/>
    <w:rsid w:val="00816F31"/>
    <w:rsid w:val="00817CAB"/>
    <w:rsid w:val="00821981"/>
    <w:rsid w:val="0083398D"/>
    <w:rsid w:val="008346B0"/>
    <w:rsid w:val="0083515D"/>
    <w:rsid w:val="0084104F"/>
    <w:rsid w:val="00841F5D"/>
    <w:rsid w:val="008436C6"/>
    <w:rsid w:val="008438E3"/>
    <w:rsid w:val="00844D7B"/>
    <w:rsid w:val="00845167"/>
    <w:rsid w:val="0084651E"/>
    <w:rsid w:val="00846C9D"/>
    <w:rsid w:val="00847D76"/>
    <w:rsid w:val="00854D6F"/>
    <w:rsid w:val="00855E84"/>
    <w:rsid w:val="00856602"/>
    <w:rsid w:val="00860219"/>
    <w:rsid w:val="008619AA"/>
    <w:rsid w:val="00861B73"/>
    <w:rsid w:val="00862D6A"/>
    <w:rsid w:val="00862F0C"/>
    <w:rsid w:val="008630FD"/>
    <w:rsid w:val="00863765"/>
    <w:rsid w:val="00866ADA"/>
    <w:rsid w:val="00867971"/>
    <w:rsid w:val="00867D48"/>
    <w:rsid w:val="00870DFA"/>
    <w:rsid w:val="0087164F"/>
    <w:rsid w:val="0087222C"/>
    <w:rsid w:val="0087273B"/>
    <w:rsid w:val="00873E49"/>
    <w:rsid w:val="00874D82"/>
    <w:rsid w:val="00875437"/>
    <w:rsid w:val="00876426"/>
    <w:rsid w:val="00876878"/>
    <w:rsid w:val="00877FE3"/>
    <w:rsid w:val="00880E51"/>
    <w:rsid w:val="00883D51"/>
    <w:rsid w:val="00885861"/>
    <w:rsid w:val="008871BF"/>
    <w:rsid w:val="00887A08"/>
    <w:rsid w:val="00887AE8"/>
    <w:rsid w:val="00897C02"/>
    <w:rsid w:val="008A3694"/>
    <w:rsid w:val="008A48E0"/>
    <w:rsid w:val="008A796F"/>
    <w:rsid w:val="008A7C56"/>
    <w:rsid w:val="008B01CF"/>
    <w:rsid w:val="008B36D0"/>
    <w:rsid w:val="008B39F4"/>
    <w:rsid w:val="008B504C"/>
    <w:rsid w:val="008B5ABC"/>
    <w:rsid w:val="008B5CE4"/>
    <w:rsid w:val="008B607C"/>
    <w:rsid w:val="008B6CC4"/>
    <w:rsid w:val="008B7F17"/>
    <w:rsid w:val="008C01FF"/>
    <w:rsid w:val="008C0268"/>
    <w:rsid w:val="008C1DB1"/>
    <w:rsid w:val="008C274E"/>
    <w:rsid w:val="008C2E7B"/>
    <w:rsid w:val="008C3536"/>
    <w:rsid w:val="008C541C"/>
    <w:rsid w:val="008C7537"/>
    <w:rsid w:val="008C78C9"/>
    <w:rsid w:val="008D1419"/>
    <w:rsid w:val="008D2041"/>
    <w:rsid w:val="008D2F43"/>
    <w:rsid w:val="008D43E1"/>
    <w:rsid w:val="008D527F"/>
    <w:rsid w:val="008D56D3"/>
    <w:rsid w:val="008D5E07"/>
    <w:rsid w:val="008E0B6E"/>
    <w:rsid w:val="008E1FBD"/>
    <w:rsid w:val="008E2AC9"/>
    <w:rsid w:val="008E2B69"/>
    <w:rsid w:val="008E3A19"/>
    <w:rsid w:val="008E57F8"/>
    <w:rsid w:val="008E5FE8"/>
    <w:rsid w:val="008E60FB"/>
    <w:rsid w:val="008F04C7"/>
    <w:rsid w:val="008F1559"/>
    <w:rsid w:val="008F17F4"/>
    <w:rsid w:val="008F180C"/>
    <w:rsid w:val="008F2C7A"/>
    <w:rsid w:val="008F419C"/>
    <w:rsid w:val="008F55BE"/>
    <w:rsid w:val="00901B5A"/>
    <w:rsid w:val="00903154"/>
    <w:rsid w:val="00903344"/>
    <w:rsid w:val="00907056"/>
    <w:rsid w:val="00907710"/>
    <w:rsid w:val="00911837"/>
    <w:rsid w:val="00912187"/>
    <w:rsid w:val="00912A06"/>
    <w:rsid w:val="009137CF"/>
    <w:rsid w:val="009172A2"/>
    <w:rsid w:val="009173BF"/>
    <w:rsid w:val="00917477"/>
    <w:rsid w:val="009177F3"/>
    <w:rsid w:val="009218F1"/>
    <w:rsid w:val="00922F5E"/>
    <w:rsid w:val="0092369A"/>
    <w:rsid w:val="00924278"/>
    <w:rsid w:val="009248F7"/>
    <w:rsid w:val="00924CE2"/>
    <w:rsid w:val="00926672"/>
    <w:rsid w:val="00927A1B"/>
    <w:rsid w:val="00931463"/>
    <w:rsid w:val="00931B26"/>
    <w:rsid w:val="00932FB2"/>
    <w:rsid w:val="00934FD1"/>
    <w:rsid w:val="009375C7"/>
    <w:rsid w:val="009378BE"/>
    <w:rsid w:val="009403A0"/>
    <w:rsid w:val="0094076A"/>
    <w:rsid w:val="009420D7"/>
    <w:rsid w:val="00944DE7"/>
    <w:rsid w:val="00945234"/>
    <w:rsid w:val="009452BC"/>
    <w:rsid w:val="0094597E"/>
    <w:rsid w:val="00945B87"/>
    <w:rsid w:val="00946A59"/>
    <w:rsid w:val="00946E82"/>
    <w:rsid w:val="00947170"/>
    <w:rsid w:val="00952480"/>
    <w:rsid w:val="009530CF"/>
    <w:rsid w:val="00956FFD"/>
    <w:rsid w:val="009571A5"/>
    <w:rsid w:val="00957E7A"/>
    <w:rsid w:val="009600F2"/>
    <w:rsid w:val="00960A20"/>
    <w:rsid w:val="00960B2B"/>
    <w:rsid w:val="00960D69"/>
    <w:rsid w:val="00962CB4"/>
    <w:rsid w:val="00963AD8"/>
    <w:rsid w:val="00964410"/>
    <w:rsid w:val="00970581"/>
    <w:rsid w:val="0098070B"/>
    <w:rsid w:val="00981F96"/>
    <w:rsid w:val="00982821"/>
    <w:rsid w:val="00983000"/>
    <w:rsid w:val="009843FD"/>
    <w:rsid w:val="00991049"/>
    <w:rsid w:val="00992541"/>
    <w:rsid w:val="00992BA2"/>
    <w:rsid w:val="00995AE0"/>
    <w:rsid w:val="00996BA3"/>
    <w:rsid w:val="00997EFD"/>
    <w:rsid w:val="009A07CE"/>
    <w:rsid w:val="009A0DF6"/>
    <w:rsid w:val="009A0E10"/>
    <w:rsid w:val="009A141D"/>
    <w:rsid w:val="009A2399"/>
    <w:rsid w:val="009A2931"/>
    <w:rsid w:val="009A2D8E"/>
    <w:rsid w:val="009A33AC"/>
    <w:rsid w:val="009A4552"/>
    <w:rsid w:val="009B5070"/>
    <w:rsid w:val="009B58B1"/>
    <w:rsid w:val="009B62F3"/>
    <w:rsid w:val="009B650E"/>
    <w:rsid w:val="009B6BE1"/>
    <w:rsid w:val="009B7630"/>
    <w:rsid w:val="009C2101"/>
    <w:rsid w:val="009C66C7"/>
    <w:rsid w:val="009C7628"/>
    <w:rsid w:val="009C7E5D"/>
    <w:rsid w:val="009D0AC3"/>
    <w:rsid w:val="009D0B21"/>
    <w:rsid w:val="009D0CFA"/>
    <w:rsid w:val="009D0E6C"/>
    <w:rsid w:val="009D4361"/>
    <w:rsid w:val="009D462A"/>
    <w:rsid w:val="009D7537"/>
    <w:rsid w:val="009D7CD5"/>
    <w:rsid w:val="009E13AF"/>
    <w:rsid w:val="009E234C"/>
    <w:rsid w:val="009E2400"/>
    <w:rsid w:val="009E2709"/>
    <w:rsid w:val="009E2A2D"/>
    <w:rsid w:val="009E320A"/>
    <w:rsid w:val="009E345C"/>
    <w:rsid w:val="009E357F"/>
    <w:rsid w:val="009E48A0"/>
    <w:rsid w:val="009E5923"/>
    <w:rsid w:val="009E65E2"/>
    <w:rsid w:val="009E7463"/>
    <w:rsid w:val="009E746F"/>
    <w:rsid w:val="009E7E1A"/>
    <w:rsid w:val="009F0F9C"/>
    <w:rsid w:val="009F108C"/>
    <w:rsid w:val="009F2C1C"/>
    <w:rsid w:val="009F39EA"/>
    <w:rsid w:val="009F5AB9"/>
    <w:rsid w:val="009F5F9F"/>
    <w:rsid w:val="009F6F71"/>
    <w:rsid w:val="00A00CD5"/>
    <w:rsid w:val="00A0498C"/>
    <w:rsid w:val="00A0540E"/>
    <w:rsid w:val="00A056B9"/>
    <w:rsid w:val="00A072C5"/>
    <w:rsid w:val="00A10768"/>
    <w:rsid w:val="00A114F8"/>
    <w:rsid w:val="00A12F1A"/>
    <w:rsid w:val="00A17999"/>
    <w:rsid w:val="00A17BE5"/>
    <w:rsid w:val="00A21A29"/>
    <w:rsid w:val="00A22246"/>
    <w:rsid w:val="00A235C7"/>
    <w:rsid w:val="00A23933"/>
    <w:rsid w:val="00A26670"/>
    <w:rsid w:val="00A305CF"/>
    <w:rsid w:val="00A34577"/>
    <w:rsid w:val="00A34922"/>
    <w:rsid w:val="00A36E9D"/>
    <w:rsid w:val="00A40098"/>
    <w:rsid w:val="00A41BB1"/>
    <w:rsid w:val="00A426CC"/>
    <w:rsid w:val="00A429E7"/>
    <w:rsid w:val="00A431FB"/>
    <w:rsid w:val="00A447DB"/>
    <w:rsid w:val="00A468D2"/>
    <w:rsid w:val="00A46F55"/>
    <w:rsid w:val="00A47557"/>
    <w:rsid w:val="00A47FE2"/>
    <w:rsid w:val="00A50C2A"/>
    <w:rsid w:val="00A513ED"/>
    <w:rsid w:val="00A5362B"/>
    <w:rsid w:val="00A53EEA"/>
    <w:rsid w:val="00A558FB"/>
    <w:rsid w:val="00A56BE1"/>
    <w:rsid w:val="00A57006"/>
    <w:rsid w:val="00A623DE"/>
    <w:rsid w:val="00A62551"/>
    <w:rsid w:val="00A65539"/>
    <w:rsid w:val="00A71FE2"/>
    <w:rsid w:val="00A73411"/>
    <w:rsid w:val="00A73E87"/>
    <w:rsid w:val="00A770C8"/>
    <w:rsid w:val="00A81556"/>
    <w:rsid w:val="00A82ADC"/>
    <w:rsid w:val="00A83D11"/>
    <w:rsid w:val="00A84307"/>
    <w:rsid w:val="00A8542E"/>
    <w:rsid w:val="00A85EB7"/>
    <w:rsid w:val="00A8786A"/>
    <w:rsid w:val="00A90C05"/>
    <w:rsid w:val="00A90F13"/>
    <w:rsid w:val="00A91AB8"/>
    <w:rsid w:val="00A9312B"/>
    <w:rsid w:val="00A9422B"/>
    <w:rsid w:val="00A95172"/>
    <w:rsid w:val="00A95ACB"/>
    <w:rsid w:val="00A977EA"/>
    <w:rsid w:val="00AA008A"/>
    <w:rsid w:val="00AA0787"/>
    <w:rsid w:val="00AA0CED"/>
    <w:rsid w:val="00AA4270"/>
    <w:rsid w:val="00AA4CF0"/>
    <w:rsid w:val="00AA5585"/>
    <w:rsid w:val="00AA6A90"/>
    <w:rsid w:val="00AA7EC9"/>
    <w:rsid w:val="00AB031B"/>
    <w:rsid w:val="00AB28DD"/>
    <w:rsid w:val="00AB35EF"/>
    <w:rsid w:val="00AB5C1E"/>
    <w:rsid w:val="00AB5F75"/>
    <w:rsid w:val="00AB6951"/>
    <w:rsid w:val="00AB70CB"/>
    <w:rsid w:val="00AC6270"/>
    <w:rsid w:val="00AC723D"/>
    <w:rsid w:val="00AC7D4D"/>
    <w:rsid w:val="00AD146F"/>
    <w:rsid w:val="00AD1752"/>
    <w:rsid w:val="00AD2EC5"/>
    <w:rsid w:val="00AD3718"/>
    <w:rsid w:val="00AD4563"/>
    <w:rsid w:val="00AD526B"/>
    <w:rsid w:val="00AD65B5"/>
    <w:rsid w:val="00AD6736"/>
    <w:rsid w:val="00AE0841"/>
    <w:rsid w:val="00AE0A12"/>
    <w:rsid w:val="00AE1C47"/>
    <w:rsid w:val="00AE2565"/>
    <w:rsid w:val="00AE4068"/>
    <w:rsid w:val="00AE57BB"/>
    <w:rsid w:val="00AE5BCC"/>
    <w:rsid w:val="00AE616F"/>
    <w:rsid w:val="00AE71C8"/>
    <w:rsid w:val="00AE7CCD"/>
    <w:rsid w:val="00AE7E4F"/>
    <w:rsid w:val="00AF03CA"/>
    <w:rsid w:val="00AF25A7"/>
    <w:rsid w:val="00AF286B"/>
    <w:rsid w:val="00AF360E"/>
    <w:rsid w:val="00AF3FBB"/>
    <w:rsid w:val="00AF4008"/>
    <w:rsid w:val="00AF5C66"/>
    <w:rsid w:val="00AF6892"/>
    <w:rsid w:val="00AF752B"/>
    <w:rsid w:val="00B00CF3"/>
    <w:rsid w:val="00B027FF"/>
    <w:rsid w:val="00B03965"/>
    <w:rsid w:val="00B03C9B"/>
    <w:rsid w:val="00B062E4"/>
    <w:rsid w:val="00B071F4"/>
    <w:rsid w:val="00B07741"/>
    <w:rsid w:val="00B108DF"/>
    <w:rsid w:val="00B10AD8"/>
    <w:rsid w:val="00B118DE"/>
    <w:rsid w:val="00B12B08"/>
    <w:rsid w:val="00B12CE1"/>
    <w:rsid w:val="00B14F2B"/>
    <w:rsid w:val="00B16380"/>
    <w:rsid w:val="00B1767D"/>
    <w:rsid w:val="00B204F5"/>
    <w:rsid w:val="00B218EC"/>
    <w:rsid w:val="00B220CD"/>
    <w:rsid w:val="00B2290C"/>
    <w:rsid w:val="00B25569"/>
    <w:rsid w:val="00B275CE"/>
    <w:rsid w:val="00B27A01"/>
    <w:rsid w:val="00B27E23"/>
    <w:rsid w:val="00B33BB1"/>
    <w:rsid w:val="00B34B42"/>
    <w:rsid w:val="00B3722A"/>
    <w:rsid w:val="00B401B2"/>
    <w:rsid w:val="00B40447"/>
    <w:rsid w:val="00B40896"/>
    <w:rsid w:val="00B40D6F"/>
    <w:rsid w:val="00B41552"/>
    <w:rsid w:val="00B42D39"/>
    <w:rsid w:val="00B440C7"/>
    <w:rsid w:val="00B446D2"/>
    <w:rsid w:val="00B45FB2"/>
    <w:rsid w:val="00B478C2"/>
    <w:rsid w:val="00B47A92"/>
    <w:rsid w:val="00B51FE0"/>
    <w:rsid w:val="00B52B3C"/>
    <w:rsid w:val="00B53BB6"/>
    <w:rsid w:val="00B55F46"/>
    <w:rsid w:val="00B5786D"/>
    <w:rsid w:val="00B61D48"/>
    <w:rsid w:val="00B62236"/>
    <w:rsid w:val="00B62305"/>
    <w:rsid w:val="00B64336"/>
    <w:rsid w:val="00B64A0F"/>
    <w:rsid w:val="00B656E0"/>
    <w:rsid w:val="00B66C5F"/>
    <w:rsid w:val="00B675F2"/>
    <w:rsid w:val="00B67723"/>
    <w:rsid w:val="00B67B3C"/>
    <w:rsid w:val="00B71513"/>
    <w:rsid w:val="00B72C4E"/>
    <w:rsid w:val="00B74BCC"/>
    <w:rsid w:val="00B75ED4"/>
    <w:rsid w:val="00B76E12"/>
    <w:rsid w:val="00B80E39"/>
    <w:rsid w:val="00B81315"/>
    <w:rsid w:val="00B82647"/>
    <w:rsid w:val="00B83CA1"/>
    <w:rsid w:val="00B842B8"/>
    <w:rsid w:val="00B8555C"/>
    <w:rsid w:val="00B858C0"/>
    <w:rsid w:val="00B85D13"/>
    <w:rsid w:val="00B87B51"/>
    <w:rsid w:val="00B87E5F"/>
    <w:rsid w:val="00B901E6"/>
    <w:rsid w:val="00B906E3"/>
    <w:rsid w:val="00B91AAE"/>
    <w:rsid w:val="00B933A5"/>
    <w:rsid w:val="00B944B2"/>
    <w:rsid w:val="00B9451F"/>
    <w:rsid w:val="00B95DD1"/>
    <w:rsid w:val="00B96815"/>
    <w:rsid w:val="00BA00E7"/>
    <w:rsid w:val="00BA07A8"/>
    <w:rsid w:val="00BA17DF"/>
    <w:rsid w:val="00BA2291"/>
    <w:rsid w:val="00BA2552"/>
    <w:rsid w:val="00BA2603"/>
    <w:rsid w:val="00BA3876"/>
    <w:rsid w:val="00BA510D"/>
    <w:rsid w:val="00BB1948"/>
    <w:rsid w:val="00BB1EED"/>
    <w:rsid w:val="00BB24CD"/>
    <w:rsid w:val="00BB3CC5"/>
    <w:rsid w:val="00BB42ED"/>
    <w:rsid w:val="00BB50CC"/>
    <w:rsid w:val="00BB5924"/>
    <w:rsid w:val="00BB7B93"/>
    <w:rsid w:val="00BB7D83"/>
    <w:rsid w:val="00BC0623"/>
    <w:rsid w:val="00BC1BF0"/>
    <w:rsid w:val="00BC2AB5"/>
    <w:rsid w:val="00BC36D6"/>
    <w:rsid w:val="00BC3D52"/>
    <w:rsid w:val="00BC6AE6"/>
    <w:rsid w:val="00BD130C"/>
    <w:rsid w:val="00BD18F9"/>
    <w:rsid w:val="00BD3929"/>
    <w:rsid w:val="00BD5F37"/>
    <w:rsid w:val="00BD7F4F"/>
    <w:rsid w:val="00BE071D"/>
    <w:rsid w:val="00BE20E8"/>
    <w:rsid w:val="00BE2196"/>
    <w:rsid w:val="00BE2D20"/>
    <w:rsid w:val="00BE3481"/>
    <w:rsid w:val="00BE532C"/>
    <w:rsid w:val="00BE6CC8"/>
    <w:rsid w:val="00BE750D"/>
    <w:rsid w:val="00BF0244"/>
    <w:rsid w:val="00BF0438"/>
    <w:rsid w:val="00BF2609"/>
    <w:rsid w:val="00BF32FC"/>
    <w:rsid w:val="00BF34EE"/>
    <w:rsid w:val="00BF645D"/>
    <w:rsid w:val="00BF67D1"/>
    <w:rsid w:val="00BF6B13"/>
    <w:rsid w:val="00BF711F"/>
    <w:rsid w:val="00BF7586"/>
    <w:rsid w:val="00C01AA0"/>
    <w:rsid w:val="00C02D1B"/>
    <w:rsid w:val="00C02D91"/>
    <w:rsid w:val="00C03175"/>
    <w:rsid w:val="00C04A96"/>
    <w:rsid w:val="00C068A8"/>
    <w:rsid w:val="00C07739"/>
    <w:rsid w:val="00C10563"/>
    <w:rsid w:val="00C12FA4"/>
    <w:rsid w:val="00C1314F"/>
    <w:rsid w:val="00C146B1"/>
    <w:rsid w:val="00C1629F"/>
    <w:rsid w:val="00C170E2"/>
    <w:rsid w:val="00C1713E"/>
    <w:rsid w:val="00C20452"/>
    <w:rsid w:val="00C2057B"/>
    <w:rsid w:val="00C2483C"/>
    <w:rsid w:val="00C24B1F"/>
    <w:rsid w:val="00C24C64"/>
    <w:rsid w:val="00C2732F"/>
    <w:rsid w:val="00C2781D"/>
    <w:rsid w:val="00C278DB"/>
    <w:rsid w:val="00C27F15"/>
    <w:rsid w:val="00C32686"/>
    <w:rsid w:val="00C32AF5"/>
    <w:rsid w:val="00C33852"/>
    <w:rsid w:val="00C35AF5"/>
    <w:rsid w:val="00C379B5"/>
    <w:rsid w:val="00C40241"/>
    <w:rsid w:val="00C42B13"/>
    <w:rsid w:val="00C44F4F"/>
    <w:rsid w:val="00C451CE"/>
    <w:rsid w:val="00C454D3"/>
    <w:rsid w:val="00C46251"/>
    <w:rsid w:val="00C472D1"/>
    <w:rsid w:val="00C52A7F"/>
    <w:rsid w:val="00C5314C"/>
    <w:rsid w:val="00C543B7"/>
    <w:rsid w:val="00C60B12"/>
    <w:rsid w:val="00C61350"/>
    <w:rsid w:val="00C630D8"/>
    <w:rsid w:val="00C6334C"/>
    <w:rsid w:val="00C6451E"/>
    <w:rsid w:val="00C64C24"/>
    <w:rsid w:val="00C66F2B"/>
    <w:rsid w:val="00C70291"/>
    <w:rsid w:val="00C70E2C"/>
    <w:rsid w:val="00C71373"/>
    <w:rsid w:val="00C71A49"/>
    <w:rsid w:val="00C7234B"/>
    <w:rsid w:val="00C75865"/>
    <w:rsid w:val="00C75F7B"/>
    <w:rsid w:val="00C7660E"/>
    <w:rsid w:val="00C77DFC"/>
    <w:rsid w:val="00C80DF0"/>
    <w:rsid w:val="00C8121B"/>
    <w:rsid w:val="00C812CC"/>
    <w:rsid w:val="00C81F0F"/>
    <w:rsid w:val="00C82805"/>
    <w:rsid w:val="00C82BCE"/>
    <w:rsid w:val="00C84640"/>
    <w:rsid w:val="00C865F4"/>
    <w:rsid w:val="00C86963"/>
    <w:rsid w:val="00C93970"/>
    <w:rsid w:val="00C93F08"/>
    <w:rsid w:val="00C94A61"/>
    <w:rsid w:val="00C94D86"/>
    <w:rsid w:val="00C958A6"/>
    <w:rsid w:val="00C9598C"/>
    <w:rsid w:val="00C95A68"/>
    <w:rsid w:val="00CA09C6"/>
    <w:rsid w:val="00CA0D22"/>
    <w:rsid w:val="00CA1267"/>
    <w:rsid w:val="00CA24A7"/>
    <w:rsid w:val="00CA5E61"/>
    <w:rsid w:val="00CA6456"/>
    <w:rsid w:val="00CB11AA"/>
    <w:rsid w:val="00CB285A"/>
    <w:rsid w:val="00CB2C81"/>
    <w:rsid w:val="00CB3C60"/>
    <w:rsid w:val="00CB5A7B"/>
    <w:rsid w:val="00CB627C"/>
    <w:rsid w:val="00CB62AB"/>
    <w:rsid w:val="00CB691E"/>
    <w:rsid w:val="00CB7B21"/>
    <w:rsid w:val="00CC2A38"/>
    <w:rsid w:val="00CC3F4A"/>
    <w:rsid w:val="00CC44C1"/>
    <w:rsid w:val="00CC566B"/>
    <w:rsid w:val="00CC696C"/>
    <w:rsid w:val="00CC7B90"/>
    <w:rsid w:val="00CD180E"/>
    <w:rsid w:val="00CD4487"/>
    <w:rsid w:val="00CD599D"/>
    <w:rsid w:val="00CD6B5B"/>
    <w:rsid w:val="00CE067E"/>
    <w:rsid w:val="00CE15DD"/>
    <w:rsid w:val="00CE16D9"/>
    <w:rsid w:val="00CE1CCB"/>
    <w:rsid w:val="00CE1FA5"/>
    <w:rsid w:val="00CE2EBF"/>
    <w:rsid w:val="00CE42F1"/>
    <w:rsid w:val="00CE4475"/>
    <w:rsid w:val="00CE44E5"/>
    <w:rsid w:val="00CE5125"/>
    <w:rsid w:val="00CE5815"/>
    <w:rsid w:val="00CE6412"/>
    <w:rsid w:val="00CE6AE5"/>
    <w:rsid w:val="00CE7F1F"/>
    <w:rsid w:val="00CF0A66"/>
    <w:rsid w:val="00CF11A8"/>
    <w:rsid w:val="00CF19C8"/>
    <w:rsid w:val="00CF3FC8"/>
    <w:rsid w:val="00CF416E"/>
    <w:rsid w:val="00CF4645"/>
    <w:rsid w:val="00CF521C"/>
    <w:rsid w:val="00CF6519"/>
    <w:rsid w:val="00D00164"/>
    <w:rsid w:val="00D003C4"/>
    <w:rsid w:val="00D012F1"/>
    <w:rsid w:val="00D01CC9"/>
    <w:rsid w:val="00D03216"/>
    <w:rsid w:val="00D06112"/>
    <w:rsid w:val="00D0691D"/>
    <w:rsid w:val="00D06F32"/>
    <w:rsid w:val="00D0763A"/>
    <w:rsid w:val="00D07C92"/>
    <w:rsid w:val="00D07E03"/>
    <w:rsid w:val="00D10266"/>
    <w:rsid w:val="00D127B6"/>
    <w:rsid w:val="00D12B9B"/>
    <w:rsid w:val="00D13495"/>
    <w:rsid w:val="00D143D4"/>
    <w:rsid w:val="00D17F7E"/>
    <w:rsid w:val="00D214FD"/>
    <w:rsid w:val="00D220F7"/>
    <w:rsid w:val="00D24594"/>
    <w:rsid w:val="00D26020"/>
    <w:rsid w:val="00D2699C"/>
    <w:rsid w:val="00D270D0"/>
    <w:rsid w:val="00D2728A"/>
    <w:rsid w:val="00D336B8"/>
    <w:rsid w:val="00D34207"/>
    <w:rsid w:val="00D36624"/>
    <w:rsid w:val="00D37BCB"/>
    <w:rsid w:val="00D428E3"/>
    <w:rsid w:val="00D42DAA"/>
    <w:rsid w:val="00D465E5"/>
    <w:rsid w:val="00D50A2C"/>
    <w:rsid w:val="00D50C2F"/>
    <w:rsid w:val="00D51CD6"/>
    <w:rsid w:val="00D52D11"/>
    <w:rsid w:val="00D52DAD"/>
    <w:rsid w:val="00D60BE5"/>
    <w:rsid w:val="00D60CFA"/>
    <w:rsid w:val="00D61075"/>
    <w:rsid w:val="00D628ED"/>
    <w:rsid w:val="00D67529"/>
    <w:rsid w:val="00D70C54"/>
    <w:rsid w:val="00D76653"/>
    <w:rsid w:val="00D76BE5"/>
    <w:rsid w:val="00D8021E"/>
    <w:rsid w:val="00D824A0"/>
    <w:rsid w:val="00D83529"/>
    <w:rsid w:val="00D849A8"/>
    <w:rsid w:val="00D84D28"/>
    <w:rsid w:val="00D856A3"/>
    <w:rsid w:val="00D90359"/>
    <w:rsid w:val="00D9053E"/>
    <w:rsid w:val="00D9101C"/>
    <w:rsid w:val="00D91149"/>
    <w:rsid w:val="00D93FCC"/>
    <w:rsid w:val="00D9658E"/>
    <w:rsid w:val="00D96D7B"/>
    <w:rsid w:val="00D974EE"/>
    <w:rsid w:val="00DA0FA2"/>
    <w:rsid w:val="00DA2538"/>
    <w:rsid w:val="00DA3401"/>
    <w:rsid w:val="00DA390B"/>
    <w:rsid w:val="00DA526E"/>
    <w:rsid w:val="00DA6BE7"/>
    <w:rsid w:val="00DA6C3A"/>
    <w:rsid w:val="00DA7C6E"/>
    <w:rsid w:val="00DB0BE4"/>
    <w:rsid w:val="00DB1648"/>
    <w:rsid w:val="00DB5B14"/>
    <w:rsid w:val="00DB65B6"/>
    <w:rsid w:val="00DC0106"/>
    <w:rsid w:val="00DC019A"/>
    <w:rsid w:val="00DC05A1"/>
    <w:rsid w:val="00DC26F0"/>
    <w:rsid w:val="00DC3E9C"/>
    <w:rsid w:val="00DC610E"/>
    <w:rsid w:val="00DC7541"/>
    <w:rsid w:val="00DD0CFB"/>
    <w:rsid w:val="00DD221A"/>
    <w:rsid w:val="00DD269C"/>
    <w:rsid w:val="00DD26C8"/>
    <w:rsid w:val="00DD33FD"/>
    <w:rsid w:val="00DD38B3"/>
    <w:rsid w:val="00DD3AC0"/>
    <w:rsid w:val="00DD3AF6"/>
    <w:rsid w:val="00DD4682"/>
    <w:rsid w:val="00DD4BA1"/>
    <w:rsid w:val="00DD50BE"/>
    <w:rsid w:val="00DD53F3"/>
    <w:rsid w:val="00DD5E7E"/>
    <w:rsid w:val="00DE2BF4"/>
    <w:rsid w:val="00DE2DE9"/>
    <w:rsid w:val="00DE3118"/>
    <w:rsid w:val="00DE77B3"/>
    <w:rsid w:val="00DF0404"/>
    <w:rsid w:val="00DF09FD"/>
    <w:rsid w:val="00DF36CE"/>
    <w:rsid w:val="00DF404F"/>
    <w:rsid w:val="00DF4AD4"/>
    <w:rsid w:val="00DF585F"/>
    <w:rsid w:val="00DF5F01"/>
    <w:rsid w:val="00DF6232"/>
    <w:rsid w:val="00E009B4"/>
    <w:rsid w:val="00E0171B"/>
    <w:rsid w:val="00E02281"/>
    <w:rsid w:val="00E023B2"/>
    <w:rsid w:val="00E027E5"/>
    <w:rsid w:val="00E035F0"/>
    <w:rsid w:val="00E038F1"/>
    <w:rsid w:val="00E04ECD"/>
    <w:rsid w:val="00E053B6"/>
    <w:rsid w:val="00E056A0"/>
    <w:rsid w:val="00E05D24"/>
    <w:rsid w:val="00E06452"/>
    <w:rsid w:val="00E06A4F"/>
    <w:rsid w:val="00E075FE"/>
    <w:rsid w:val="00E07FF5"/>
    <w:rsid w:val="00E10147"/>
    <w:rsid w:val="00E114D5"/>
    <w:rsid w:val="00E1682A"/>
    <w:rsid w:val="00E17A7E"/>
    <w:rsid w:val="00E17AE0"/>
    <w:rsid w:val="00E20081"/>
    <w:rsid w:val="00E20315"/>
    <w:rsid w:val="00E22473"/>
    <w:rsid w:val="00E22798"/>
    <w:rsid w:val="00E2500B"/>
    <w:rsid w:val="00E2560C"/>
    <w:rsid w:val="00E27880"/>
    <w:rsid w:val="00E3264D"/>
    <w:rsid w:val="00E32A68"/>
    <w:rsid w:val="00E330F8"/>
    <w:rsid w:val="00E33A6F"/>
    <w:rsid w:val="00E34693"/>
    <w:rsid w:val="00E36BDC"/>
    <w:rsid w:val="00E37EE5"/>
    <w:rsid w:val="00E41A8A"/>
    <w:rsid w:val="00E42358"/>
    <w:rsid w:val="00E4295B"/>
    <w:rsid w:val="00E43B8D"/>
    <w:rsid w:val="00E46439"/>
    <w:rsid w:val="00E5115A"/>
    <w:rsid w:val="00E51526"/>
    <w:rsid w:val="00E535ED"/>
    <w:rsid w:val="00E53A4E"/>
    <w:rsid w:val="00E53DBA"/>
    <w:rsid w:val="00E55091"/>
    <w:rsid w:val="00E559D3"/>
    <w:rsid w:val="00E55C25"/>
    <w:rsid w:val="00E56AC9"/>
    <w:rsid w:val="00E5738F"/>
    <w:rsid w:val="00E57E40"/>
    <w:rsid w:val="00E60375"/>
    <w:rsid w:val="00E606F3"/>
    <w:rsid w:val="00E61BA4"/>
    <w:rsid w:val="00E63AD5"/>
    <w:rsid w:val="00E65D92"/>
    <w:rsid w:val="00E665D2"/>
    <w:rsid w:val="00E70354"/>
    <w:rsid w:val="00E74783"/>
    <w:rsid w:val="00E74949"/>
    <w:rsid w:val="00E77B89"/>
    <w:rsid w:val="00E800DE"/>
    <w:rsid w:val="00E8062E"/>
    <w:rsid w:val="00E82801"/>
    <w:rsid w:val="00E82D60"/>
    <w:rsid w:val="00E83B95"/>
    <w:rsid w:val="00E847AB"/>
    <w:rsid w:val="00E85765"/>
    <w:rsid w:val="00E86845"/>
    <w:rsid w:val="00E87391"/>
    <w:rsid w:val="00E935F5"/>
    <w:rsid w:val="00E93874"/>
    <w:rsid w:val="00E96348"/>
    <w:rsid w:val="00EA23DA"/>
    <w:rsid w:val="00EA2DB5"/>
    <w:rsid w:val="00EA66DA"/>
    <w:rsid w:val="00EB0D5D"/>
    <w:rsid w:val="00EB352D"/>
    <w:rsid w:val="00EB3543"/>
    <w:rsid w:val="00EB5B6A"/>
    <w:rsid w:val="00EB7252"/>
    <w:rsid w:val="00EC0515"/>
    <w:rsid w:val="00EC0596"/>
    <w:rsid w:val="00EC1974"/>
    <w:rsid w:val="00EC1BF5"/>
    <w:rsid w:val="00EC209D"/>
    <w:rsid w:val="00EC2B4F"/>
    <w:rsid w:val="00EC380C"/>
    <w:rsid w:val="00EC61AD"/>
    <w:rsid w:val="00EC6422"/>
    <w:rsid w:val="00EC6811"/>
    <w:rsid w:val="00EC6BA2"/>
    <w:rsid w:val="00ED09AB"/>
    <w:rsid w:val="00ED17F5"/>
    <w:rsid w:val="00ED5062"/>
    <w:rsid w:val="00ED57E3"/>
    <w:rsid w:val="00EE0F9B"/>
    <w:rsid w:val="00EE121F"/>
    <w:rsid w:val="00EE25A8"/>
    <w:rsid w:val="00EE2722"/>
    <w:rsid w:val="00EE2FA3"/>
    <w:rsid w:val="00EE3216"/>
    <w:rsid w:val="00EE3C28"/>
    <w:rsid w:val="00EE6972"/>
    <w:rsid w:val="00EE6CBF"/>
    <w:rsid w:val="00EE7300"/>
    <w:rsid w:val="00EE7691"/>
    <w:rsid w:val="00EF00C2"/>
    <w:rsid w:val="00EF0DDB"/>
    <w:rsid w:val="00EF3B97"/>
    <w:rsid w:val="00EF4B24"/>
    <w:rsid w:val="00EF624D"/>
    <w:rsid w:val="00F018B7"/>
    <w:rsid w:val="00F019E8"/>
    <w:rsid w:val="00F01CB4"/>
    <w:rsid w:val="00F050D6"/>
    <w:rsid w:val="00F054B6"/>
    <w:rsid w:val="00F06766"/>
    <w:rsid w:val="00F06C1F"/>
    <w:rsid w:val="00F06F47"/>
    <w:rsid w:val="00F075C9"/>
    <w:rsid w:val="00F105F5"/>
    <w:rsid w:val="00F11651"/>
    <w:rsid w:val="00F12716"/>
    <w:rsid w:val="00F1302F"/>
    <w:rsid w:val="00F16BD5"/>
    <w:rsid w:val="00F16D8F"/>
    <w:rsid w:val="00F20B22"/>
    <w:rsid w:val="00F219F9"/>
    <w:rsid w:val="00F2233B"/>
    <w:rsid w:val="00F22C0E"/>
    <w:rsid w:val="00F2352A"/>
    <w:rsid w:val="00F23A33"/>
    <w:rsid w:val="00F23C70"/>
    <w:rsid w:val="00F2467C"/>
    <w:rsid w:val="00F24E6B"/>
    <w:rsid w:val="00F255A8"/>
    <w:rsid w:val="00F25DEC"/>
    <w:rsid w:val="00F274CB"/>
    <w:rsid w:val="00F2795B"/>
    <w:rsid w:val="00F31C3F"/>
    <w:rsid w:val="00F33183"/>
    <w:rsid w:val="00F3380F"/>
    <w:rsid w:val="00F3405F"/>
    <w:rsid w:val="00F34654"/>
    <w:rsid w:val="00F4111E"/>
    <w:rsid w:val="00F4140C"/>
    <w:rsid w:val="00F44F76"/>
    <w:rsid w:val="00F44FE6"/>
    <w:rsid w:val="00F477BD"/>
    <w:rsid w:val="00F47D3C"/>
    <w:rsid w:val="00F5193D"/>
    <w:rsid w:val="00F537C8"/>
    <w:rsid w:val="00F53EED"/>
    <w:rsid w:val="00F551B2"/>
    <w:rsid w:val="00F5544A"/>
    <w:rsid w:val="00F56225"/>
    <w:rsid w:val="00F56A84"/>
    <w:rsid w:val="00F607E9"/>
    <w:rsid w:val="00F6156E"/>
    <w:rsid w:val="00F61946"/>
    <w:rsid w:val="00F6312D"/>
    <w:rsid w:val="00F63CC0"/>
    <w:rsid w:val="00F6416D"/>
    <w:rsid w:val="00F65FBD"/>
    <w:rsid w:val="00F67A34"/>
    <w:rsid w:val="00F67C5D"/>
    <w:rsid w:val="00F67D7D"/>
    <w:rsid w:val="00F71F6F"/>
    <w:rsid w:val="00F7203D"/>
    <w:rsid w:val="00F732E3"/>
    <w:rsid w:val="00F734F3"/>
    <w:rsid w:val="00F747DF"/>
    <w:rsid w:val="00F75224"/>
    <w:rsid w:val="00F76C82"/>
    <w:rsid w:val="00F77431"/>
    <w:rsid w:val="00F8299B"/>
    <w:rsid w:val="00F8328A"/>
    <w:rsid w:val="00F84B95"/>
    <w:rsid w:val="00F862B1"/>
    <w:rsid w:val="00F913E0"/>
    <w:rsid w:val="00F93B19"/>
    <w:rsid w:val="00F93EDF"/>
    <w:rsid w:val="00F9437F"/>
    <w:rsid w:val="00F94A89"/>
    <w:rsid w:val="00F97305"/>
    <w:rsid w:val="00F97895"/>
    <w:rsid w:val="00FA1830"/>
    <w:rsid w:val="00FA4531"/>
    <w:rsid w:val="00FA614A"/>
    <w:rsid w:val="00FA7AC4"/>
    <w:rsid w:val="00FB119F"/>
    <w:rsid w:val="00FB2023"/>
    <w:rsid w:val="00FB2314"/>
    <w:rsid w:val="00FB3B49"/>
    <w:rsid w:val="00FB4566"/>
    <w:rsid w:val="00FB629D"/>
    <w:rsid w:val="00FB7BAA"/>
    <w:rsid w:val="00FB7D06"/>
    <w:rsid w:val="00FC005C"/>
    <w:rsid w:val="00FC46BE"/>
    <w:rsid w:val="00FC51FE"/>
    <w:rsid w:val="00FC5427"/>
    <w:rsid w:val="00FC6095"/>
    <w:rsid w:val="00FC7662"/>
    <w:rsid w:val="00FD0AE8"/>
    <w:rsid w:val="00FD1222"/>
    <w:rsid w:val="00FD1BC8"/>
    <w:rsid w:val="00FD20C0"/>
    <w:rsid w:val="00FD21E5"/>
    <w:rsid w:val="00FD2AFF"/>
    <w:rsid w:val="00FD3DEB"/>
    <w:rsid w:val="00FD418B"/>
    <w:rsid w:val="00FD513F"/>
    <w:rsid w:val="00FD5472"/>
    <w:rsid w:val="00FD5B6F"/>
    <w:rsid w:val="00FD7CDE"/>
    <w:rsid w:val="00FE02EB"/>
    <w:rsid w:val="00FE0F9B"/>
    <w:rsid w:val="00FE28B3"/>
    <w:rsid w:val="00FE60DC"/>
    <w:rsid w:val="00FE6E9D"/>
    <w:rsid w:val="00FF09F2"/>
    <w:rsid w:val="00FF0E68"/>
    <w:rsid w:val="00FF273F"/>
    <w:rsid w:val="00FF2E16"/>
    <w:rsid w:val="00FF38B8"/>
    <w:rsid w:val="00FF410F"/>
    <w:rsid w:val="00FF64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4A03F"/>
  <w15:chartTrackingRefBased/>
  <w15:docId w15:val="{B69CB05A-2BAB-4F16-983C-572EF45F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2B8"/>
    <w:rPr>
      <w:rFonts w:ascii="Times New Roman" w:eastAsia="Times New Roman" w:hAnsi="Times New Roman"/>
      <w:sz w:val="24"/>
      <w:szCs w:val="24"/>
    </w:rPr>
  </w:style>
  <w:style w:type="paragraph" w:styleId="Heading1">
    <w:name w:val="heading 1"/>
    <w:basedOn w:val="Normal"/>
    <w:next w:val="Normal"/>
    <w:link w:val="Heading1Char"/>
    <w:uiPriority w:val="9"/>
    <w:qFormat/>
    <w:rsid w:val="008E5FE8"/>
    <w:pPr>
      <w:keepNext/>
      <w:keepLines/>
      <w:spacing w:before="480"/>
      <w:outlineLvl w:val="0"/>
    </w:pPr>
    <w:rPr>
      <w:rFonts w:ascii="Cambria" w:hAnsi="Cambria"/>
      <w:b/>
      <w:bCs/>
      <w:color w:val="365F91"/>
      <w:sz w:val="28"/>
      <w:szCs w:val="28"/>
      <w:lang w:val="x-none"/>
    </w:rPr>
  </w:style>
  <w:style w:type="paragraph" w:styleId="Heading2">
    <w:name w:val="heading 2"/>
    <w:aliases w:val="H2"/>
    <w:basedOn w:val="Normal"/>
    <w:next w:val="Normal"/>
    <w:link w:val="Heading2Char"/>
    <w:qFormat/>
    <w:rsid w:val="00AA6A90"/>
    <w:pPr>
      <w:keepNext/>
      <w:spacing w:before="240" w:after="60"/>
      <w:outlineLvl w:val="1"/>
    </w:pPr>
    <w:rPr>
      <w:rFonts w:ascii="Arial" w:hAnsi="Arial"/>
      <w:b/>
      <w:bCs/>
      <w:i/>
      <w:iCs/>
      <w:sz w:val="28"/>
      <w:szCs w:val="28"/>
      <w:lang w:val="en-GB" w:eastAsia="x-none"/>
    </w:rPr>
  </w:style>
  <w:style w:type="paragraph" w:styleId="Heading3">
    <w:name w:val="heading 3"/>
    <w:aliases w:val="H3"/>
    <w:basedOn w:val="Normal"/>
    <w:next w:val="Normal"/>
    <w:link w:val="Heading3Char"/>
    <w:qFormat/>
    <w:rsid w:val="002805AA"/>
    <w:pPr>
      <w:keepNext/>
      <w:spacing w:before="240" w:after="60"/>
      <w:outlineLvl w:val="2"/>
    </w:pPr>
    <w:rPr>
      <w:rFonts w:ascii="Cambria" w:hAnsi="Cambria"/>
      <w:b/>
      <w:bCs/>
      <w:sz w:val="26"/>
      <w:szCs w:val="26"/>
      <w:lang w:val="x-none" w:eastAsia="x-none"/>
    </w:rPr>
  </w:style>
  <w:style w:type="paragraph" w:styleId="Heading5">
    <w:name w:val="heading 5"/>
    <w:basedOn w:val="Normal"/>
    <w:next w:val="Normal"/>
    <w:link w:val="Heading5Char"/>
    <w:uiPriority w:val="9"/>
    <w:semiHidden/>
    <w:unhideWhenUsed/>
    <w:qFormat/>
    <w:rsid w:val="00642A67"/>
    <w:pPr>
      <w:spacing w:before="240" w:after="60"/>
      <w:outlineLvl w:val="4"/>
    </w:pPr>
    <w:rPr>
      <w:rFonts w:ascii="Calibri" w:hAnsi="Calibri"/>
      <w:b/>
      <w:bCs/>
      <w:i/>
      <w:iCs/>
      <w:sz w:val="26"/>
      <w:szCs w:val="26"/>
    </w:rPr>
  </w:style>
  <w:style w:type="paragraph" w:styleId="Heading7">
    <w:name w:val="heading 7"/>
    <w:basedOn w:val="Normal"/>
    <w:next w:val="Normal"/>
    <w:link w:val="Heading7Char"/>
    <w:uiPriority w:val="99"/>
    <w:qFormat/>
    <w:rsid w:val="009E746F"/>
    <w:pPr>
      <w:keepNext/>
      <w:numPr>
        <w:numId w:val="10"/>
      </w:numPr>
      <w:suppressAutoHyphens/>
      <w:outlineLvl w:val="6"/>
    </w:pPr>
    <w:rPr>
      <w:b/>
      <w:bCs/>
      <w:lang w:eastAsia="ar-SA"/>
    </w:rPr>
  </w:style>
  <w:style w:type="paragraph" w:styleId="Heading9">
    <w:name w:val="heading 9"/>
    <w:basedOn w:val="Normal"/>
    <w:next w:val="Normal"/>
    <w:link w:val="Heading9Char"/>
    <w:uiPriority w:val="9"/>
    <w:semiHidden/>
    <w:unhideWhenUsed/>
    <w:qFormat/>
    <w:rsid w:val="00B33BB1"/>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rsid w:val="00AA6A90"/>
    <w:rPr>
      <w:rFonts w:ascii="Arial" w:eastAsia="Times New Roman" w:hAnsi="Arial" w:cs="Arial"/>
      <w:b/>
      <w:bCs/>
      <w:i/>
      <w:iCs/>
      <w:sz w:val="28"/>
      <w:szCs w:val="28"/>
      <w:lang w:val="en-GB"/>
    </w:rPr>
  </w:style>
  <w:style w:type="character" w:styleId="Hyperlink">
    <w:name w:val="Hyperlink"/>
    <w:rsid w:val="00AA6A90"/>
    <w:rPr>
      <w:rFonts w:cs="Times New Roman"/>
      <w:color w:val="0000FF"/>
      <w:u w:val="single"/>
    </w:rPr>
  </w:style>
  <w:style w:type="paragraph" w:customStyle="1" w:styleId="naisf">
    <w:name w:val="naisf"/>
    <w:basedOn w:val="Normal"/>
    <w:link w:val="naisfChar"/>
    <w:uiPriority w:val="99"/>
    <w:qFormat/>
    <w:rsid w:val="00AA6A90"/>
    <w:pPr>
      <w:spacing w:before="100" w:beforeAutospacing="1" w:after="100" w:afterAutospacing="1"/>
      <w:jc w:val="both"/>
    </w:pPr>
    <w:rPr>
      <w:lang w:val="en-GB" w:eastAsia="en-US"/>
    </w:rPr>
  </w:style>
  <w:style w:type="paragraph" w:styleId="BodyText">
    <w:name w:val="Body Text"/>
    <w:basedOn w:val="Normal"/>
    <w:link w:val="BodyTextChar"/>
    <w:uiPriority w:val="99"/>
    <w:rsid w:val="00AA6A90"/>
    <w:pPr>
      <w:jc w:val="both"/>
    </w:pPr>
    <w:rPr>
      <w:rFonts w:ascii="Swiss TL" w:hAnsi="Swiss TL"/>
      <w:sz w:val="20"/>
      <w:lang w:val="x-none" w:eastAsia="x-none"/>
    </w:rPr>
  </w:style>
  <w:style w:type="character" w:customStyle="1" w:styleId="BodyTextChar">
    <w:name w:val="Body Text Char"/>
    <w:link w:val="BodyText"/>
    <w:uiPriority w:val="99"/>
    <w:rsid w:val="00AA6A90"/>
    <w:rPr>
      <w:rFonts w:ascii="Swiss TL" w:eastAsia="Times New Roman" w:hAnsi="Swiss TL" w:cs="Times New Roman"/>
      <w:szCs w:val="24"/>
    </w:rPr>
  </w:style>
  <w:style w:type="paragraph" w:styleId="ListParagraph">
    <w:name w:val="List Paragraph"/>
    <w:basedOn w:val="Normal"/>
    <w:link w:val="ListParagraphChar"/>
    <w:uiPriority w:val="34"/>
    <w:qFormat/>
    <w:rsid w:val="005D1B21"/>
    <w:pPr>
      <w:ind w:left="720"/>
      <w:contextualSpacing/>
    </w:pPr>
  </w:style>
  <w:style w:type="character" w:customStyle="1" w:styleId="Heading1Char">
    <w:name w:val="Heading 1 Char"/>
    <w:link w:val="Heading1"/>
    <w:uiPriority w:val="9"/>
    <w:rsid w:val="008E5FE8"/>
    <w:rPr>
      <w:rFonts w:ascii="Cambria" w:eastAsia="Times New Roman" w:hAnsi="Cambria" w:cs="Times New Roman"/>
      <w:b/>
      <w:bCs/>
      <w:color w:val="365F91"/>
      <w:sz w:val="28"/>
      <w:szCs w:val="28"/>
      <w:lang w:eastAsia="lv-LV"/>
    </w:rPr>
  </w:style>
  <w:style w:type="paragraph" w:styleId="Index1">
    <w:name w:val="index 1"/>
    <w:basedOn w:val="Normal"/>
    <w:next w:val="Normal"/>
    <w:autoRedefine/>
    <w:uiPriority w:val="99"/>
    <w:semiHidden/>
    <w:unhideWhenUsed/>
    <w:rsid w:val="008E5FE8"/>
    <w:pPr>
      <w:ind w:left="240" w:hanging="240"/>
    </w:pPr>
  </w:style>
  <w:style w:type="paragraph" w:styleId="IndexHeading">
    <w:name w:val="index heading"/>
    <w:basedOn w:val="Normal"/>
    <w:next w:val="Index1"/>
    <w:semiHidden/>
    <w:rsid w:val="008E5FE8"/>
    <w:rPr>
      <w:sz w:val="20"/>
      <w:szCs w:val="20"/>
      <w:lang w:val="en-US" w:eastAsia="en-US"/>
    </w:rPr>
  </w:style>
  <w:style w:type="paragraph" w:styleId="NormalWeb">
    <w:name w:val="Normal (Web)"/>
    <w:basedOn w:val="Normal"/>
    <w:uiPriority w:val="99"/>
    <w:rsid w:val="008E5FE8"/>
    <w:pPr>
      <w:numPr>
        <w:numId w:val="1"/>
      </w:numPr>
      <w:tabs>
        <w:tab w:val="clear" w:pos="643"/>
      </w:tabs>
      <w:spacing w:before="100" w:beforeAutospacing="1" w:after="100" w:afterAutospacing="1"/>
      <w:ind w:left="0" w:firstLine="0"/>
    </w:pPr>
    <w:rPr>
      <w:lang w:val="en-GB" w:eastAsia="en-US"/>
    </w:rPr>
  </w:style>
  <w:style w:type="paragraph" w:styleId="Subtitle">
    <w:name w:val="Subtitle"/>
    <w:basedOn w:val="Normal"/>
    <w:link w:val="SubtitleChar"/>
    <w:qFormat/>
    <w:rsid w:val="008E5FE8"/>
    <w:pPr>
      <w:jc w:val="both"/>
    </w:pPr>
    <w:rPr>
      <w:b/>
      <w:bCs/>
      <w:sz w:val="28"/>
      <w:lang w:val="x-none" w:eastAsia="x-none"/>
    </w:rPr>
  </w:style>
  <w:style w:type="character" w:customStyle="1" w:styleId="SubtitleChar">
    <w:name w:val="Subtitle Char"/>
    <w:link w:val="Subtitle"/>
    <w:rsid w:val="008E5FE8"/>
    <w:rPr>
      <w:rFonts w:ascii="Times New Roman" w:eastAsia="Times New Roman" w:hAnsi="Times New Roman" w:cs="Times New Roman"/>
      <w:b/>
      <w:bCs/>
      <w:sz w:val="28"/>
      <w:szCs w:val="24"/>
    </w:rPr>
  </w:style>
  <w:style w:type="paragraph" w:styleId="TOC1">
    <w:name w:val="toc 1"/>
    <w:basedOn w:val="Normal"/>
    <w:next w:val="Normal"/>
    <w:autoRedefine/>
    <w:semiHidden/>
    <w:rsid w:val="008E5FE8"/>
    <w:pPr>
      <w:jc w:val="both"/>
    </w:pPr>
    <w:rPr>
      <w:i/>
      <w:lang w:eastAsia="en-US"/>
    </w:rPr>
  </w:style>
  <w:style w:type="paragraph" w:styleId="Title">
    <w:name w:val="Title"/>
    <w:basedOn w:val="Normal"/>
    <w:link w:val="TitleChar"/>
    <w:qFormat/>
    <w:rsid w:val="008E5FE8"/>
    <w:pPr>
      <w:autoSpaceDE w:val="0"/>
      <w:autoSpaceDN w:val="0"/>
      <w:adjustRightInd w:val="0"/>
      <w:jc w:val="center"/>
    </w:pPr>
    <w:rPr>
      <w:b/>
      <w:bCs/>
      <w:szCs w:val="20"/>
      <w:lang w:val="en-US" w:eastAsia="x-none"/>
    </w:rPr>
  </w:style>
  <w:style w:type="character" w:customStyle="1" w:styleId="TitleChar">
    <w:name w:val="Title Char"/>
    <w:link w:val="Title"/>
    <w:rsid w:val="008E5FE8"/>
    <w:rPr>
      <w:rFonts w:ascii="Times New Roman" w:eastAsia="Times New Roman" w:hAnsi="Times New Roman" w:cs="Times New Roman"/>
      <w:b/>
      <w:bCs/>
      <w:sz w:val="24"/>
      <w:szCs w:val="20"/>
      <w:lang w:val="en-US"/>
    </w:rPr>
  </w:style>
  <w:style w:type="character" w:styleId="CommentReference">
    <w:name w:val="annotation reference"/>
    <w:uiPriority w:val="99"/>
    <w:semiHidden/>
    <w:unhideWhenUsed/>
    <w:rsid w:val="001214D7"/>
    <w:rPr>
      <w:sz w:val="16"/>
      <w:szCs w:val="16"/>
    </w:rPr>
  </w:style>
  <w:style w:type="paragraph" w:styleId="CommentText">
    <w:name w:val="annotation text"/>
    <w:basedOn w:val="Normal"/>
    <w:link w:val="CommentTextChar"/>
    <w:uiPriority w:val="99"/>
    <w:semiHidden/>
    <w:unhideWhenUsed/>
    <w:rsid w:val="001214D7"/>
    <w:rPr>
      <w:sz w:val="20"/>
      <w:szCs w:val="20"/>
      <w:lang w:val="x-none"/>
    </w:rPr>
  </w:style>
  <w:style w:type="character" w:customStyle="1" w:styleId="CommentTextChar">
    <w:name w:val="Comment Text Char"/>
    <w:link w:val="CommentText"/>
    <w:uiPriority w:val="99"/>
    <w:semiHidden/>
    <w:rsid w:val="001214D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214D7"/>
    <w:rPr>
      <w:b/>
      <w:bCs/>
    </w:rPr>
  </w:style>
  <w:style w:type="character" w:customStyle="1" w:styleId="CommentSubjectChar">
    <w:name w:val="Comment Subject Char"/>
    <w:link w:val="CommentSubject"/>
    <w:uiPriority w:val="99"/>
    <w:semiHidden/>
    <w:rsid w:val="001214D7"/>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1214D7"/>
    <w:rPr>
      <w:rFonts w:ascii="Tahoma" w:hAnsi="Tahoma"/>
      <w:sz w:val="16"/>
      <w:szCs w:val="16"/>
      <w:lang w:val="x-none"/>
    </w:rPr>
  </w:style>
  <w:style w:type="character" w:customStyle="1" w:styleId="BalloonTextChar">
    <w:name w:val="Balloon Text Char"/>
    <w:link w:val="BalloonText"/>
    <w:uiPriority w:val="99"/>
    <w:semiHidden/>
    <w:rsid w:val="001214D7"/>
    <w:rPr>
      <w:rFonts w:ascii="Tahoma" w:eastAsia="Times New Roman" w:hAnsi="Tahoma" w:cs="Tahoma"/>
      <w:sz w:val="16"/>
      <w:szCs w:val="16"/>
      <w:lang w:eastAsia="lv-LV"/>
    </w:rPr>
  </w:style>
  <w:style w:type="paragraph" w:styleId="Revision">
    <w:name w:val="Revision"/>
    <w:hidden/>
    <w:uiPriority w:val="99"/>
    <w:semiHidden/>
    <w:rsid w:val="00606949"/>
    <w:rPr>
      <w:rFonts w:ascii="Times New Roman" w:eastAsia="Times New Roman" w:hAnsi="Times New Roman"/>
      <w:sz w:val="24"/>
      <w:szCs w:val="24"/>
    </w:rPr>
  </w:style>
  <w:style w:type="character" w:customStyle="1" w:styleId="Heading3Char">
    <w:name w:val="Heading 3 Char"/>
    <w:aliases w:val="H3 Char"/>
    <w:link w:val="Heading3"/>
    <w:rsid w:val="002805AA"/>
    <w:rPr>
      <w:rFonts w:ascii="Cambria" w:eastAsia="Times New Roman" w:hAnsi="Cambria" w:cs="Times New Roman"/>
      <w:b/>
      <w:bCs/>
      <w:sz w:val="26"/>
      <w:szCs w:val="26"/>
    </w:rPr>
  </w:style>
  <w:style w:type="paragraph" w:styleId="FootnoteText">
    <w:name w:val="footnote text"/>
    <w:basedOn w:val="Normal"/>
    <w:link w:val="FootnoteTextChar"/>
    <w:uiPriority w:val="99"/>
    <w:unhideWhenUsed/>
    <w:rsid w:val="00F2233B"/>
    <w:rPr>
      <w:sz w:val="20"/>
      <w:szCs w:val="20"/>
      <w:lang w:val="x-none" w:eastAsia="x-none"/>
    </w:rPr>
  </w:style>
  <w:style w:type="character" w:customStyle="1" w:styleId="FootnoteTextChar">
    <w:name w:val="Footnote Text Char"/>
    <w:link w:val="FootnoteText"/>
    <w:uiPriority w:val="99"/>
    <w:rsid w:val="00F2233B"/>
    <w:rPr>
      <w:rFonts w:ascii="Times New Roman" w:eastAsia="Times New Roman" w:hAnsi="Times New Roman"/>
    </w:rPr>
  </w:style>
  <w:style w:type="character" w:styleId="FootnoteReference">
    <w:name w:val="footnote reference"/>
    <w:uiPriority w:val="99"/>
    <w:unhideWhenUsed/>
    <w:rsid w:val="00F2233B"/>
    <w:rPr>
      <w:vertAlign w:val="superscript"/>
    </w:rPr>
  </w:style>
  <w:style w:type="paragraph" w:styleId="EndnoteText">
    <w:name w:val="endnote text"/>
    <w:basedOn w:val="Normal"/>
    <w:link w:val="EndnoteTextChar"/>
    <w:uiPriority w:val="99"/>
    <w:semiHidden/>
    <w:unhideWhenUsed/>
    <w:rsid w:val="00F2233B"/>
    <w:rPr>
      <w:sz w:val="20"/>
      <w:szCs w:val="20"/>
      <w:lang w:val="x-none" w:eastAsia="x-none"/>
    </w:rPr>
  </w:style>
  <w:style w:type="character" w:customStyle="1" w:styleId="EndnoteTextChar">
    <w:name w:val="Endnote Text Char"/>
    <w:link w:val="EndnoteText"/>
    <w:uiPriority w:val="99"/>
    <w:semiHidden/>
    <w:rsid w:val="00F2233B"/>
    <w:rPr>
      <w:rFonts w:ascii="Times New Roman" w:eastAsia="Times New Roman" w:hAnsi="Times New Roman"/>
    </w:rPr>
  </w:style>
  <w:style w:type="character" w:styleId="EndnoteReference">
    <w:name w:val="endnote reference"/>
    <w:uiPriority w:val="99"/>
    <w:semiHidden/>
    <w:unhideWhenUsed/>
    <w:rsid w:val="00F2233B"/>
    <w:rPr>
      <w:vertAlign w:val="superscript"/>
    </w:rPr>
  </w:style>
  <w:style w:type="table" w:styleId="TableGrid">
    <w:name w:val="Table Grid"/>
    <w:basedOn w:val="TableNormal"/>
    <w:uiPriority w:val="39"/>
    <w:rsid w:val="003133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87A08"/>
    <w:rPr>
      <w:b/>
      <w:bCs/>
    </w:rPr>
  </w:style>
  <w:style w:type="paragraph" w:styleId="BodyText2">
    <w:name w:val="Body Text 2"/>
    <w:basedOn w:val="Normal"/>
    <w:rsid w:val="00887A08"/>
    <w:pPr>
      <w:spacing w:after="120" w:line="480" w:lineRule="auto"/>
    </w:pPr>
  </w:style>
  <w:style w:type="character" w:styleId="FollowedHyperlink">
    <w:name w:val="FollowedHyperlink"/>
    <w:rsid w:val="00887A08"/>
    <w:rPr>
      <w:color w:val="800080"/>
      <w:u w:val="single"/>
    </w:rPr>
  </w:style>
  <w:style w:type="paragraph" w:styleId="Footer">
    <w:name w:val="footer"/>
    <w:basedOn w:val="Normal"/>
    <w:link w:val="FooterChar"/>
    <w:uiPriority w:val="99"/>
    <w:unhideWhenUsed/>
    <w:rsid w:val="00544EA4"/>
    <w:pPr>
      <w:widowControl w:val="0"/>
      <w:tabs>
        <w:tab w:val="center" w:pos="4153"/>
        <w:tab w:val="right" w:pos="8306"/>
      </w:tabs>
      <w:adjustRightInd w:val="0"/>
      <w:spacing w:line="360" w:lineRule="atLeast"/>
      <w:ind w:left="714" w:hanging="357"/>
      <w:jc w:val="both"/>
      <w:textAlignment w:val="baseline"/>
    </w:pPr>
    <w:rPr>
      <w:rFonts w:ascii="Calibri" w:eastAsia="Calibri" w:hAnsi="Calibri"/>
      <w:sz w:val="20"/>
      <w:szCs w:val="20"/>
      <w:lang w:val="x-none" w:eastAsia="x-none"/>
    </w:rPr>
  </w:style>
  <w:style w:type="character" w:customStyle="1" w:styleId="FooterChar">
    <w:name w:val="Footer Char"/>
    <w:link w:val="Footer"/>
    <w:uiPriority w:val="99"/>
    <w:rsid w:val="00544EA4"/>
    <w:rPr>
      <w:lang w:eastAsia="x-none" w:bidi="ar-SA"/>
    </w:rPr>
  </w:style>
  <w:style w:type="character" w:customStyle="1" w:styleId="BodyTextIndent3Char">
    <w:name w:val="Body Text Indent 3 Char"/>
    <w:link w:val="BodyTextIndent3"/>
    <w:rsid w:val="00544EA4"/>
    <w:rPr>
      <w:rFonts w:ascii="Calibri" w:eastAsia="Calibri" w:hAnsi="Calibri"/>
      <w:sz w:val="16"/>
      <w:szCs w:val="16"/>
      <w:lang w:bidi="ar-SA"/>
    </w:rPr>
  </w:style>
  <w:style w:type="paragraph" w:styleId="BodyTextIndent3">
    <w:name w:val="Body Text Indent 3"/>
    <w:basedOn w:val="Normal"/>
    <w:link w:val="BodyTextIndent3Char"/>
    <w:unhideWhenUsed/>
    <w:rsid w:val="00544EA4"/>
    <w:pPr>
      <w:widowControl w:val="0"/>
      <w:adjustRightInd w:val="0"/>
      <w:spacing w:after="120" w:line="360" w:lineRule="atLeast"/>
      <w:ind w:left="283" w:hanging="357"/>
      <w:jc w:val="both"/>
      <w:textAlignment w:val="baseline"/>
    </w:pPr>
    <w:rPr>
      <w:rFonts w:ascii="Calibri" w:eastAsia="Calibri" w:hAnsi="Calibri"/>
      <w:sz w:val="16"/>
      <w:szCs w:val="16"/>
      <w:lang w:val="x-none" w:eastAsia="x-none"/>
    </w:rPr>
  </w:style>
  <w:style w:type="paragraph" w:customStyle="1" w:styleId="TableText">
    <w:name w:val="Table Text"/>
    <w:basedOn w:val="BodyText"/>
    <w:link w:val="TableTextChar"/>
    <w:rsid w:val="00544EA4"/>
    <w:pPr>
      <w:spacing w:before="40" w:after="40"/>
      <w:jc w:val="left"/>
    </w:pPr>
    <w:rPr>
      <w:rFonts w:ascii="Calibri" w:eastAsia="Calibri" w:hAnsi="Calibri"/>
      <w:bCs/>
      <w:szCs w:val="20"/>
    </w:rPr>
  </w:style>
  <w:style w:type="paragraph" w:customStyle="1" w:styleId="TableBullet">
    <w:name w:val="Table Bullet"/>
    <w:basedOn w:val="TableText"/>
    <w:rsid w:val="00544EA4"/>
    <w:pPr>
      <w:numPr>
        <w:numId w:val="2"/>
      </w:numPr>
      <w:tabs>
        <w:tab w:val="clear" w:pos="283"/>
      </w:tabs>
      <w:ind w:left="720" w:hanging="360"/>
    </w:pPr>
  </w:style>
  <w:style w:type="character" w:customStyle="1" w:styleId="TableTextChar">
    <w:name w:val="Table Text Char"/>
    <w:link w:val="TableText"/>
    <w:locked/>
    <w:rsid w:val="00544EA4"/>
    <w:rPr>
      <w:rFonts w:ascii="Calibri" w:hAnsi="Calibri"/>
      <w:bCs/>
      <w:lang w:val="x-none" w:eastAsia="x-none" w:bidi="ar-SA"/>
    </w:rPr>
  </w:style>
  <w:style w:type="paragraph" w:customStyle="1" w:styleId="Req">
    <w:name w:val="Req"/>
    <w:basedOn w:val="TableText"/>
    <w:rsid w:val="00544EA4"/>
  </w:style>
  <w:style w:type="paragraph" w:customStyle="1" w:styleId="TSHeading1">
    <w:name w:val="TS Heading 1"/>
    <w:basedOn w:val="Normal"/>
    <w:link w:val="TSHeading1Char"/>
    <w:rsid w:val="00544EA4"/>
    <w:pPr>
      <w:pageBreakBefore/>
      <w:widowControl w:val="0"/>
      <w:numPr>
        <w:numId w:val="3"/>
      </w:numPr>
      <w:autoSpaceDE w:val="0"/>
      <w:autoSpaceDN w:val="0"/>
      <w:adjustRightInd w:val="0"/>
      <w:spacing w:before="240" w:after="120"/>
      <w:outlineLvl w:val="1"/>
    </w:pPr>
    <w:rPr>
      <w:rFonts w:ascii="Cambria" w:eastAsia="Calibri" w:hAnsi="Cambria"/>
      <w:b/>
      <w:color w:val="365F91"/>
      <w:sz w:val="40"/>
      <w:szCs w:val="40"/>
      <w:lang w:val="x-none" w:eastAsia="x-none"/>
    </w:rPr>
  </w:style>
  <w:style w:type="paragraph" w:customStyle="1" w:styleId="TSHeading2">
    <w:name w:val="TS Heading 2"/>
    <w:basedOn w:val="Normal"/>
    <w:rsid w:val="00544EA4"/>
    <w:pPr>
      <w:keepNext/>
      <w:widowControl w:val="0"/>
      <w:numPr>
        <w:ilvl w:val="1"/>
        <w:numId w:val="3"/>
      </w:numPr>
      <w:autoSpaceDE w:val="0"/>
      <w:autoSpaceDN w:val="0"/>
      <w:adjustRightInd w:val="0"/>
      <w:spacing w:before="240" w:after="120"/>
      <w:outlineLvl w:val="2"/>
    </w:pPr>
    <w:rPr>
      <w:rFonts w:ascii="Cambria" w:hAnsi="Cambria"/>
      <w:b/>
      <w:color w:val="365F91"/>
      <w:sz w:val="32"/>
      <w:szCs w:val="32"/>
      <w:lang w:eastAsia="en-US"/>
    </w:rPr>
  </w:style>
  <w:style w:type="paragraph" w:customStyle="1" w:styleId="TSHeading3">
    <w:name w:val="TS Heading 3"/>
    <w:basedOn w:val="Normal"/>
    <w:rsid w:val="00544EA4"/>
    <w:pPr>
      <w:keepNext/>
      <w:widowControl w:val="0"/>
      <w:numPr>
        <w:ilvl w:val="2"/>
        <w:numId w:val="3"/>
      </w:numPr>
      <w:autoSpaceDE w:val="0"/>
      <w:autoSpaceDN w:val="0"/>
      <w:adjustRightInd w:val="0"/>
      <w:spacing w:before="240" w:after="120"/>
      <w:outlineLvl w:val="3"/>
    </w:pPr>
    <w:rPr>
      <w:rFonts w:ascii="Cambria" w:hAnsi="Cambria"/>
      <w:b/>
      <w:color w:val="365F91"/>
      <w:lang w:eastAsia="en-US"/>
    </w:rPr>
  </w:style>
  <w:style w:type="paragraph" w:customStyle="1" w:styleId="TSHeading4">
    <w:name w:val="TS Heading 4"/>
    <w:basedOn w:val="TableText"/>
    <w:rsid w:val="00544EA4"/>
    <w:pPr>
      <w:numPr>
        <w:ilvl w:val="3"/>
        <w:numId w:val="3"/>
      </w:numPr>
      <w:tabs>
        <w:tab w:val="num" w:pos="360"/>
        <w:tab w:val="num" w:pos="2880"/>
      </w:tabs>
      <w:ind w:left="0" w:firstLine="0"/>
    </w:pPr>
    <w:rPr>
      <w:szCs w:val="22"/>
      <w:lang w:val="lv-LV" w:eastAsia="en-US"/>
    </w:rPr>
  </w:style>
  <w:style w:type="paragraph" w:customStyle="1" w:styleId="TSHeading5">
    <w:name w:val="TS Heading 5"/>
    <w:basedOn w:val="TSHeading4"/>
    <w:rsid w:val="00544EA4"/>
    <w:pPr>
      <w:numPr>
        <w:ilvl w:val="4"/>
      </w:numPr>
      <w:tabs>
        <w:tab w:val="num" w:pos="360"/>
        <w:tab w:val="num" w:pos="2880"/>
        <w:tab w:val="num" w:pos="3600"/>
      </w:tabs>
      <w:ind w:left="3600" w:hanging="360"/>
    </w:pPr>
  </w:style>
  <w:style w:type="paragraph" w:customStyle="1" w:styleId="TSHeading6">
    <w:name w:val="TS Heading 6"/>
    <w:basedOn w:val="TableText"/>
    <w:rsid w:val="00544EA4"/>
    <w:pPr>
      <w:numPr>
        <w:ilvl w:val="5"/>
        <w:numId w:val="3"/>
      </w:numPr>
      <w:tabs>
        <w:tab w:val="num" w:pos="360"/>
        <w:tab w:val="num" w:pos="4320"/>
      </w:tabs>
      <w:ind w:left="0" w:firstLine="0"/>
    </w:pPr>
    <w:rPr>
      <w:szCs w:val="22"/>
      <w:lang w:val="lv-LV" w:eastAsia="en-US"/>
    </w:rPr>
  </w:style>
  <w:style w:type="character" w:customStyle="1" w:styleId="TSHeading1Char">
    <w:name w:val="TS Heading 1 Char"/>
    <w:link w:val="TSHeading1"/>
    <w:locked/>
    <w:rsid w:val="00544EA4"/>
    <w:rPr>
      <w:rFonts w:ascii="Cambria" w:hAnsi="Cambria"/>
      <w:b/>
      <w:color w:val="365F91"/>
      <w:sz w:val="40"/>
      <w:szCs w:val="40"/>
      <w:lang w:val="x-none" w:eastAsia="x-none"/>
    </w:rPr>
  </w:style>
  <w:style w:type="paragraph" w:styleId="Header">
    <w:name w:val="header"/>
    <w:basedOn w:val="Normal"/>
    <w:link w:val="HeaderChar"/>
    <w:unhideWhenUsed/>
    <w:rsid w:val="003060B1"/>
    <w:pPr>
      <w:tabs>
        <w:tab w:val="center" w:pos="4153"/>
        <w:tab w:val="right" w:pos="8306"/>
      </w:tabs>
    </w:pPr>
    <w:rPr>
      <w:lang w:val="x-none" w:eastAsia="x-none"/>
    </w:rPr>
  </w:style>
  <w:style w:type="character" w:customStyle="1" w:styleId="HeaderChar">
    <w:name w:val="Header Char"/>
    <w:link w:val="Header"/>
    <w:rsid w:val="003060B1"/>
    <w:rPr>
      <w:rFonts w:ascii="Times New Roman" w:eastAsia="Times New Roman" w:hAnsi="Times New Roman"/>
      <w:sz w:val="24"/>
      <w:szCs w:val="24"/>
    </w:rPr>
  </w:style>
  <w:style w:type="paragraph" w:styleId="BodyText3">
    <w:name w:val="Body Text 3"/>
    <w:basedOn w:val="Normal"/>
    <w:link w:val="BodyText3Char"/>
    <w:unhideWhenUsed/>
    <w:rsid w:val="00EB7252"/>
    <w:pPr>
      <w:spacing w:after="120"/>
    </w:pPr>
    <w:rPr>
      <w:sz w:val="16"/>
      <w:szCs w:val="16"/>
      <w:lang w:val="x-none" w:eastAsia="x-none"/>
    </w:rPr>
  </w:style>
  <w:style w:type="character" w:customStyle="1" w:styleId="BodyText3Char">
    <w:name w:val="Body Text 3 Char"/>
    <w:link w:val="BodyText3"/>
    <w:uiPriority w:val="99"/>
    <w:semiHidden/>
    <w:rsid w:val="00EB7252"/>
    <w:rPr>
      <w:rFonts w:ascii="Times New Roman" w:eastAsia="Times New Roman" w:hAnsi="Times New Roman"/>
      <w:sz w:val="16"/>
      <w:szCs w:val="16"/>
    </w:rPr>
  </w:style>
  <w:style w:type="paragraph" w:styleId="BodyTextIndent2">
    <w:name w:val="Body Text Indent 2"/>
    <w:basedOn w:val="Normal"/>
    <w:link w:val="BodyTextIndent2Char"/>
    <w:uiPriority w:val="99"/>
    <w:semiHidden/>
    <w:unhideWhenUsed/>
    <w:rsid w:val="00781AF5"/>
    <w:pPr>
      <w:spacing w:after="120" w:line="480" w:lineRule="auto"/>
      <w:ind w:left="283"/>
    </w:pPr>
  </w:style>
  <w:style w:type="character" w:customStyle="1" w:styleId="BodyTextIndent2Char">
    <w:name w:val="Body Text Indent 2 Char"/>
    <w:link w:val="BodyTextIndent2"/>
    <w:uiPriority w:val="99"/>
    <w:semiHidden/>
    <w:rsid w:val="00781AF5"/>
    <w:rPr>
      <w:rFonts w:ascii="Times New Roman" w:eastAsia="Times New Roman" w:hAnsi="Times New Roman"/>
      <w:sz w:val="24"/>
      <w:szCs w:val="24"/>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E82D60"/>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8147EF"/>
    <w:pPr>
      <w:numPr>
        <w:numId w:val="4"/>
      </w:numPr>
    </w:pPr>
    <w:rPr>
      <w:rFonts w:ascii="Arial" w:hAnsi="Arial"/>
      <w:b/>
      <w:sz w:val="20"/>
    </w:rPr>
  </w:style>
  <w:style w:type="paragraph" w:customStyle="1" w:styleId="Apakpunkts">
    <w:name w:val="Apakšpunkts"/>
    <w:basedOn w:val="Normal"/>
    <w:link w:val="ApakpunktsChar"/>
    <w:rsid w:val="008147EF"/>
    <w:pPr>
      <w:numPr>
        <w:ilvl w:val="1"/>
        <w:numId w:val="4"/>
      </w:numPr>
    </w:pPr>
    <w:rPr>
      <w:rFonts w:ascii="Arial" w:hAnsi="Arial"/>
      <w:b/>
      <w:sz w:val="20"/>
      <w:lang w:val="x-none" w:eastAsia="x-none"/>
    </w:rPr>
  </w:style>
  <w:style w:type="paragraph" w:customStyle="1" w:styleId="Paragrfs">
    <w:name w:val="Paragrāfs"/>
    <w:basedOn w:val="Normal"/>
    <w:next w:val="Rindkopa"/>
    <w:rsid w:val="008147EF"/>
    <w:pPr>
      <w:numPr>
        <w:ilvl w:val="2"/>
        <w:numId w:val="4"/>
      </w:numPr>
      <w:jc w:val="both"/>
    </w:pPr>
    <w:rPr>
      <w:rFonts w:ascii="Arial" w:hAnsi="Arial"/>
      <w:sz w:val="20"/>
      <w:lang w:val="x-none" w:eastAsia="x-none"/>
    </w:rPr>
  </w:style>
  <w:style w:type="paragraph" w:customStyle="1" w:styleId="Rindkopa">
    <w:name w:val="Rindkopa"/>
    <w:basedOn w:val="Normal"/>
    <w:next w:val="Punkts"/>
    <w:rsid w:val="008147EF"/>
    <w:pPr>
      <w:ind w:left="851"/>
      <w:jc w:val="both"/>
    </w:pPr>
    <w:rPr>
      <w:rFonts w:ascii="Arial" w:hAnsi="Arial"/>
      <w:sz w:val="20"/>
    </w:rPr>
  </w:style>
  <w:style w:type="paragraph" w:customStyle="1" w:styleId="Atsauce">
    <w:name w:val="Atsauce"/>
    <w:basedOn w:val="FootnoteText"/>
    <w:rsid w:val="008147EF"/>
    <w:rPr>
      <w:rFonts w:ascii="Arial" w:hAnsi="Arial" w:cs="Arial"/>
      <w:sz w:val="16"/>
      <w:szCs w:val="16"/>
      <w:lang w:val="lv-LV" w:eastAsia="en-US"/>
    </w:rPr>
  </w:style>
  <w:style w:type="character" w:customStyle="1" w:styleId="ApakpunktsChar">
    <w:name w:val="Apakšpunkts Char"/>
    <w:link w:val="Apakpunkts"/>
    <w:rsid w:val="008147EF"/>
    <w:rPr>
      <w:rFonts w:ascii="Arial" w:eastAsia="Times New Roman" w:hAnsi="Arial"/>
      <w:b/>
      <w:szCs w:val="24"/>
      <w:lang w:val="x-none" w:eastAsia="x-none"/>
    </w:rPr>
  </w:style>
  <w:style w:type="character" w:customStyle="1" w:styleId="apple-style-span">
    <w:name w:val="apple-style-span"/>
    <w:rsid w:val="008147EF"/>
  </w:style>
  <w:style w:type="character" w:styleId="Emphasis">
    <w:name w:val="Emphasis"/>
    <w:qFormat/>
    <w:rsid w:val="007A6633"/>
    <w:rPr>
      <w:i/>
      <w:iCs/>
    </w:rPr>
  </w:style>
  <w:style w:type="paragraph" w:customStyle="1" w:styleId="Default">
    <w:name w:val="Default"/>
    <w:uiPriority w:val="99"/>
    <w:rsid w:val="007A6633"/>
    <w:pPr>
      <w:autoSpaceDE w:val="0"/>
      <w:autoSpaceDN w:val="0"/>
      <w:adjustRightInd w:val="0"/>
    </w:pPr>
    <w:rPr>
      <w:rFonts w:ascii="Times New Roman" w:hAnsi="Times New Roman"/>
      <w:color w:val="000000"/>
      <w:sz w:val="24"/>
      <w:szCs w:val="24"/>
    </w:rPr>
  </w:style>
  <w:style w:type="character" w:customStyle="1" w:styleId="c2">
    <w:name w:val="c2"/>
    <w:rsid w:val="000125DC"/>
  </w:style>
  <w:style w:type="character" w:customStyle="1" w:styleId="c1">
    <w:name w:val="c1"/>
    <w:rsid w:val="000125DC"/>
  </w:style>
  <w:style w:type="paragraph" w:customStyle="1" w:styleId="c4">
    <w:name w:val="c4"/>
    <w:basedOn w:val="Normal"/>
    <w:rsid w:val="000125DC"/>
    <w:pPr>
      <w:spacing w:before="100" w:beforeAutospacing="1" w:after="100" w:afterAutospacing="1"/>
    </w:pPr>
  </w:style>
  <w:style w:type="character" w:customStyle="1" w:styleId="c3">
    <w:name w:val="c3"/>
    <w:rsid w:val="000125DC"/>
  </w:style>
  <w:style w:type="paragraph" w:customStyle="1" w:styleId="Sarakstarindkopa1">
    <w:name w:val="Saraksta rindkopa1"/>
    <w:basedOn w:val="Normal"/>
    <w:uiPriority w:val="99"/>
    <w:rsid w:val="00443F80"/>
    <w:pPr>
      <w:spacing w:after="200" w:line="276" w:lineRule="auto"/>
      <w:ind w:left="720"/>
    </w:pPr>
    <w:rPr>
      <w:rFonts w:ascii="Calibri" w:hAnsi="Calibri" w:cs="Calibri"/>
      <w:sz w:val="22"/>
      <w:szCs w:val="22"/>
      <w:lang w:eastAsia="en-US"/>
    </w:rPr>
  </w:style>
  <w:style w:type="character" w:customStyle="1" w:styleId="Bodytext0">
    <w:name w:val="Body text_"/>
    <w:link w:val="BodyText4"/>
    <w:rsid w:val="00164BF9"/>
    <w:rPr>
      <w:sz w:val="21"/>
      <w:szCs w:val="21"/>
      <w:shd w:val="clear" w:color="auto" w:fill="FFFFFF"/>
    </w:rPr>
  </w:style>
  <w:style w:type="paragraph" w:customStyle="1" w:styleId="BodyText4">
    <w:name w:val="Body Text4"/>
    <w:basedOn w:val="Normal"/>
    <w:link w:val="Bodytext0"/>
    <w:rsid w:val="00164BF9"/>
    <w:pPr>
      <w:widowControl w:val="0"/>
      <w:shd w:val="clear" w:color="auto" w:fill="FFFFFF"/>
      <w:spacing w:after="1680" w:line="394" w:lineRule="exact"/>
      <w:ind w:hanging="3260"/>
      <w:jc w:val="right"/>
    </w:pPr>
    <w:rPr>
      <w:rFonts w:ascii="Calibri" w:eastAsia="Calibri" w:hAnsi="Calibri"/>
      <w:sz w:val="21"/>
      <w:szCs w:val="21"/>
    </w:rPr>
  </w:style>
  <w:style w:type="character" w:customStyle="1" w:styleId="Heading30">
    <w:name w:val="Heading #3_"/>
    <w:link w:val="Heading31"/>
    <w:rsid w:val="00164BF9"/>
    <w:rPr>
      <w:sz w:val="21"/>
      <w:szCs w:val="21"/>
      <w:shd w:val="clear" w:color="auto" w:fill="FFFFFF"/>
    </w:rPr>
  </w:style>
  <w:style w:type="paragraph" w:customStyle="1" w:styleId="Heading31">
    <w:name w:val="Heading #31"/>
    <w:basedOn w:val="Normal"/>
    <w:link w:val="Heading30"/>
    <w:rsid w:val="00164BF9"/>
    <w:pPr>
      <w:widowControl w:val="0"/>
      <w:shd w:val="clear" w:color="auto" w:fill="FFFFFF"/>
      <w:spacing w:before="540" w:after="180" w:line="0" w:lineRule="atLeast"/>
      <w:ind w:hanging="3260"/>
      <w:jc w:val="both"/>
      <w:outlineLvl w:val="2"/>
    </w:pPr>
    <w:rPr>
      <w:rFonts w:ascii="Calibri" w:eastAsia="Calibri" w:hAnsi="Calibri"/>
      <w:sz w:val="21"/>
      <w:szCs w:val="21"/>
    </w:rPr>
  </w:style>
  <w:style w:type="character" w:customStyle="1" w:styleId="Heading32">
    <w:name w:val="Heading #3"/>
    <w:rsid w:val="00164BF9"/>
    <w:rPr>
      <w:rFonts w:ascii="Times New Roman" w:eastAsia="Times New Roman" w:hAnsi="Times New Roman" w:cs="Times New Roman"/>
      <w:color w:val="000000"/>
      <w:spacing w:val="0"/>
      <w:w w:val="100"/>
      <w:position w:val="0"/>
      <w:sz w:val="21"/>
      <w:szCs w:val="21"/>
      <w:u w:val="single"/>
      <w:shd w:val="clear" w:color="auto" w:fill="FFFFFF"/>
      <w:lang w:val="lv-LV"/>
    </w:rPr>
  </w:style>
  <w:style w:type="character" w:customStyle="1" w:styleId="ListParagraphChar">
    <w:name w:val="List Paragraph Char"/>
    <w:link w:val="ListParagraph"/>
    <w:uiPriority w:val="34"/>
    <w:locked/>
    <w:rsid w:val="00251301"/>
    <w:rPr>
      <w:rFonts w:ascii="Times New Roman" w:eastAsia="Times New Roman" w:hAnsi="Times New Roman"/>
      <w:sz w:val="24"/>
      <w:szCs w:val="24"/>
    </w:rPr>
  </w:style>
  <w:style w:type="character" w:styleId="PageNumber">
    <w:name w:val="page number"/>
    <w:rsid w:val="0042661D"/>
  </w:style>
  <w:style w:type="character" w:customStyle="1" w:styleId="Heading9Char">
    <w:name w:val="Heading 9 Char"/>
    <w:link w:val="Heading9"/>
    <w:uiPriority w:val="9"/>
    <w:semiHidden/>
    <w:rsid w:val="00B33BB1"/>
    <w:rPr>
      <w:rFonts w:ascii="Calibri Light" w:eastAsia="Times New Roman" w:hAnsi="Calibri Light" w:cs="Times New Roman"/>
      <w:sz w:val="22"/>
      <w:szCs w:val="22"/>
    </w:rPr>
  </w:style>
  <w:style w:type="table" w:customStyle="1" w:styleId="TableGrid0">
    <w:name w:val="TableGrid"/>
    <w:rsid w:val="00DF36CE"/>
    <w:rPr>
      <w:rFonts w:eastAsia="Times New Roman"/>
      <w:sz w:val="22"/>
      <w:szCs w:val="22"/>
    </w:rPr>
    <w:tblPr>
      <w:tblCellMar>
        <w:top w:w="0" w:type="dxa"/>
        <w:left w:w="0" w:type="dxa"/>
        <w:bottom w:w="0" w:type="dxa"/>
        <w:right w:w="0" w:type="dxa"/>
      </w:tblCellMar>
    </w:tblPr>
  </w:style>
  <w:style w:type="table" w:customStyle="1" w:styleId="TableGrid1">
    <w:name w:val="TableGrid1"/>
    <w:rsid w:val="00245D33"/>
    <w:rPr>
      <w:rFonts w:eastAsia="Times New Roman"/>
      <w:sz w:val="22"/>
      <w:szCs w:val="22"/>
    </w:rPr>
    <w:tblPr>
      <w:tblCellMar>
        <w:top w:w="0" w:type="dxa"/>
        <w:left w:w="0" w:type="dxa"/>
        <w:bottom w:w="0" w:type="dxa"/>
        <w:right w:w="0" w:type="dxa"/>
      </w:tblCellMar>
    </w:tblPr>
  </w:style>
  <w:style w:type="table" w:customStyle="1" w:styleId="TableGrid2">
    <w:name w:val="TableGrid2"/>
    <w:rsid w:val="00354D6D"/>
    <w:rPr>
      <w:rFonts w:eastAsia="Times New Roman"/>
      <w:sz w:val="22"/>
      <w:szCs w:val="22"/>
    </w:rPr>
    <w:tblPr>
      <w:tblCellMar>
        <w:top w:w="0" w:type="dxa"/>
        <w:left w:w="0" w:type="dxa"/>
        <w:bottom w:w="0" w:type="dxa"/>
        <w:right w:w="0" w:type="dxa"/>
      </w:tblCellMar>
    </w:tblPr>
  </w:style>
  <w:style w:type="table" w:customStyle="1" w:styleId="TableGrid3">
    <w:name w:val="TableGrid3"/>
    <w:rsid w:val="00770A0E"/>
    <w:rPr>
      <w:rFonts w:eastAsia="Times New Roman"/>
      <w:sz w:val="22"/>
      <w:szCs w:val="22"/>
    </w:rPr>
    <w:tblPr>
      <w:tblCellMar>
        <w:top w:w="0" w:type="dxa"/>
        <w:left w:w="0" w:type="dxa"/>
        <w:bottom w:w="0" w:type="dxa"/>
        <w:right w:w="0" w:type="dxa"/>
      </w:tblCellMar>
    </w:tblPr>
  </w:style>
  <w:style w:type="table" w:customStyle="1" w:styleId="TableGrid10">
    <w:name w:val="Table Grid1"/>
    <w:basedOn w:val="TableNormal"/>
    <w:next w:val="TableGrid"/>
    <w:rsid w:val="002A0E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2A0E42"/>
    <w:rPr>
      <w:rFonts w:eastAsia="Times New Roman"/>
      <w:sz w:val="22"/>
      <w:szCs w:val="22"/>
    </w:rPr>
    <w:tblPr>
      <w:tblCellMar>
        <w:top w:w="0" w:type="dxa"/>
        <w:left w:w="0" w:type="dxa"/>
        <w:bottom w:w="0" w:type="dxa"/>
        <w:right w:w="0" w:type="dxa"/>
      </w:tblCellMar>
    </w:tblPr>
  </w:style>
  <w:style w:type="table" w:customStyle="1" w:styleId="TableGrid5">
    <w:name w:val="TableGrid5"/>
    <w:rsid w:val="00E559D3"/>
    <w:rPr>
      <w:rFonts w:eastAsia="Times New Roman"/>
      <w:sz w:val="22"/>
      <w:szCs w:val="22"/>
    </w:rPr>
    <w:tblPr>
      <w:tblCellMar>
        <w:top w:w="0" w:type="dxa"/>
        <w:left w:w="0" w:type="dxa"/>
        <w:bottom w:w="0" w:type="dxa"/>
        <w:right w:w="0" w:type="dxa"/>
      </w:tblCellMar>
    </w:tblPr>
  </w:style>
  <w:style w:type="character" w:customStyle="1" w:styleId="Heading5Char">
    <w:name w:val="Heading 5 Char"/>
    <w:link w:val="Heading5"/>
    <w:uiPriority w:val="9"/>
    <w:semiHidden/>
    <w:rsid w:val="00642A67"/>
    <w:rPr>
      <w:rFonts w:ascii="Calibri" w:eastAsia="Times New Roman" w:hAnsi="Calibri" w:cs="Times New Roman"/>
      <w:b/>
      <w:bCs/>
      <w:i/>
      <w:iCs/>
      <w:sz w:val="26"/>
      <w:szCs w:val="26"/>
    </w:rPr>
  </w:style>
  <w:style w:type="character" w:customStyle="1" w:styleId="FontStyle86">
    <w:name w:val="Font Style86"/>
    <w:uiPriority w:val="99"/>
    <w:rsid w:val="0015563E"/>
    <w:rPr>
      <w:rFonts w:ascii="Times New Roman" w:hAnsi="Times New Roman" w:cs="Times New Roman"/>
      <w:b/>
      <w:bCs/>
      <w:i/>
      <w:iCs/>
      <w:sz w:val="22"/>
      <w:szCs w:val="22"/>
    </w:rPr>
  </w:style>
  <w:style w:type="table" w:customStyle="1" w:styleId="TableGrid6">
    <w:name w:val="TableGrid6"/>
    <w:rsid w:val="00817CAB"/>
    <w:rPr>
      <w:rFonts w:eastAsia="Times New Roman"/>
      <w:sz w:val="22"/>
      <w:szCs w:val="22"/>
    </w:rPr>
    <w:tblPr>
      <w:tblCellMar>
        <w:top w:w="0" w:type="dxa"/>
        <w:left w:w="0" w:type="dxa"/>
        <w:bottom w:w="0" w:type="dxa"/>
        <w:right w:w="0" w:type="dxa"/>
      </w:tblCellMar>
    </w:tblPr>
  </w:style>
  <w:style w:type="table" w:customStyle="1" w:styleId="TableGrid7">
    <w:name w:val="TableGrid7"/>
    <w:rsid w:val="00676988"/>
    <w:rPr>
      <w:rFonts w:eastAsia="Times New Roman"/>
      <w:sz w:val="22"/>
      <w:szCs w:val="22"/>
    </w:rPr>
    <w:tblPr>
      <w:tblCellMar>
        <w:top w:w="0" w:type="dxa"/>
        <w:left w:w="0" w:type="dxa"/>
        <w:bottom w:w="0" w:type="dxa"/>
        <w:right w:w="0" w:type="dxa"/>
      </w:tblCellMar>
    </w:tblPr>
  </w:style>
  <w:style w:type="character" w:customStyle="1" w:styleId="Heading7Char">
    <w:name w:val="Heading 7 Char"/>
    <w:link w:val="Heading7"/>
    <w:uiPriority w:val="99"/>
    <w:rsid w:val="009E746F"/>
    <w:rPr>
      <w:rFonts w:ascii="Times New Roman" w:eastAsia="Times New Roman" w:hAnsi="Times New Roman"/>
      <w:b/>
      <w:bCs/>
      <w:sz w:val="24"/>
      <w:szCs w:val="24"/>
      <w:lang w:eastAsia="ar-SA"/>
    </w:rPr>
  </w:style>
  <w:style w:type="table" w:customStyle="1" w:styleId="TableGrid20">
    <w:name w:val="Table Grid2"/>
    <w:basedOn w:val="TableNormal"/>
    <w:next w:val="TableGrid"/>
    <w:uiPriority w:val="59"/>
    <w:locked/>
    <w:rsid w:val="003B4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BC0623"/>
    <w:pPr>
      <w:spacing w:line="259" w:lineRule="auto"/>
      <w:ind w:left="31"/>
    </w:pPr>
    <w:rPr>
      <w:rFonts w:ascii="Times New Roman" w:eastAsia="Times New Roman" w:hAnsi="Times New Roman"/>
      <w:color w:val="000000"/>
      <w:sz w:val="19"/>
      <w:szCs w:val="22"/>
    </w:rPr>
  </w:style>
  <w:style w:type="character" w:customStyle="1" w:styleId="footnotedescriptionChar">
    <w:name w:val="footnote description Char"/>
    <w:link w:val="footnotedescription"/>
    <w:rsid w:val="00BC0623"/>
    <w:rPr>
      <w:rFonts w:ascii="Times New Roman" w:eastAsia="Times New Roman" w:hAnsi="Times New Roman"/>
      <w:color w:val="000000"/>
      <w:sz w:val="19"/>
      <w:szCs w:val="22"/>
    </w:rPr>
  </w:style>
  <w:style w:type="character" w:customStyle="1" w:styleId="footnotemark">
    <w:name w:val="footnote mark"/>
    <w:hidden/>
    <w:rsid w:val="00BC0623"/>
    <w:rPr>
      <w:rFonts w:ascii="Times New Roman" w:eastAsia="Times New Roman" w:hAnsi="Times New Roman" w:cs="Times New Roman"/>
      <w:color w:val="000000"/>
      <w:sz w:val="19"/>
      <w:vertAlign w:val="superscript"/>
    </w:rPr>
  </w:style>
  <w:style w:type="table" w:customStyle="1" w:styleId="TableGrid8">
    <w:name w:val="TableGrid8"/>
    <w:rsid w:val="00BC0623"/>
    <w:rPr>
      <w:rFonts w:eastAsia="Times New Roman"/>
      <w:sz w:val="22"/>
      <w:szCs w:val="22"/>
    </w:rPr>
    <w:tblPr>
      <w:tblCellMar>
        <w:top w:w="0" w:type="dxa"/>
        <w:left w:w="0" w:type="dxa"/>
        <w:bottom w:w="0" w:type="dxa"/>
        <w:right w:w="0" w:type="dxa"/>
      </w:tblCellMar>
    </w:tblPr>
  </w:style>
  <w:style w:type="table" w:customStyle="1" w:styleId="TableGrid9">
    <w:name w:val="TableGrid9"/>
    <w:rsid w:val="00856602"/>
    <w:rPr>
      <w:rFonts w:eastAsia="Times New Roman"/>
      <w:sz w:val="22"/>
      <w:szCs w:val="22"/>
    </w:rPr>
    <w:tblPr>
      <w:tblCellMar>
        <w:top w:w="0" w:type="dxa"/>
        <w:left w:w="0" w:type="dxa"/>
        <w:bottom w:w="0" w:type="dxa"/>
        <w:right w:w="0" w:type="dxa"/>
      </w:tblCellMar>
    </w:tblPr>
  </w:style>
  <w:style w:type="table" w:customStyle="1" w:styleId="TableGrid100">
    <w:name w:val="TableGrid10"/>
    <w:rsid w:val="001F530A"/>
    <w:rPr>
      <w:rFonts w:eastAsia="Times New Roman"/>
      <w:sz w:val="22"/>
      <w:szCs w:val="22"/>
    </w:rPr>
    <w:tblPr>
      <w:tblCellMar>
        <w:top w:w="0" w:type="dxa"/>
        <w:left w:w="0" w:type="dxa"/>
        <w:bottom w:w="0" w:type="dxa"/>
        <w:right w:w="0" w:type="dxa"/>
      </w:tblCellMar>
    </w:tblPr>
  </w:style>
  <w:style w:type="table" w:customStyle="1" w:styleId="TableGrid11">
    <w:name w:val="TableGrid11"/>
    <w:rsid w:val="00A17BE5"/>
    <w:rPr>
      <w:rFonts w:eastAsia="Times New Roman"/>
      <w:sz w:val="22"/>
      <w:szCs w:val="22"/>
    </w:rPr>
    <w:tblPr>
      <w:tblCellMar>
        <w:top w:w="0" w:type="dxa"/>
        <w:left w:w="0" w:type="dxa"/>
        <w:bottom w:w="0" w:type="dxa"/>
        <w:right w:w="0" w:type="dxa"/>
      </w:tblCellMar>
    </w:tblPr>
  </w:style>
  <w:style w:type="table" w:customStyle="1" w:styleId="TableGrid12">
    <w:name w:val="TableGrid12"/>
    <w:rsid w:val="00A17BE5"/>
    <w:rPr>
      <w:rFonts w:eastAsia="Times New Roman"/>
      <w:sz w:val="22"/>
      <w:szCs w:val="22"/>
    </w:rPr>
    <w:tblPr>
      <w:tblCellMar>
        <w:top w:w="0" w:type="dxa"/>
        <w:left w:w="0" w:type="dxa"/>
        <w:bottom w:w="0" w:type="dxa"/>
        <w:right w:w="0" w:type="dxa"/>
      </w:tblCellMar>
    </w:tblPr>
  </w:style>
  <w:style w:type="table" w:customStyle="1" w:styleId="TableGrid13">
    <w:name w:val="TableGrid13"/>
    <w:rsid w:val="00DC0106"/>
    <w:rPr>
      <w:rFonts w:eastAsia="Times New Roman"/>
      <w:sz w:val="22"/>
      <w:szCs w:val="22"/>
    </w:rPr>
    <w:tblPr>
      <w:tblCellMar>
        <w:top w:w="0" w:type="dxa"/>
        <w:left w:w="0" w:type="dxa"/>
        <w:bottom w:w="0" w:type="dxa"/>
        <w:right w:w="0" w:type="dxa"/>
      </w:tblCellMar>
    </w:tblPr>
  </w:style>
  <w:style w:type="table" w:customStyle="1" w:styleId="TableGrid14">
    <w:name w:val="TableGrid14"/>
    <w:rsid w:val="00BF645D"/>
    <w:rPr>
      <w:rFonts w:eastAsia="Times New Roman"/>
      <w:sz w:val="22"/>
      <w:szCs w:val="22"/>
    </w:rPr>
    <w:tblPr>
      <w:tblCellMar>
        <w:top w:w="0" w:type="dxa"/>
        <w:left w:w="0" w:type="dxa"/>
        <w:bottom w:w="0" w:type="dxa"/>
        <w:right w:w="0" w:type="dxa"/>
      </w:tblCellMar>
    </w:tblPr>
  </w:style>
  <w:style w:type="character" w:customStyle="1" w:styleId="naisfChar">
    <w:name w:val="naisf Char"/>
    <w:link w:val="naisf"/>
    <w:uiPriority w:val="99"/>
    <w:qFormat/>
    <w:locked/>
    <w:rsid w:val="000A10C2"/>
    <w:rPr>
      <w:rFonts w:ascii="Times New Roman" w:eastAsia="Times New Roman" w:hAnsi="Times New Roman"/>
      <w:sz w:val="24"/>
      <w:szCs w:val="24"/>
      <w:lang w:val="en-GB" w:eastAsia="en-US"/>
    </w:rPr>
  </w:style>
  <w:style w:type="character" w:customStyle="1" w:styleId="Mention1">
    <w:name w:val="Mention1"/>
    <w:uiPriority w:val="99"/>
    <w:semiHidden/>
    <w:unhideWhenUsed/>
    <w:rsid w:val="000A10C2"/>
    <w:rPr>
      <w:color w:val="2B579A"/>
      <w:shd w:val="clear" w:color="auto" w:fill="E6E6E6"/>
    </w:rPr>
  </w:style>
  <w:style w:type="character" w:customStyle="1" w:styleId="UnresolvedMention1">
    <w:name w:val="Unresolved Mention1"/>
    <w:uiPriority w:val="99"/>
    <w:semiHidden/>
    <w:unhideWhenUsed/>
    <w:rsid w:val="003A7029"/>
    <w:rPr>
      <w:color w:val="808080"/>
      <w:shd w:val="clear" w:color="auto" w:fill="E6E6E6"/>
    </w:rPr>
  </w:style>
  <w:style w:type="paragraph" w:styleId="NoSpacing">
    <w:name w:val="No Spacing"/>
    <w:uiPriority w:val="1"/>
    <w:qFormat/>
    <w:rsid w:val="00CB62AB"/>
    <w:rPr>
      <w:rFonts w:ascii="Times New Roman" w:eastAsia="Times New Roman" w:hAnsi="Times New Roman"/>
      <w:sz w:val="24"/>
      <w:szCs w:val="24"/>
      <w:lang w:val="el-GR" w:eastAsia="el-GR"/>
    </w:rPr>
  </w:style>
  <w:style w:type="paragraph" w:styleId="EnvelopeReturn">
    <w:name w:val="envelope return"/>
    <w:basedOn w:val="Normal"/>
    <w:uiPriority w:val="99"/>
    <w:rsid w:val="00CE44E5"/>
    <w:pPr>
      <w:spacing w:before="120" w:after="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05901">
      <w:bodyDiv w:val="1"/>
      <w:marLeft w:val="0"/>
      <w:marRight w:val="0"/>
      <w:marTop w:val="0"/>
      <w:marBottom w:val="0"/>
      <w:divBdr>
        <w:top w:val="none" w:sz="0" w:space="0" w:color="auto"/>
        <w:left w:val="none" w:sz="0" w:space="0" w:color="auto"/>
        <w:bottom w:val="none" w:sz="0" w:space="0" w:color="auto"/>
        <w:right w:val="none" w:sz="0" w:space="0" w:color="auto"/>
      </w:divBdr>
    </w:div>
    <w:div w:id="293802225">
      <w:bodyDiv w:val="1"/>
      <w:marLeft w:val="0"/>
      <w:marRight w:val="0"/>
      <w:marTop w:val="0"/>
      <w:marBottom w:val="0"/>
      <w:divBdr>
        <w:top w:val="none" w:sz="0" w:space="0" w:color="auto"/>
        <w:left w:val="none" w:sz="0" w:space="0" w:color="auto"/>
        <w:bottom w:val="none" w:sz="0" w:space="0" w:color="auto"/>
        <w:right w:val="none" w:sz="0" w:space="0" w:color="auto"/>
      </w:divBdr>
    </w:div>
    <w:div w:id="392435843">
      <w:bodyDiv w:val="1"/>
      <w:marLeft w:val="0"/>
      <w:marRight w:val="0"/>
      <w:marTop w:val="0"/>
      <w:marBottom w:val="0"/>
      <w:divBdr>
        <w:top w:val="none" w:sz="0" w:space="0" w:color="auto"/>
        <w:left w:val="none" w:sz="0" w:space="0" w:color="auto"/>
        <w:bottom w:val="none" w:sz="0" w:space="0" w:color="auto"/>
        <w:right w:val="none" w:sz="0" w:space="0" w:color="auto"/>
      </w:divBdr>
    </w:div>
    <w:div w:id="407579866">
      <w:bodyDiv w:val="1"/>
      <w:marLeft w:val="0"/>
      <w:marRight w:val="0"/>
      <w:marTop w:val="0"/>
      <w:marBottom w:val="0"/>
      <w:divBdr>
        <w:top w:val="none" w:sz="0" w:space="0" w:color="auto"/>
        <w:left w:val="none" w:sz="0" w:space="0" w:color="auto"/>
        <w:bottom w:val="none" w:sz="0" w:space="0" w:color="auto"/>
        <w:right w:val="none" w:sz="0" w:space="0" w:color="auto"/>
      </w:divBdr>
    </w:div>
    <w:div w:id="478156619">
      <w:bodyDiv w:val="1"/>
      <w:marLeft w:val="0"/>
      <w:marRight w:val="0"/>
      <w:marTop w:val="0"/>
      <w:marBottom w:val="0"/>
      <w:divBdr>
        <w:top w:val="none" w:sz="0" w:space="0" w:color="auto"/>
        <w:left w:val="none" w:sz="0" w:space="0" w:color="auto"/>
        <w:bottom w:val="none" w:sz="0" w:space="0" w:color="auto"/>
        <w:right w:val="none" w:sz="0" w:space="0" w:color="auto"/>
      </w:divBdr>
    </w:div>
    <w:div w:id="483090289">
      <w:bodyDiv w:val="1"/>
      <w:marLeft w:val="0"/>
      <w:marRight w:val="0"/>
      <w:marTop w:val="0"/>
      <w:marBottom w:val="0"/>
      <w:divBdr>
        <w:top w:val="none" w:sz="0" w:space="0" w:color="auto"/>
        <w:left w:val="none" w:sz="0" w:space="0" w:color="auto"/>
        <w:bottom w:val="none" w:sz="0" w:space="0" w:color="auto"/>
        <w:right w:val="none" w:sz="0" w:space="0" w:color="auto"/>
      </w:divBdr>
    </w:div>
    <w:div w:id="510341837">
      <w:bodyDiv w:val="1"/>
      <w:marLeft w:val="0"/>
      <w:marRight w:val="0"/>
      <w:marTop w:val="0"/>
      <w:marBottom w:val="0"/>
      <w:divBdr>
        <w:top w:val="none" w:sz="0" w:space="0" w:color="auto"/>
        <w:left w:val="none" w:sz="0" w:space="0" w:color="auto"/>
        <w:bottom w:val="none" w:sz="0" w:space="0" w:color="auto"/>
        <w:right w:val="none" w:sz="0" w:space="0" w:color="auto"/>
      </w:divBdr>
      <w:divsChild>
        <w:div w:id="51194830">
          <w:marLeft w:val="0"/>
          <w:marRight w:val="0"/>
          <w:marTop w:val="0"/>
          <w:marBottom w:val="0"/>
          <w:divBdr>
            <w:top w:val="none" w:sz="0" w:space="0" w:color="auto"/>
            <w:left w:val="none" w:sz="0" w:space="0" w:color="auto"/>
            <w:bottom w:val="none" w:sz="0" w:space="0" w:color="auto"/>
            <w:right w:val="none" w:sz="0" w:space="0" w:color="auto"/>
          </w:divBdr>
        </w:div>
        <w:div w:id="226721183">
          <w:marLeft w:val="0"/>
          <w:marRight w:val="0"/>
          <w:marTop w:val="0"/>
          <w:marBottom w:val="0"/>
          <w:divBdr>
            <w:top w:val="none" w:sz="0" w:space="0" w:color="auto"/>
            <w:left w:val="none" w:sz="0" w:space="0" w:color="auto"/>
            <w:bottom w:val="none" w:sz="0" w:space="0" w:color="auto"/>
            <w:right w:val="none" w:sz="0" w:space="0" w:color="auto"/>
          </w:divBdr>
        </w:div>
        <w:div w:id="334117755">
          <w:marLeft w:val="0"/>
          <w:marRight w:val="0"/>
          <w:marTop w:val="0"/>
          <w:marBottom w:val="0"/>
          <w:divBdr>
            <w:top w:val="none" w:sz="0" w:space="0" w:color="auto"/>
            <w:left w:val="none" w:sz="0" w:space="0" w:color="auto"/>
            <w:bottom w:val="none" w:sz="0" w:space="0" w:color="auto"/>
            <w:right w:val="none" w:sz="0" w:space="0" w:color="auto"/>
          </w:divBdr>
        </w:div>
        <w:div w:id="412121958">
          <w:marLeft w:val="0"/>
          <w:marRight w:val="0"/>
          <w:marTop w:val="0"/>
          <w:marBottom w:val="0"/>
          <w:divBdr>
            <w:top w:val="none" w:sz="0" w:space="0" w:color="auto"/>
            <w:left w:val="none" w:sz="0" w:space="0" w:color="auto"/>
            <w:bottom w:val="none" w:sz="0" w:space="0" w:color="auto"/>
            <w:right w:val="none" w:sz="0" w:space="0" w:color="auto"/>
          </w:divBdr>
        </w:div>
        <w:div w:id="769083668">
          <w:marLeft w:val="0"/>
          <w:marRight w:val="0"/>
          <w:marTop w:val="0"/>
          <w:marBottom w:val="0"/>
          <w:divBdr>
            <w:top w:val="none" w:sz="0" w:space="0" w:color="auto"/>
            <w:left w:val="none" w:sz="0" w:space="0" w:color="auto"/>
            <w:bottom w:val="none" w:sz="0" w:space="0" w:color="auto"/>
            <w:right w:val="none" w:sz="0" w:space="0" w:color="auto"/>
          </w:divBdr>
        </w:div>
        <w:div w:id="936597854">
          <w:marLeft w:val="0"/>
          <w:marRight w:val="0"/>
          <w:marTop w:val="0"/>
          <w:marBottom w:val="0"/>
          <w:divBdr>
            <w:top w:val="none" w:sz="0" w:space="0" w:color="auto"/>
            <w:left w:val="none" w:sz="0" w:space="0" w:color="auto"/>
            <w:bottom w:val="none" w:sz="0" w:space="0" w:color="auto"/>
            <w:right w:val="none" w:sz="0" w:space="0" w:color="auto"/>
          </w:divBdr>
        </w:div>
        <w:div w:id="1095711661">
          <w:marLeft w:val="0"/>
          <w:marRight w:val="0"/>
          <w:marTop w:val="0"/>
          <w:marBottom w:val="0"/>
          <w:divBdr>
            <w:top w:val="none" w:sz="0" w:space="0" w:color="auto"/>
            <w:left w:val="none" w:sz="0" w:space="0" w:color="auto"/>
            <w:bottom w:val="none" w:sz="0" w:space="0" w:color="auto"/>
            <w:right w:val="none" w:sz="0" w:space="0" w:color="auto"/>
          </w:divBdr>
        </w:div>
        <w:div w:id="1268545106">
          <w:marLeft w:val="0"/>
          <w:marRight w:val="0"/>
          <w:marTop w:val="0"/>
          <w:marBottom w:val="0"/>
          <w:divBdr>
            <w:top w:val="none" w:sz="0" w:space="0" w:color="auto"/>
            <w:left w:val="none" w:sz="0" w:space="0" w:color="auto"/>
            <w:bottom w:val="none" w:sz="0" w:space="0" w:color="auto"/>
            <w:right w:val="none" w:sz="0" w:space="0" w:color="auto"/>
          </w:divBdr>
        </w:div>
        <w:div w:id="1523665192">
          <w:marLeft w:val="0"/>
          <w:marRight w:val="0"/>
          <w:marTop w:val="0"/>
          <w:marBottom w:val="0"/>
          <w:divBdr>
            <w:top w:val="none" w:sz="0" w:space="0" w:color="auto"/>
            <w:left w:val="none" w:sz="0" w:space="0" w:color="auto"/>
            <w:bottom w:val="none" w:sz="0" w:space="0" w:color="auto"/>
            <w:right w:val="none" w:sz="0" w:space="0" w:color="auto"/>
          </w:divBdr>
        </w:div>
        <w:div w:id="1613048155">
          <w:marLeft w:val="0"/>
          <w:marRight w:val="0"/>
          <w:marTop w:val="0"/>
          <w:marBottom w:val="0"/>
          <w:divBdr>
            <w:top w:val="none" w:sz="0" w:space="0" w:color="auto"/>
            <w:left w:val="none" w:sz="0" w:space="0" w:color="auto"/>
            <w:bottom w:val="none" w:sz="0" w:space="0" w:color="auto"/>
            <w:right w:val="none" w:sz="0" w:space="0" w:color="auto"/>
          </w:divBdr>
        </w:div>
        <w:div w:id="1757701237">
          <w:marLeft w:val="0"/>
          <w:marRight w:val="0"/>
          <w:marTop w:val="0"/>
          <w:marBottom w:val="0"/>
          <w:divBdr>
            <w:top w:val="none" w:sz="0" w:space="0" w:color="auto"/>
            <w:left w:val="none" w:sz="0" w:space="0" w:color="auto"/>
            <w:bottom w:val="none" w:sz="0" w:space="0" w:color="auto"/>
            <w:right w:val="none" w:sz="0" w:space="0" w:color="auto"/>
          </w:divBdr>
        </w:div>
        <w:div w:id="1832257133">
          <w:marLeft w:val="0"/>
          <w:marRight w:val="0"/>
          <w:marTop w:val="0"/>
          <w:marBottom w:val="0"/>
          <w:divBdr>
            <w:top w:val="none" w:sz="0" w:space="0" w:color="auto"/>
            <w:left w:val="none" w:sz="0" w:space="0" w:color="auto"/>
            <w:bottom w:val="none" w:sz="0" w:space="0" w:color="auto"/>
            <w:right w:val="none" w:sz="0" w:space="0" w:color="auto"/>
          </w:divBdr>
        </w:div>
        <w:div w:id="1867522790">
          <w:marLeft w:val="0"/>
          <w:marRight w:val="0"/>
          <w:marTop w:val="0"/>
          <w:marBottom w:val="0"/>
          <w:divBdr>
            <w:top w:val="none" w:sz="0" w:space="0" w:color="auto"/>
            <w:left w:val="none" w:sz="0" w:space="0" w:color="auto"/>
            <w:bottom w:val="none" w:sz="0" w:space="0" w:color="auto"/>
            <w:right w:val="none" w:sz="0" w:space="0" w:color="auto"/>
          </w:divBdr>
        </w:div>
        <w:div w:id="2010331329">
          <w:marLeft w:val="0"/>
          <w:marRight w:val="0"/>
          <w:marTop w:val="0"/>
          <w:marBottom w:val="0"/>
          <w:divBdr>
            <w:top w:val="none" w:sz="0" w:space="0" w:color="auto"/>
            <w:left w:val="none" w:sz="0" w:space="0" w:color="auto"/>
            <w:bottom w:val="none" w:sz="0" w:space="0" w:color="auto"/>
            <w:right w:val="none" w:sz="0" w:space="0" w:color="auto"/>
          </w:divBdr>
        </w:div>
        <w:div w:id="2088961293">
          <w:marLeft w:val="0"/>
          <w:marRight w:val="0"/>
          <w:marTop w:val="0"/>
          <w:marBottom w:val="0"/>
          <w:divBdr>
            <w:top w:val="none" w:sz="0" w:space="0" w:color="auto"/>
            <w:left w:val="none" w:sz="0" w:space="0" w:color="auto"/>
            <w:bottom w:val="none" w:sz="0" w:space="0" w:color="auto"/>
            <w:right w:val="none" w:sz="0" w:space="0" w:color="auto"/>
          </w:divBdr>
        </w:div>
      </w:divsChild>
    </w:div>
    <w:div w:id="518003712">
      <w:bodyDiv w:val="1"/>
      <w:marLeft w:val="0"/>
      <w:marRight w:val="0"/>
      <w:marTop w:val="0"/>
      <w:marBottom w:val="0"/>
      <w:divBdr>
        <w:top w:val="none" w:sz="0" w:space="0" w:color="auto"/>
        <w:left w:val="none" w:sz="0" w:space="0" w:color="auto"/>
        <w:bottom w:val="none" w:sz="0" w:space="0" w:color="auto"/>
        <w:right w:val="none" w:sz="0" w:space="0" w:color="auto"/>
      </w:divBdr>
    </w:div>
    <w:div w:id="530462494">
      <w:bodyDiv w:val="1"/>
      <w:marLeft w:val="0"/>
      <w:marRight w:val="0"/>
      <w:marTop w:val="0"/>
      <w:marBottom w:val="0"/>
      <w:divBdr>
        <w:top w:val="none" w:sz="0" w:space="0" w:color="auto"/>
        <w:left w:val="none" w:sz="0" w:space="0" w:color="auto"/>
        <w:bottom w:val="none" w:sz="0" w:space="0" w:color="auto"/>
        <w:right w:val="none" w:sz="0" w:space="0" w:color="auto"/>
      </w:divBdr>
      <w:divsChild>
        <w:div w:id="1636720727">
          <w:marLeft w:val="0"/>
          <w:marRight w:val="0"/>
          <w:marTop w:val="0"/>
          <w:marBottom w:val="0"/>
          <w:divBdr>
            <w:top w:val="none" w:sz="0" w:space="0" w:color="auto"/>
            <w:left w:val="none" w:sz="0" w:space="0" w:color="auto"/>
            <w:bottom w:val="none" w:sz="0" w:space="0" w:color="auto"/>
            <w:right w:val="none" w:sz="0" w:space="0" w:color="auto"/>
          </w:divBdr>
          <w:divsChild>
            <w:div w:id="711807368">
              <w:marLeft w:val="0"/>
              <w:marRight w:val="0"/>
              <w:marTop w:val="0"/>
              <w:marBottom w:val="0"/>
              <w:divBdr>
                <w:top w:val="none" w:sz="0" w:space="0" w:color="auto"/>
                <w:left w:val="none" w:sz="0" w:space="0" w:color="auto"/>
                <w:bottom w:val="none" w:sz="0" w:space="0" w:color="auto"/>
                <w:right w:val="none" w:sz="0" w:space="0" w:color="auto"/>
              </w:divBdr>
              <w:divsChild>
                <w:div w:id="48424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556">
      <w:bodyDiv w:val="1"/>
      <w:marLeft w:val="0"/>
      <w:marRight w:val="0"/>
      <w:marTop w:val="0"/>
      <w:marBottom w:val="0"/>
      <w:divBdr>
        <w:top w:val="none" w:sz="0" w:space="0" w:color="auto"/>
        <w:left w:val="none" w:sz="0" w:space="0" w:color="auto"/>
        <w:bottom w:val="none" w:sz="0" w:space="0" w:color="auto"/>
        <w:right w:val="none" w:sz="0" w:space="0" w:color="auto"/>
      </w:divBdr>
    </w:div>
    <w:div w:id="820537999">
      <w:bodyDiv w:val="1"/>
      <w:marLeft w:val="0"/>
      <w:marRight w:val="0"/>
      <w:marTop w:val="0"/>
      <w:marBottom w:val="0"/>
      <w:divBdr>
        <w:top w:val="none" w:sz="0" w:space="0" w:color="auto"/>
        <w:left w:val="none" w:sz="0" w:space="0" w:color="auto"/>
        <w:bottom w:val="none" w:sz="0" w:space="0" w:color="auto"/>
        <w:right w:val="none" w:sz="0" w:space="0" w:color="auto"/>
      </w:divBdr>
      <w:divsChild>
        <w:div w:id="82576259">
          <w:marLeft w:val="0"/>
          <w:marRight w:val="0"/>
          <w:marTop w:val="0"/>
          <w:marBottom w:val="0"/>
          <w:divBdr>
            <w:top w:val="none" w:sz="0" w:space="0" w:color="auto"/>
            <w:left w:val="none" w:sz="0" w:space="0" w:color="auto"/>
            <w:bottom w:val="none" w:sz="0" w:space="0" w:color="auto"/>
            <w:right w:val="none" w:sz="0" w:space="0" w:color="auto"/>
          </w:divBdr>
          <w:divsChild>
            <w:div w:id="1651206315">
              <w:marLeft w:val="0"/>
              <w:marRight w:val="0"/>
              <w:marTop w:val="0"/>
              <w:marBottom w:val="0"/>
              <w:divBdr>
                <w:top w:val="none" w:sz="0" w:space="0" w:color="auto"/>
                <w:left w:val="none" w:sz="0" w:space="0" w:color="auto"/>
                <w:bottom w:val="none" w:sz="0" w:space="0" w:color="auto"/>
                <w:right w:val="none" w:sz="0" w:space="0" w:color="auto"/>
              </w:divBdr>
              <w:divsChild>
                <w:div w:id="206320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93160">
      <w:bodyDiv w:val="1"/>
      <w:marLeft w:val="0"/>
      <w:marRight w:val="0"/>
      <w:marTop w:val="0"/>
      <w:marBottom w:val="0"/>
      <w:divBdr>
        <w:top w:val="none" w:sz="0" w:space="0" w:color="auto"/>
        <w:left w:val="none" w:sz="0" w:space="0" w:color="auto"/>
        <w:bottom w:val="none" w:sz="0" w:space="0" w:color="auto"/>
        <w:right w:val="none" w:sz="0" w:space="0" w:color="auto"/>
      </w:divBdr>
    </w:div>
    <w:div w:id="978925346">
      <w:bodyDiv w:val="1"/>
      <w:marLeft w:val="0"/>
      <w:marRight w:val="0"/>
      <w:marTop w:val="0"/>
      <w:marBottom w:val="0"/>
      <w:divBdr>
        <w:top w:val="none" w:sz="0" w:space="0" w:color="auto"/>
        <w:left w:val="none" w:sz="0" w:space="0" w:color="auto"/>
        <w:bottom w:val="none" w:sz="0" w:space="0" w:color="auto"/>
        <w:right w:val="none" w:sz="0" w:space="0" w:color="auto"/>
      </w:divBdr>
    </w:div>
    <w:div w:id="1068454222">
      <w:bodyDiv w:val="1"/>
      <w:marLeft w:val="0"/>
      <w:marRight w:val="0"/>
      <w:marTop w:val="0"/>
      <w:marBottom w:val="0"/>
      <w:divBdr>
        <w:top w:val="none" w:sz="0" w:space="0" w:color="auto"/>
        <w:left w:val="none" w:sz="0" w:space="0" w:color="auto"/>
        <w:bottom w:val="none" w:sz="0" w:space="0" w:color="auto"/>
        <w:right w:val="none" w:sz="0" w:space="0" w:color="auto"/>
      </w:divBdr>
      <w:divsChild>
        <w:div w:id="7175646">
          <w:marLeft w:val="0"/>
          <w:marRight w:val="0"/>
          <w:marTop w:val="0"/>
          <w:marBottom w:val="0"/>
          <w:divBdr>
            <w:top w:val="none" w:sz="0" w:space="0" w:color="auto"/>
            <w:left w:val="none" w:sz="0" w:space="0" w:color="auto"/>
            <w:bottom w:val="none" w:sz="0" w:space="0" w:color="auto"/>
            <w:right w:val="none" w:sz="0" w:space="0" w:color="auto"/>
          </w:divBdr>
        </w:div>
        <w:div w:id="9455040">
          <w:marLeft w:val="0"/>
          <w:marRight w:val="0"/>
          <w:marTop w:val="0"/>
          <w:marBottom w:val="0"/>
          <w:divBdr>
            <w:top w:val="none" w:sz="0" w:space="0" w:color="auto"/>
            <w:left w:val="none" w:sz="0" w:space="0" w:color="auto"/>
            <w:bottom w:val="none" w:sz="0" w:space="0" w:color="auto"/>
            <w:right w:val="none" w:sz="0" w:space="0" w:color="auto"/>
          </w:divBdr>
        </w:div>
        <w:div w:id="21712116">
          <w:marLeft w:val="0"/>
          <w:marRight w:val="0"/>
          <w:marTop w:val="0"/>
          <w:marBottom w:val="0"/>
          <w:divBdr>
            <w:top w:val="none" w:sz="0" w:space="0" w:color="auto"/>
            <w:left w:val="none" w:sz="0" w:space="0" w:color="auto"/>
            <w:bottom w:val="none" w:sz="0" w:space="0" w:color="auto"/>
            <w:right w:val="none" w:sz="0" w:space="0" w:color="auto"/>
          </w:divBdr>
        </w:div>
        <w:div w:id="29644895">
          <w:marLeft w:val="0"/>
          <w:marRight w:val="0"/>
          <w:marTop w:val="0"/>
          <w:marBottom w:val="0"/>
          <w:divBdr>
            <w:top w:val="none" w:sz="0" w:space="0" w:color="auto"/>
            <w:left w:val="none" w:sz="0" w:space="0" w:color="auto"/>
            <w:bottom w:val="none" w:sz="0" w:space="0" w:color="auto"/>
            <w:right w:val="none" w:sz="0" w:space="0" w:color="auto"/>
          </w:divBdr>
        </w:div>
        <w:div w:id="45377621">
          <w:marLeft w:val="0"/>
          <w:marRight w:val="0"/>
          <w:marTop w:val="0"/>
          <w:marBottom w:val="0"/>
          <w:divBdr>
            <w:top w:val="none" w:sz="0" w:space="0" w:color="auto"/>
            <w:left w:val="none" w:sz="0" w:space="0" w:color="auto"/>
            <w:bottom w:val="none" w:sz="0" w:space="0" w:color="auto"/>
            <w:right w:val="none" w:sz="0" w:space="0" w:color="auto"/>
          </w:divBdr>
        </w:div>
        <w:div w:id="48579572">
          <w:marLeft w:val="0"/>
          <w:marRight w:val="0"/>
          <w:marTop w:val="0"/>
          <w:marBottom w:val="0"/>
          <w:divBdr>
            <w:top w:val="none" w:sz="0" w:space="0" w:color="auto"/>
            <w:left w:val="none" w:sz="0" w:space="0" w:color="auto"/>
            <w:bottom w:val="none" w:sz="0" w:space="0" w:color="auto"/>
            <w:right w:val="none" w:sz="0" w:space="0" w:color="auto"/>
          </w:divBdr>
        </w:div>
        <w:div w:id="50232465">
          <w:marLeft w:val="0"/>
          <w:marRight w:val="0"/>
          <w:marTop w:val="0"/>
          <w:marBottom w:val="0"/>
          <w:divBdr>
            <w:top w:val="none" w:sz="0" w:space="0" w:color="auto"/>
            <w:left w:val="none" w:sz="0" w:space="0" w:color="auto"/>
            <w:bottom w:val="none" w:sz="0" w:space="0" w:color="auto"/>
            <w:right w:val="none" w:sz="0" w:space="0" w:color="auto"/>
          </w:divBdr>
        </w:div>
        <w:div w:id="53701496">
          <w:marLeft w:val="0"/>
          <w:marRight w:val="0"/>
          <w:marTop w:val="0"/>
          <w:marBottom w:val="0"/>
          <w:divBdr>
            <w:top w:val="none" w:sz="0" w:space="0" w:color="auto"/>
            <w:left w:val="none" w:sz="0" w:space="0" w:color="auto"/>
            <w:bottom w:val="none" w:sz="0" w:space="0" w:color="auto"/>
            <w:right w:val="none" w:sz="0" w:space="0" w:color="auto"/>
          </w:divBdr>
        </w:div>
        <w:div w:id="59061183">
          <w:marLeft w:val="0"/>
          <w:marRight w:val="0"/>
          <w:marTop w:val="0"/>
          <w:marBottom w:val="0"/>
          <w:divBdr>
            <w:top w:val="none" w:sz="0" w:space="0" w:color="auto"/>
            <w:left w:val="none" w:sz="0" w:space="0" w:color="auto"/>
            <w:bottom w:val="none" w:sz="0" w:space="0" w:color="auto"/>
            <w:right w:val="none" w:sz="0" w:space="0" w:color="auto"/>
          </w:divBdr>
        </w:div>
        <w:div w:id="59642251">
          <w:marLeft w:val="0"/>
          <w:marRight w:val="0"/>
          <w:marTop w:val="0"/>
          <w:marBottom w:val="0"/>
          <w:divBdr>
            <w:top w:val="none" w:sz="0" w:space="0" w:color="auto"/>
            <w:left w:val="none" w:sz="0" w:space="0" w:color="auto"/>
            <w:bottom w:val="none" w:sz="0" w:space="0" w:color="auto"/>
            <w:right w:val="none" w:sz="0" w:space="0" w:color="auto"/>
          </w:divBdr>
        </w:div>
        <w:div w:id="68889156">
          <w:marLeft w:val="0"/>
          <w:marRight w:val="0"/>
          <w:marTop w:val="0"/>
          <w:marBottom w:val="0"/>
          <w:divBdr>
            <w:top w:val="none" w:sz="0" w:space="0" w:color="auto"/>
            <w:left w:val="none" w:sz="0" w:space="0" w:color="auto"/>
            <w:bottom w:val="none" w:sz="0" w:space="0" w:color="auto"/>
            <w:right w:val="none" w:sz="0" w:space="0" w:color="auto"/>
          </w:divBdr>
        </w:div>
        <w:div w:id="69085444">
          <w:marLeft w:val="0"/>
          <w:marRight w:val="0"/>
          <w:marTop w:val="0"/>
          <w:marBottom w:val="0"/>
          <w:divBdr>
            <w:top w:val="none" w:sz="0" w:space="0" w:color="auto"/>
            <w:left w:val="none" w:sz="0" w:space="0" w:color="auto"/>
            <w:bottom w:val="none" w:sz="0" w:space="0" w:color="auto"/>
            <w:right w:val="none" w:sz="0" w:space="0" w:color="auto"/>
          </w:divBdr>
        </w:div>
        <w:div w:id="72047382">
          <w:marLeft w:val="0"/>
          <w:marRight w:val="0"/>
          <w:marTop w:val="0"/>
          <w:marBottom w:val="0"/>
          <w:divBdr>
            <w:top w:val="none" w:sz="0" w:space="0" w:color="auto"/>
            <w:left w:val="none" w:sz="0" w:space="0" w:color="auto"/>
            <w:bottom w:val="none" w:sz="0" w:space="0" w:color="auto"/>
            <w:right w:val="none" w:sz="0" w:space="0" w:color="auto"/>
          </w:divBdr>
        </w:div>
        <w:div w:id="73015789">
          <w:marLeft w:val="0"/>
          <w:marRight w:val="0"/>
          <w:marTop w:val="0"/>
          <w:marBottom w:val="0"/>
          <w:divBdr>
            <w:top w:val="none" w:sz="0" w:space="0" w:color="auto"/>
            <w:left w:val="none" w:sz="0" w:space="0" w:color="auto"/>
            <w:bottom w:val="none" w:sz="0" w:space="0" w:color="auto"/>
            <w:right w:val="none" w:sz="0" w:space="0" w:color="auto"/>
          </w:divBdr>
        </w:div>
        <w:div w:id="87312457">
          <w:marLeft w:val="0"/>
          <w:marRight w:val="0"/>
          <w:marTop w:val="0"/>
          <w:marBottom w:val="0"/>
          <w:divBdr>
            <w:top w:val="none" w:sz="0" w:space="0" w:color="auto"/>
            <w:left w:val="none" w:sz="0" w:space="0" w:color="auto"/>
            <w:bottom w:val="none" w:sz="0" w:space="0" w:color="auto"/>
            <w:right w:val="none" w:sz="0" w:space="0" w:color="auto"/>
          </w:divBdr>
        </w:div>
        <w:div w:id="89930387">
          <w:marLeft w:val="0"/>
          <w:marRight w:val="0"/>
          <w:marTop w:val="0"/>
          <w:marBottom w:val="0"/>
          <w:divBdr>
            <w:top w:val="none" w:sz="0" w:space="0" w:color="auto"/>
            <w:left w:val="none" w:sz="0" w:space="0" w:color="auto"/>
            <w:bottom w:val="none" w:sz="0" w:space="0" w:color="auto"/>
            <w:right w:val="none" w:sz="0" w:space="0" w:color="auto"/>
          </w:divBdr>
        </w:div>
        <w:div w:id="99840747">
          <w:marLeft w:val="0"/>
          <w:marRight w:val="0"/>
          <w:marTop w:val="0"/>
          <w:marBottom w:val="0"/>
          <w:divBdr>
            <w:top w:val="none" w:sz="0" w:space="0" w:color="auto"/>
            <w:left w:val="none" w:sz="0" w:space="0" w:color="auto"/>
            <w:bottom w:val="none" w:sz="0" w:space="0" w:color="auto"/>
            <w:right w:val="none" w:sz="0" w:space="0" w:color="auto"/>
          </w:divBdr>
        </w:div>
        <w:div w:id="116030814">
          <w:marLeft w:val="0"/>
          <w:marRight w:val="0"/>
          <w:marTop w:val="0"/>
          <w:marBottom w:val="0"/>
          <w:divBdr>
            <w:top w:val="none" w:sz="0" w:space="0" w:color="auto"/>
            <w:left w:val="none" w:sz="0" w:space="0" w:color="auto"/>
            <w:bottom w:val="none" w:sz="0" w:space="0" w:color="auto"/>
            <w:right w:val="none" w:sz="0" w:space="0" w:color="auto"/>
          </w:divBdr>
        </w:div>
        <w:div w:id="143013319">
          <w:marLeft w:val="0"/>
          <w:marRight w:val="0"/>
          <w:marTop w:val="0"/>
          <w:marBottom w:val="0"/>
          <w:divBdr>
            <w:top w:val="none" w:sz="0" w:space="0" w:color="auto"/>
            <w:left w:val="none" w:sz="0" w:space="0" w:color="auto"/>
            <w:bottom w:val="none" w:sz="0" w:space="0" w:color="auto"/>
            <w:right w:val="none" w:sz="0" w:space="0" w:color="auto"/>
          </w:divBdr>
        </w:div>
        <w:div w:id="154538550">
          <w:marLeft w:val="0"/>
          <w:marRight w:val="0"/>
          <w:marTop w:val="0"/>
          <w:marBottom w:val="0"/>
          <w:divBdr>
            <w:top w:val="none" w:sz="0" w:space="0" w:color="auto"/>
            <w:left w:val="none" w:sz="0" w:space="0" w:color="auto"/>
            <w:bottom w:val="none" w:sz="0" w:space="0" w:color="auto"/>
            <w:right w:val="none" w:sz="0" w:space="0" w:color="auto"/>
          </w:divBdr>
        </w:div>
        <w:div w:id="161356119">
          <w:marLeft w:val="0"/>
          <w:marRight w:val="0"/>
          <w:marTop w:val="0"/>
          <w:marBottom w:val="0"/>
          <w:divBdr>
            <w:top w:val="none" w:sz="0" w:space="0" w:color="auto"/>
            <w:left w:val="none" w:sz="0" w:space="0" w:color="auto"/>
            <w:bottom w:val="none" w:sz="0" w:space="0" w:color="auto"/>
            <w:right w:val="none" w:sz="0" w:space="0" w:color="auto"/>
          </w:divBdr>
        </w:div>
        <w:div w:id="193270849">
          <w:marLeft w:val="0"/>
          <w:marRight w:val="0"/>
          <w:marTop w:val="0"/>
          <w:marBottom w:val="0"/>
          <w:divBdr>
            <w:top w:val="none" w:sz="0" w:space="0" w:color="auto"/>
            <w:left w:val="none" w:sz="0" w:space="0" w:color="auto"/>
            <w:bottom w:val="none" w:sz="0" w:space="0" w:color="auto"/>
            <w:right w:val="none" w:sz="0" w:space="0" w:color="auto"/>
          </w:divBdr>
        </w:div>
        <w:div w:id="193352881">
          <w:marLeft w:val="0"/>
          <w:marRight w:val="0"/>
          <w:marTop w:val="0"/>
          <w:marBottom w:val="0"/>
          <w:divBdr>
            <w:top w:val="none" w:sz="0" w:space="0" w:color="auto"/>
            <w:left w:val="none" w:sz="0" w:space="0" w:color="auto"/>
            <w:bottom w:val="none" w:sz="0" w:space="0" w:color="auto"/>
            <w:right w:val="none" w:sz="0" w:space="0" w:color="auto"/>
          </w:divBdr>
        </w:div>
        <w:div w:id="199558500">
          <w:marLeft w:val="0"/>
          <w:marRight w:val="0"/>
          <w:marTop w:val="0"/>
          <w:marBottom w:val="0"/>
          <w:divBdr>
            <w:top w:val="none" w:sz="0" w:space="0" w:color="auto"/>
            <w:left w:val="none" w:sz="0" w:space="0" w:color="auto"/>
            <w:bottom w:val="none" w:sz="0" w:space="0" w:color="auto"/>
            <w:right w:val="none" w:sz="0" w:space="0" w:color="auto"/>
          </w:divBdr>
        </w:div>
        <w:div w:id="205873931">
          <w:marLeft w:val="0"/>
          <w:marRight w:val="0"/>
          <w:marTop w:val="0"/>
          <w:marBottom w:val="0"/>
          <w:divBdr>
            <w:top w:val="none" w:sz="0" w:space="0" w:color="auto"/>
            <w:left w:val="none" w:sz="0" w:space="0" w:color="auto"/>
            <w:bottom w:val="none" w:sz="0" w:space="0" w:color="auto"/>
            <w:right w:val="none" w:sz="0" w:space="0" w:color="auto"/>
          </w:divBdr>
        </w:div>
        <w:div w:id="206071049">
          <w:marLeft w:val="0"/>
          <w:marRight w:val="0"/>
          <w:marTop w:val="0"/>
          <w:marBottom w:val="0"/>
          <w:divBdr>
            <w:top w:val="none" w:sz="0" w:space="0" w:color="auto"/>
            <w:left w:val="none" w:sz="0" w:space="0" w:color="auto"/>
            <w:bottom w:val="none" w:sz="0" w:space="0" w:color="auto"/>
            <w:right w:val="none" w:sz="0" w:space="0" w:color="auto"/>
          </w:divBdr>
        </w:div>
        <w:div w:id="214778717">
          <w:marLeft w:val="0"/>
          <w:marRight w:val="0"/>
          <w:marTop w:val="0"/>
          <w:marBottom w:val="0"/>
          <w:divBdr>
            <w:top w:val="none" w:sz="0" w:space="0" w:color="auto"/>
            <w:left w:val="none" w:sz="0" w:space="0" w:color="auto"/>
            <w:bottom w:val="none" w:sz="0" w:space="0" w:color="auto"/>
            <w:right w:val="none" w:sz="0" w:space="0" w:color="auto"/>
          </w:divBdr>
        </w:div>
        <w:div w:id="218513666">
          <w:marLeft w:val="0"/>
          <w:marRight w:val="0"/>
          <w:marTop w:val="0"/>
          <w:marBottom w:val="0"/>
          <w:divBdr>
            <w:top w:val="none" w:sz="0" w:space="0" w:color="auto"/>
            <w:left w:val="none" w:sz="0" w:space="0" w:color="auto"/>
            <w:bottom w:val="none" w:sz="0" w:space="0" w:color="auto"/>
            <w:right w:val="none" w:sz="0" w:space="0" w:color="auto"/>
          </w:divBdr>
        </w:div>
        <w:div w:id="221260150">
          <w:marLeft w:val="0"/>
          <w:marRight w:val="0"/>
          <w:marTop w:val="0"/>
          <w:marBottom w:val="0"/>
          <w:divBdr>
            <w:top w:val="none" w:sz="0" w:space="0" w:color="auto"/>
            <w:left w:val="none" w:sz="0" w:space="0" w:color="auto"/>
            <w:bottom w:val="none" w:sz="0" w:space="0" w:color="auto"/>
            <w:right w:val="none" w:sz="0" w:space="0" w:color="auto"/>
          </w:divBdr>
        </w:div>
        <w:div w:id="222063897">
          <w:marLeft w:val="0"/>
          <w:marRight w:val="0"/>
          <w:marTop w:val="0"/>
          <w:marBottom w:val="0"/>
          <w:divBdr>
            <w:top w:val="none" w:sz="0" w:space="0" w:color="auto"/>
            <w:left w:val="none" w:sz="0" w:space="0" w:color="auto"/>
            <w:bottom w:val="none" w:sz="0" w:space="0" w:color="auto"/>
            <w:right w:val="none" w:sz="0" w:space="0" w:color="auto"/>
          </w:divBdr>
        </w:div>
        <w:div w:id="224688800">
          <w:marLeft w:val="0"/>
          <w:marRight w:val="0"/>
          <w:marTop w:val="0"/>
          <w:marBottom w:val="0"/>
          <w:divBdr>
            <w:top w:val="none" w:sz="0" w:space="0" w:color="auto"/>
            <w:left w:val="none" w:sz="0" w:space="0" w:color="auto"/>
            <w:bottom w:val="none" w:sz="0" w:space="0" w:color="auto"/>
            <w:right w:val="none" w:sz="0" w:space="0" w:color="auto"/>
          </w:divBdr>
        </w:div>
        <w:div w:id="226107782">
          <w:marLeft w:val="0"/>
          <w:marRight w:val="0"/>
          <w:marTop w:val="0"/>
          <w:marBottom w:val="0"/>
          <w:divBdr>
            <w:top w:val="none" w:sz="0" w:space="0" w:color="auto"/>
            <w:left w:val="none" w:sz="0" w:space="0" w:color="auto"/>
            <w:bottom w:val="none" w:sz="0" w:space="0" w:color="auto"/>
            <w:right w:val="none" w:sz="0" w:space="0" w:color="auto"/>
          </w:divBdr>
        </w:div>
        <w:div w:id="229535326">
          <w:marLeft w:val="0"/>
          <w:marRight w:val="0"/>
          <w:marTop w:val="0"/>
          <w:marBottom w:val="0"/>
          <w:divBdr>
            <w:top w:val="none" w:sz="0" w:space="0" w:color="auto"/>
            <w:left w:val="none" w:sz="0" w:space="0" w:color="auto"/>
            <w:bottom w:val="none" w:sz="0" w:space="0" w:color="auto"/>
            <w:right w:val="none" w:sz="0" w:space="0" w:color="auto"/>
          </w:divBdr>
        </w:div>
        <w:div w:id="235945088">
          <w:marLeft w:val="0"/>
          <w:marRight w:val="0"/>
          <w:marTop w:val="0"/>
          <w:marBottom w:val="0"/>
          <w:divBdr>
            <w:top w:val="none" w:sz="0" w:space="0" w:color="auto"/>
            <w:left w:val="none" w:sz="0" w:space="0" w:color="auto"/>
            <w:bottom w:val="none" w:sz="0" w:space="0" w:color="auto"/>
            <w:right w:val="none" w:sz="0" w:space="0" w:color="auto"/>
          </w:divBdr>
        </w:div>
        <w:div w:id="281495156">
          <w:marLeft w:val="0"/>
          <w:marRight w:val="0"/>
          <w:marTop w:val="0"/>
          <w:marBottom w:val="0"/>
          <w:divBdr>
            <w:top w:val="none" w:sz="0" w:space="0" w:color="auto"/>
            <w:left w:val="none" w:sz="0" w:space="0" w:color="auto"/>
            <w:bottom w:val="none" w:sz="0" w:space="0" w:color="auto"/>
            <w:right w:val="none" w:sz="0" w:space="0" w:color="auto"/>
          </w:divBdr>
        </w:div>
        <w:div w:id="288171224">
          <w:marLeft w:val="0"/>
          <w:marRight w:val="0"/>
          <w:marTop w:val="0"/>
          <w:marBottom w:val="0"/>
          <w:divBdr>
            <w:top w:val="none" w:sz="0" w:space="0" w:color="auto"/>
            <w:left w:val="none" w:sz="0" w:space="0" w:color="auto"/>
            <w:bottom w:val="none" w:sz="0" w:space="0" w:color="auto"/>
            <w:right w:val="none" w:sz="0" w:space="0" w:color="auto"/>
          </w:divBdr>
        </w:div>
        <w:div w:id="290788688">
          <w:marLeft w:val="0"/>
          <w:marRight w:val="0"/>
          <w:marTop w:val="0"/>
          <w:marBottom w:val="0"/>
          <w:divBdr>
            <w:top w:val="none" w:sz="0" w:space="0" w:color="auto"/>
            <w:left w:val="none" w:sz="0" w:space="0" w:color="auto"/>
            <w:bottom w:val="none" w:sz="0" w:space="0" w:color="auto"/>
            <w:right w:val="none" w:sz="0" w:space="0" w:color="auto"/>
          </w:divBdr>
        </w:div>
        <w:div w:id="291862148">
          <w:marLeft w:val="0"/>
          <w:marRight w:val="0"/>
          <w:marTop w:val="0"/>
          <w:marBottom w:val="0"/>
          <w:divBdr>
            <w:top w:val="none" w:sz="0" w:space="0" w:color="auto"/>
            <w:left w:val="none" w:sz="0" w:space="0" w:color="auto"/>
            <w:bottom w:val="none" w:sz="0" w:space="0" w:color="auto"/>
            <w:right w:val="none" w:sz="0" w:space="0" w:color="auto"/>
          </w:divBdr>
        </w:div>
        <w:div w:id="303047452">
          <w:marLeft w:val="0"/>
          <w:marRight w:val="0"/>
          <w:marTop w:val="0"/>
          <w:marBottom w:val="0"/>
          <w:divBdr>
            <w:top w:val="none" w:sz="0" w:space="0" w:color="auto"/>
            <w:left w:val="none" w:sz="0" w:space="0" w:color="auto"/>
            <w:bottom w:val="none" w:sz="0" w:space="0" w:color="auto"/>
            <w:right w:val="none" w:sz="0" w:space="0" w:color="auto"/>
          </w:divBdr>
        </w:div>
        <w:div w:id="322439252">
          <w:marLeft w:val="0"/>
          <w:marRight w:val="0"/>
          <w:marTop w:val="0"/>
          <w:marBottom w:val="0"/>
          <w:divBdr>
            <w:top w:val="none" w:sz="0" w:space="0" w:color="auto"/>
            <w:left w:val="none" w:sz="0" w:space="0" w:color="auto"/>
            <w:bottom w:val="none" w:sz="0" w:space="0" w:color="auto"/>
            <w:right w:val="none" w:sz="0" w:space="0" w:color="auto"/>
          </w:divBdr>
        </w:div>
        <w:div w:id="337660238">
          <w:marLeft w:val="0"/>
          <w:marRight w:val="0"/>
          <w:marTop w:val="0"/>
          <w:marBottom w:val="0"/>
          <w:divBdr>
            <w:top w:val="none" w:sz="0" w:space="0" w:color="auto"/>
            <w:left w:val="none" w:sz="0" w:space="0" w:color="auto"/>
            <w:bottom w:val="none" w:sz="0" w:space="0" w:color="auto"/>
            <w:right w:val="none" w:sz="0" w:space="0" w:color="auto"/>
          </w:divBdr>
        </w:div>
        <w:div w:id="346907908">
          <w:marLeft w:val="0"/>
          <w:marRight w:val="0"/>
          <w:marTop w:val="0"/>
          <w:marBottom w:val="0"/>
          <w:divBdr>
            <w:top w:val="none" w:sz="0" w:space="0" w:color="auto"/>
            <w:left w:val="none" w:sz="0" w:space="0" w:color="auto"/>
            <w:bottom w:val="none" w:sz="0" w:space="0" w:color="auto"/>
            <w:right w:val="none" w:sz="0" w:space="0" w:color="auto"/>
          </w:divBdr>
        </w:div>
        <w:div w:id="352346489">
          <w:marLeft w:val="0"/>
          <w:marRight w:val="0"/>
          <w:marTop w:val="0"/>
          <w:marBottom w:val="0"/>
          <w:divBdr>
            <w:top w:val="none" w:sz="0" w:space="0" w:color="auto"/>
            <w:left w:val="none" w:sz="0" w:space="0" w:color="auto"/>
            <w:bottom w:val="none" w:sz="0" w:space="0" w:color="auto"/>
            <w:right w:val="none" w:sz="0" w:space="0" w:color="auto"/>
          </w:divBdr>
        </w:div>
        <w:div w:id="352927200">
          <w:marLeft w:val="0"/>
          <w:marRight w:val="0"/>
          <w:marTop w:val="0"/>
          <w:marBottom w:val="0"/>
          <w:divBdr>
            <w:top w:val="none" w:sz="0" w:space="0" w:color="auto"/>
            <w:left w:val="none" w:sz="0" w:space="0" w:color="auto"/>
            <w:bottom w:val="none" w:sz="0" w:space="0" w:color="auto"/>
            <w:right w:val="none" w:sz="0" w:space="0" w:color="auto"/>
          </w:divBdr>
        </w:div>
        <w:div w:id="363018105">
          <w:marLeft w:val="0"/>
          <w:marRight w:val="0"/>
          <w:marTop w:val="0"/>
          <w:marBottom w:val="0"/>
          <w:divBdr>
            <w:top w:val="none" w:sz="0" w:space="0" w:color="auto"/>
            <w:left w:val="none" w:sz="0" w:space="0" w:color="auto"/>
            <w:bottom w:val="none" w:sz="0" w:space="0" w:color="auto"/>
            <w:right w:val="none" w:sz="0" w:space="0" w:color="auto"/>
          </w:divBdr>
        </w:div>
        <w:div w:id="386686595">
          <w:marLeft w:val="0"/>
          <w:marRight w:val="0"/>
          <w:marTop w:val="0"/>
          <w:marBottom w:val="0"/>
          <w:divBdr>
            <w:top w:val="none" w:sz="0" w:space="0" w:color="auto"/>
            <w:left w:val="none" w:sz="0" w:space="0" w:color="auto"/>
            <w:bottom w:val="none" w:sz="0" w:space="0" w:color="auto"/>
            <w:right w:val="none" w:sz="0" w:space="0" w:color="auto"/>
          </w:divBdr>
        </w:div>
        <w:div w:id="405953419">
          <w:marLeft w:val="0"/>
          <w:marRight w:val="0"/>
          <w:marTop w:val="0"/>
          <w:marBottom w:val="0"/>
          <w:divBdr>
            <w:top w:val="none" w:sz="0" w:space="0" w:color="auto"/>
            <w:left w:val="none" w:sz="0" w:space="0" w:color="auto"/>
            <w:bottom w:val="none" w:sz="0" w:space="0" w:color="auto"/>
            <w:right w:val="none" w:sz="0" w:space="0" w:color="auto"/>
          </w:divBdr>
        </w:div>
        <w:div w:id="406731094">
          <w:marLeft w:val="0"/>
          <w:marRight w:val="0"/>
          <w:marTop w:val="0"/>
          <w:marBottom w:val="0"/>
          <w:divBdr>
            <w:top w:val="none" w:sz="0" w:space="0" w:color="auto"/>
            <w:left w:val="none" w:sz="0" w:space="0" w:color="auto"/>
            <w:bottom w:val="none" w:sz="0" w:space="0" w:color="auto"/>
            <w:right w:val="none" w:sz="0" w:space="0" w:color="auto"/>
          </w:divBdr>
        </w:div>
        <w:div w:id="423844388">
          <w:marLeft w:val="0"/>
          <w:marRight w:val="0"/>
          <w:marTop w:val="0"/>
          <w:marBottom w:val="0"/>
          <w:divBdr>
            <w:top w:val="none" w:sz="0" w:space="0" w:color="auto"/>
            <w:left w:val="none" w:sz="0" w:space="0" w:color="auto"/>
            <w:bottom w:val="none" w:sz="0" w:space="0" w:color="auto"/>
            <w:right w:val="none" w:sz="0" w:space="0" w:color="auto"/>
          </w:divBdr>
        </w:div>
        <w:div w:id="437726424">
          <w:marLeft w:val="0"/>
          <w:marRight w:val="0"/>
          <w:marTop w:val="0"/>
          <w:marBottom w:val="0"/>
          <w:divBdr>
            <w:top w:val="none" w:sz="0" w:space="0" w:color="auto"/>
            <w:left w:val="none" w:sz="0" w:space="0" w:color="auto"/>
            <w:bottom w:val="none" w:sz="0" w:space="0" w:color="auto"/>
            <w:right w:val="none" w:sz="0" w:space="0" w:color="auto"/>
          </w:divBdr>
        </w:div>
        <w:div w:id="441152318">
          <w:marLeft w:val="0"/>
          <w:marRight w:val="0"/>
          <w:marTop w:val="0"/>
          <w:marBottom w:val="0"/>
          <w:divBdr>
            <w:top w:val="none" w:sz="0" w:space="0" w:color="auto"/>
            <w:left w:val="none" w:sz="0" w:space="0" w:color="auto"/>
            <w:bottom w:val="none" w:sz="0" w:space="0" w:color="auto"/>
            <w:right w:val="none" w:sz="0" w:space="0" w:color="auto"/>
          </w:divBdr>
        </w:div>
        <w:div w:id="443505556">
          <w:marLeft w:val="0"/>
          <w:marRight w:val="0"/>
          <w:marTop w:val="0"/>
          <w:marBottom w:val="0"/>
          <w:divBdr>
            <w:top w:val="none" w:sz="0" w:space="0" w:color="auto"/>
            <w:left w:val="none" w:sz="0" w:space="0" w:color="auto"/>
            <w:bottom w:val="none" w:sz="0" w:space="0" w:color="auto"/>
            <w:right w:val="none" w:sz="0" w:space="0" w:color="auto"/>
          </w:divBdr>
        </w:div>
        <w:div w:id="457798224">
          <w:marLeft w:val="0"/>
          <w:marRight w:val="0"/>
          <w:marTop w:val="0"/>
          <w:marBottom w:val="0"/>
          <w:divBdr>
            <w:top w:val="none" w:sz="0" w:space="0" w:color="auto"/>
            <w:left w:val="none" w:sz="0" w:space="0" w:color="auto"/>
            <w:bottom w:val="none" w:sz="0" w:space="0" w:color="auto"/>
            <w:right w:val="none" w:sz="0" w:space="0" w:color="auto"/>
          </w:divBdr>
        </w:div>
        <w:div w:id="459617989">
          <w:marLeft w:val="0"/>
          <w:marRight w:val="0"/>
          <w:marTop w:val="0"/>
          <w:marBottom w:val="0"/>
          <w:divBdr>
            <w:top w:val="none" w:sz="0" w:space="0" w:color="auto"/>
            <w:left w:val="none" w:sz="0" w:space="0" w:color="auto"/>
            <w:bottom w:val="none" w:sz="0" w:space="0" w:color="auto"/>
            <w:right w:val="none" w:sz="0" w:space="0" w:color="auto"/>
          </w:divBdr>
        </w:div>
        <w:div w:id="468745676">
          <w:marLeft w:val="0"/>
          <w:marRight w:val="0"/>
          <w:marTop w:val="0"/>
          <w:marBottom w:val="0"/>
          <w:divBdr>
            <w:top w:val="none" w:sz="0" w:space="0" w:color="auto"/>
            <w:left w:val="none" w:sz="0" w:space="0" w:color="auto"/>
            <w:bottom w:val="none" w:sz="0" w:space="0" w:color="auto"/>
            <w:right w:val="none" w:sz="0" w:space="0" w:color="auto"/>
          </w:divBdr>
        </w:div>
        <w:div w:id="471362996">
          <w:marLeft w:val="0"/>
          <w:marRight w:val="0"/>
          <w:marTop w:val="0"/>
          <w:marBottom w:val="0"/>
          <w:divBdr>
            <w:top w:val="none" w:sz="0" w:space="0" w:color="auto"/>
            <w:left w:val="none" w:sz="0" w:space="0" w:color="auto"/>
            <w:bottom w:val="none" w:sz="0" w:space="0" w:color="auto"/>
            <w:right w:val="none" w:sz="0" w:space="0" w:color="auto"/>
          </w:divBdr>
        </w:div>
        <w:div w:id="480541632">
          <w:marLeft w:val="0"/>
          <w:marRight w:val="0"/>
          <w:marTop w:val="0"/>
          <w:marBottom w:val="0"/>
          <w:divBdr>
            <w:top w:val="none" w:sz="0" w:space="0" w:color="auto"/>
            <w:left w:val="none" w:sz="0" w:space="0" w:color="auto"/>
            <w:bottom w:val="none" w:sz="0" w:space="0" w:color="auto"/>
            <w:right w:val="none" w:sz="0" w:space="0" w:color="auto"/>
          </w:divBdr>
        </w:div>
        <w:div w:id="481116715">
          <w:marLeft w:val="0"/>
          <w:marRight w:val="0"/>
          <w:marTop w:val="0"/>
          <w:marBottom w:val="0"/>
          <w:divBdr>
            <w:top w:val="none" w:sz="0" w:space="0" w:color="auto"/>
            <w:left w:val="none" w:sz="0" w:space="0" w:color="auto"/>
            <w:bottom w:val="none" w:sz="0" w:space="0" w:color="auto"/>
            <w:right w:val="none" w:sz="0" w:space="0" w:color="auto"/>
          </w:divBdr>
        </w:div>
        <w:div w:id="482545238">
          <w:marLeft w:val="0"/>
          <w:marRight w:val="0"/>
          <w:marTop w:val="0"/>
          <w:marBottom w:val="0"/>
          <w:divBdr>
            <w:top w:val="none" w:sz="0" w:space="0" w:color="auto"/>
            <w:left w:val="none" w:sz="0" w:space="0" w:color="auto"/>
            <w:bottom w:val="none" w:sz="0" w:space="0" w:color="auto"/>
            <w:right w:val="none" w:sz="0" w:space="0" w:color="auto"/>
          </w:divBdr>
        </w:div>
        <w:div w:id="508833422">
          <w:marLeft w:val="0"/>
          <w:marRight w:val="0"/>
          <w:marTop w:val="0"/>
          <w:marBottom w:val="0"/>
          <w:divBdr>
            <w:top w:val="none" w:sz="0" w:space="0" w:color="auto"/>
            <w:left w:val="none" w:sz="0" w:space="0" w:color="auto"/>
            <w:bottom w:val="none" w:sz="0" w:space="0" w:color="auto"/>
            <w:right w:val="none" w:sz="0" w:space="0" w:color="auto"/>
          </w:divBdr>
        </w:div>
        <w:div w:id="511072406">
          <w:marLeft w:val="0"/>
          <w:marRight w:val="0"/>
          <w:marTop w:val="0"/>
          <w:marBottom w:val="0"/>
          <w:divBdr>
            <w:top w:val="none" w:sz="0" w:space="0" w:color="auto"/>
            <w:left w:val="none" w:sz="0" w:space="0" w:color="auto"/>
            <w:bottom w:val="none" w:sz="0" w:space="0" w:color="auto"/>
            <w:right w:val="none" w:sz="0" w:space="0" w:color="auto"/>
          </w:divBdr>
        </w:div>
        <w:div w:id="533806160">
          <w:marLeft w:val="0"/>
          <w:marRight w:val="0"/>
          <w:marTop w:val="0"/>
          <w:marBottom w:val="0"/>
          <w:divBdr>
            <w:top w:val="none" w:sz="0" w:space="0" w:color="auto"/>
            <w:left w:val="none" w:sz="0" w:space="0" w:color="auto"/>
            <w:bottom w:val="none" w:sz="0" w:space="0" w:color="auto"/>
            <w:right w:val="none" w:sz="0" w:space="0" w:color="auto"/>
          </w:divBdr>
        </w:div>
        <w:div w:id="575240064">
          <w:marLeft w:val="0"/>
          <w:marRight w:val="0"/>
          <w:marTop w:val="0"/>
          <w:marBottom w:val="0"/>
          <w:divBdr>
            <w:top w:val="none" w:sz="0" w:space="0" w:color="auto"/>
            <w:left w:val="none" w:sz="0" w:space="0" w:color="auto"/>
            <w:bottom w:val="none" w:sz="0" w:space="0" w:color="auto"/>
            <w:right w:val="none" w:sz="0" w:space="0" w:color="auto"/>
          </w:divBdr>
        </w:div>
        <w:div w:id="584807761">
          <w:marLeft w:val="0"/>
          <w:marRight w:val="0"/>
          <w:marTop w:val="0"/>
          <w:marBottom w:val="0"/>
          <w:divBdr>
            <w:top w:val="none" w:sz="0" w:space="0" w:color="auto"/>
            <w:left w:val="none" w:sz="0" w:space="0" w:color="auto"/>
            <w:bottom w:val="none" w:sz="0" w:space="0" w:color="auto"/>
            <w:right w:val="none" w:sz="0" w:space="0" w:color="auto"/>
          </w:divBdr>
        </w:div>
        <w:div w:id="598368721">
          <w:marLeft w:val="0"/>
          <w:marRight w:val="0"/>
          <w:marTop w:val="0"/>
          <w:marBottom w:val="0"/>
          <w:divBdr>
            <w:top w:val="none" w:sz="0" w:space="0" w:color="auto"/>
            <w:left w:val="none" w:sz="0" w:space="0" w:color="auto"/>
            <w:bottom w:val="none" w:sz="0" w:space="0" w:color="auto"/>
            <w:right w:val="none" w:sz="0" w:space="0" w:color="auto"/>
          </w:divBdr>
        </w:div>
        <w:div w:id="605963049">
          <w:marLeft w:val="0"/>
          <w:marRight w:val="0"/>
          <w:marTop w:val="0"/>
          <w:marBottom w:val="0"/>
          <w:divBdr>
            <w:top w:val="none" w:sz="0" w:space="0" w:color="auto"/>
            <w:left w:val="none" w:sz="0" w:space="0" w:color="auto"/>
            <w:bottom w:val="none" w:sz="0" w:space="0" w:color="auto"/>
            <w:right w:val="none" w:sz="0" w:space="0" w:color="auto"/>
          </w:divBdr>
        </w:div>
        <w:div w:id="626855585">
          <w:marLeft w:val="0"/>
          <w:marRight w:val="0"/>
          <w:marTop w:val="0"/>
          <w:marBottom w:val="0"/>
          <w:divBdr>
            <w:top w:val="none" w:sz="0" w:space="0" w:color="auto"/>
            <w:left w:val="none" w:sz="0" w:space="0" w:color="auto"/>
            <w:bottom w:val="none" w:sz="0" w:space="0" w:color="auto"/>
            <w:right w:val="none" w:sz="0" w:space="0" w:color="auto"/>
          </w:divBdr>
        </w:div>
        <w:div w:id="634987850">
          <w:marLeft w:val="0"/>
          <w:marRight w:val="0"/>
          <w:marTop w:val="0"/>
          <w:marBottom w:val="0"/>
          <w:divBdr>
            <w:top w:val="none" w:sz="0" w:space="0" w:color="auto"/>
            <w:left w:val="none" w:sz="0" w:space="0" w:color="auto"/>
            <w:bottom w:val="none" w:sz="0" w:space="0" w:color="auto"/>
            <w:right w:val="none" w:sz="0" w:space="0" w:color="auto"/>
          </w:divBdr>
        </w:div>
        <w:div w:id="637564309">
          <w:marLeft w:val="0"/>
          <w:marRight w:val="0"/>
          <w:marTop w:val="0"/>
          <w:marBottom w:val="0"/>
          <w:divBdr>
            <w:top w:val="none" w:sz="0" w:space="0" w:color="auto"/>
            <w:left w:val="none" w:sz="0" w:space="0" w:color="auto"/>
            <w:bottom w:val="none" w:sz="0" w:space="0" w:color="auto"/>
            <w:right w:val="none" w:sz="0" w:space="0" w:color="auto"/>
          </w:divBdr>
        </w:div>
        <w:div w:id="645283994">
          <w:marLeft w:val="0"/>
          <w:marRight w:val="0"/>
          <w:marTop w:val="0"/>
          <w:marBottom w:val="0"/>
          <w:divBdr>
            <w:top w:val="none" w:sz="0" w:space="0" w:color="auto"/>
            <w:left w:val="none" w:sz="0" w:space="0" w:color="auto"/>
            <w:bottom w:val="none" w:sz="0" w:space="0" w:color="auto"/>
            <w:right w:val="none" w:sz="0" w:space="0" w:color="auto"/>
          </w:divBdr>
        </w:div>
        <w:div w:id="649485452">
          <w:marLeft w:val="0"/>
          <w:marRight w:val="0"/>
          <w:marTop w:val="0"/>
          <w:marBottom w:val="0"/>
          <w:divBdr>
            <w:top w:val="none" w:sz="0" w:space="0" w:color="auto"/>
            <w:left w:val="none" w:sz="0" w:space="0" w:color="auto"/>
            <w:bottom w:val="none" w:sz="0" w:space="0" w:color="auto"/>
            <w:right w:val="none" w:sz="0" w:space="0" w:color="auto"/>
          </w:divBdr>
        </w:div>
        <w:div w:id="654181738">
          <w:marLeft w:val="0"/>
          <w:marRight w:val="0"/>
          <w:marTop w:val="0"/>
          <w:marBottom w:val="0"/>
          <w:divBdr>
            <w:top w:val="none" w:sz="0" w:space="0" w:color="auto"/>
            <w:left w:val="none" w:sz="0" w:space="0" w:color="auto"/>
            <w:bottom w:val="none" w:sz="0" w:space="0" w:color="auto"/>
            <w:right w:val="none" w:sz="0" w:space="0" w:color="auto"/>
          </w:divBdr>
        </w:div>
        <w:div w:id="677073527">
          <w:marLeft w:val="0"/>
          <w:marRight w:val="0"/>
          <w:marTop w:val="0"/>
          <w:marBottom w:val="0"/>
          <w:divBdr>
            <w:top w:val="none" w:sz="0" w:space="0" w:color="auto"/>
            <w:left w:val="none" w:sz="0" w:space="0" w:color="auto"/>
            <w:bottom w:val="none" w:sz="0" w:space="0" w:color="auto"/>
            <w:right w:val="none" w:sz="0" w:space="0" w:color="auto"/>
          </w:divBdr>
        </w:div>
        <w:div w:id="684210081">
          <w:marLeft w:val="0"/>
          <w:marRight w:val="0"/>
          <w:marTop w:val="0"/>
          <w:marBottom w:val="0"/>
          <w:divBdr>
            <w:top w:val="none" w:sz="0" w:space="0" w:color="auto"/>
            <w:left w:val="none" w:sz="0" w:space="0" w:color="auto"/>
            <w:bottom w:val="none" w:sz="0" w:space="0" w:color="auto"/>
            <w:right w:val="none" w:sz="0" w:space="0" w:color="auto"/>
          </w:divBdr>
        </w:div>
        <w:div w:id="702707397">
          <w:marLeft w:val="0"/>
          <w:marRight w:val="0"/>
          <w:marTop w:val="0"/>
          <w:marBottom w:val="0"/>
          <w:divBdr>
            <w:top w:val="none" w:sz="0" w:space="0" w:color="auto"/>
            <w:left w:val="none" w:sz="0" w:space="0" w:color="auto"/>
            <w:bottom w:val="none" w:sz="0" w:space="0" w:color="auto"/>
            <w:right w:val="none" w:sz="0" w:space="0" w:color="auto"/>
          </w:divBdr>
        </w:div>
        <w:div w:id="726689252">
          <w:marLeft w:val="0"/>
          <w:marRight w:val="0"/>
          <w:marTop w:val="0"/>
          <w:marBottom w:val="0"/>
          <w:divBdr>
            <w:top w:val="none" w:sz="0" w:space="0" w:color="auto"/>
            <w:left w:val="none" w:sz="0" w:space="0" w:color="auto"/>
            <w:bottom w:val="none" w:sz="0" w:space="0" w:color="auto"/>
            <w:right w:val="none" w:sz="0" w:space="0" w:color="auto"/>
          </w:divBdr>
        </w:div>
        <w:div w:id="726800468">
          <w:marLeft w:val="0"/>
          <w:marRight w:val="0"/>
          <w:marTop w:val="0"/>
          <w:marBottom w:val="0"/>
          <w:divBdr>
            <w:top w:val="none" w:sz="0" w:space="0" w:color="auto"/>
            <w:left w:val="none" w:sz="0" w:space="0" w:color="auto"/>
            <w:bottom w:val="none" w:sz="0" w:space="0" w:color="auto"/>
            <w:right w:val="none" w:sz="0" w:space="0" w:color="auto"/>
          </w:divBdr>
        </w:div>
        <w:div w:id="728115949">
          <w:marLeft w:val="0"/>
          <w:marRight w:val="0"/>
          <w:marTop w:val="0"/>
          <w:marBottom w:val="0"/>
          <w:divBdr>
            <w:top w:val="none" w:sz="0" w:space="0" w:color="auto"/>
            <w:left w:val="none" w:sz="0" w:space="0" w:color="auto"/>
            <w:bottom w:val="none" w:sz="0" w:space="0" w:color="auto"/>
            <w:right w:val="none" w:sz="0" w:space="0" w:color="auto"/>
          </w:divBdr>
        </w:div>
        <w:div w:id="729502384">
          <w:marLeft w:val="0"/>
          <w:marRight w:val="0"/>
          <w:marTop w:val="0"/>
          <w:marBottom w:val="0"/>
          <w:divBdr>
            <w:top w:val="none" w:sz="0" w:space="0" w:color="auto"/>
            <w:left w:val="none" w:sz="0" w:space="0" w:color="auto"/>
            <w:bottom w:val="none" w:sz="0" w:space="0" w:color="auto"/>
            <w:right w:val="none" w:sz="0" w:space="0" w:color="auto"/>
          </w:divBdr>
        </w:div>
        <w:div w:id="748387527">
          <w:marLeft w:val="0"/>
          <w:marRight w:val="0"/>
          <w:marTop w:val="0"/>
          <w:marBottom w:val="0"/>
          <w:divBdr>
            <w:top w:val="none" w:sz="0" w:space="0" w:color="auto"/>
            <w:left w:val="none" w:sz="0" w:space="0" w:color="auto"/>
            <w:bottom w:val="none" w:sz="0" w:space="0" w:color="auto"/>
            <w:right w:val="none" w:sz="0" w:space="0" w:color="auto"/>
          </w:divBdr>
        </w:div>
        <w:div w:id="769162832">
          <w:marLeft w:val="0"/>
          <w:marRight w:val="0"/>
          <w:marTop w:val="0"/>
          <w:marBottom w:val="0"/>
          <w:divBdr>
            <w:top w:val="none" w:sz="0" w:space="0" w:color="auto"/>
            <w:left w:val="none" w:sz="0" w:space="0" w:color="auto"/>
            <w:bottom w:val="none" w:sz="0" w:space="0" w:color="auto"/>
            <w:right w:val="none" w:sz="0" w:space="0" w:color="auto"/>
          </w:divBdr>
        </w:div>
        <w:div w:id="775177505">
          <w:marLeft w:val="0"/>
          <w:marRight w:val="0"/>
          <w:marTop w:val="0"/>
          <w:marBottom w:val="0"/>
          <w:divBdr>
            <w:top w:val="none" w:sz="0" w:space="0" w:color="auto"/>
            <w:left w:val="none" w:sz="0" w:space="0" w:color="auto"/>
            <w:bottom w:val="none" w:sz="0" w:space="0" w:color="auto"/>
            <w:right w:val="none" w:sz="0" w:space="0" w:color="auto"/>
          </w:divBdr>
        </w:div>
        <w:div w:id="780491259">
          <w:marLeft w:val="0"/>
          <w:marRight w:val="0"/>
          <w:marTop w:val="0"/>
          <w:marBottom w:val="0"/>
          <w:divBdr>
            <w:top w:val="none" w:sz="0" w:space="0" w:color="auto"/>
            <w:left w:val="none" w:sz="0" w:space="0" w:color="auto"/>
            <w:bottom w:val="none" w:sz="0" w:space="0" w:color="auto"/>
            <w:right w:val="none" w:sz="0" w:space="0" w:color="auto"/>
          </w:divBdr>
        </w:div>
        <w:div w:id="790131088">
          <w:marLeft w:val="0"/>
          <w:marRight w:val="0"/>
          <w:marTop w:val="0"/>
          <w:marBottom w:val="0"/>
          <w:divBdr>
            <w:top w:val="none" w:sz="0" w:space="0" w:color="auto"/>
            <w:left w:val="none" w:sz="0" w:space="0" w:color="auto"/>
            <w:bottom w:val="none" w:sz="0" w:space="0" w:color="auto"/>
            <w:right w:val="none" w:sz="0" w:space="0" w:color="auto"/>
          </w:divBdr>
        </w:div>
        <w:div w:id="791440795">
          <w:marLeft w:val="0"/>
          <w:marRight w:val="0"/>
          <w:marTop w:val="0"/>
          <w:marBottom w:val="0"/>
          <w:divBdr>
            <w:top w:val="none" w:sz="0" w:space="0" w:color="auto"/>
            <w:left w:val="none" w:sz="0" w:space="0" w:color="auto"/>
            <w:bottom w:val="none" w:sz="0" w:space="0" w:color="auto"/>
            <w:right w:val="none" w:sz="0" w:space="0" w:color="auto"/>
          </w:divBdr>
        </w:div>
        <w:div w:id="793136438">
          <w:marLeft w:val="0"/>
          <w:marRight w:val="0"/>
          <w:marTop w:val="0"/>
          <w:marBottom w:val="0"/>
          <w:divBdr>
            <w:top w:val="none" w:sz="0" w:space="0" w:color="auto"/>
            <w:left w:val="none" w:sz="0" w:space="0" w:color="auto"/>
            <w:bottom w:val="none" w:sz="0" w:space="0" w:color="auto"/>
            <w:right w:val="none" w:sz="0" w:space="0" w:color="auto"/>
          </w:divBdr>
        </w:div>
        <w:div w:id="794375516">
          <w:marLeft w:val="0"/>
          <w:marRight w:val="0"/>
          <w:marTop w:val="0"/>
          <w:marBottom w:val="0"/>
          <w:divBdr>
            <w:top w:val="none" w:sz="0" w:space="0" w:color="auto"/>
            <w:left w:val="none" w:sz="0" w:space="0" w:color="auto"/>
            <w:bottom w:val="none" w:sz="0" w:space="0" w:color="auto"/>
            <w:right w:val="none" w:sz="0" w:space="0" w:color="auto"/>
          </w:divBdr>
        </w:div>
        <w:div w:id="794640540">
          <w:marLeft w:val="0"/>
          <w:marRight w:val="0"/>
          <w:marTop w:val="0"/>
          <w:marBottom w:val="0"/>
          <w:divBdr>
            <w:top w:val="none" w:sz="0" w:space="0" w:color="auto"/>
            <w:left w:val="none" w:sz="0" w:space="0" w:color="auto"/>
            <w:bottom w:val="none" w:sz="0" w:space="0" w:color="auto"/>
            <w:right w:val="none" w:sz="0" w:space="0" w:color="auto"/>
          </w:divBdr>
        </w:div>
        <w:div w:id="795877445">
          <w:marLeft w:val="0"/>
          <w:marRight w:val="0"/>
          <w:marTop w:val="0"/>
          <w:marBottom w:val="0"/>
          <w:divBdr>
            <w:top w:val="none" w:sz="0" w:space="0" w:color="auto"/>
            <w:left w:val="none" w:sz="0" w:space="0" w:color="auto"/>
            <w:bottom w:val="none" w:sz="0" w:space="0" w:color="auto"/>
            <w:right w:val="none" w:sz="0" w:space="0" w:color="auto"/>
          </w:divBdr>
        </w:div>
        <w:div w:id="795954675">
          <w:marLeft w:val="0"/>
          <w:marRight w:val="0"/>
          <w:marTop w:val="0"/>
          <w:marBottom w:val="0"/>
          <w:divBdr>
            <w:top w:val="none" w:sz="0" w:space="0" w:color="auto"/>
            <w:left w:val="none" w:sz="0" w:space="0" w:color="auto"/>
            <w:bottom w:val="none" w:sz="0" w:space="0" w:color="auto"/>
            <w:right w:val="none" w:sz="0" w:space="0" w:color="auto"/>
          </w:divBdr>
        </w:div>
        <w:div w:id="811604528">
          <w:marLeft w:val="0"/>
          <w:marRight w:val="0"/>
          <w:marTop w:val="0"/>
          <w:marBottom w:val="0"/>
          <w:divBdr>
            <w:top w:val="none" w:sz="0" w:space="0" w:color="auto"/>
            <w:left w:val="none" w:sz="0" w:space="0" w:color="auto"/>
            <w:bottom w:val="none" w:sz="0" w:space="0" w:color="auto"/>
            <w:right w:val="none" w:sz="0" w:space="0" w:color="auto"/>
          </w:divBdr>
        </w:div>
        <w:div w:id="815300428">
          <w:marLeft w:val="0"/>
          <w:marRight w:val="0"/>
          <w:marTop w:val="0"/>
          <w:marBottom w:val="0"/>
          <w:divBdr>
            <w:top w:val="none" w:sz="0" w:space="0" w:color="auto"/>
            <w:left w:val="none" w:sz="0" w:space="0" w:color="auto"/>
            <w:bottom w:val="none" w:sz="0" w:space="0" w:color="auto"/>
            <w:right w:val="none" w:sz="0" w:space="0" w:color="auto"/>
          </w:divBdr>
        </w:div>
        <w:div w:id="833955802">
          <w:marLeft w:val="0"/>
          <w:marRight w:val="0"/>
          <w:marTop w:val="0"/>
          <w:marBottom w:val="0"/>
          <w:divBdr>
            <w:top w:val="none" w:sz="0" w:space="0" w:color="auto"/>
            <w:left w:val="none" w:sz="0" w:space="0" w:color="auto"/>
            <w:bottom w:val="none" w:sz="0" w:space="0" w:color="auto"/>
            <w:right w:val="none" w:sz="0" w:space="0" w:color="auto"/>
          </w:divBdr>
        </w:div>
        <w:div w:id="837579253">
          <w:marLeft w:val="0"/>
          <w:marRight w:val="0"/>
          <w:marTop w:val="0"/>
          <w:marBottom w:val="0"/>
          <w:divBdr>
            <w:top w:val="none" w:sz="0" w:space="0" w:color="auto"/>
            <w:left w:val="none" w:sz="0" w:space="0" w:color="auto"/>
            <w:bottom w:val="none" w:sz="0" w:space="0" w:color="auto"/>
            <w:right w:val="none" w:sz="0" w:space="0" w:color="auto"/>
          </w:divBdr>
        </w:div>
        <w:div w:id="837696808">
          <w:marLeft w:val="0"/>
          <w:marRight w:val="0"/>
          <w:marTop w:val="0"/>
          <w:marBottom w:val="0"/>
          <w:divBdr>
            <w:top w:val="none" w:sz="0" w:space="0" w:color="auto"/>
            <w:left w:val="none" w:sz="0" w:space="0" w:color="auto"/>
            <w:bottom w:val="none" w:sz="0" w:space="0" w:color="auto"/>
            <w:right w:val="none" w:sz="0" w:space="0" w:color="auto"/>
          </w:divBdr>
        </w:div>
        <w:div w:id="838349070">
          <w:marLeft w:val="0"/>
          <w:marRight w:val="0"/>
          <w:marTop w:val="0"/>
          <w:marBottom w:val="0"/>
          <w:divBdr>
            <w:top w:val="none" w:sz="0" w:space="0" w:color="auto"/>
            <w:left w:val="none" w:sz="0" w:space="0" w:color="auto"/>
            <w:bottom w:val="none" w:sz="0" w:space="0" w:color="auto"/>
            <w:right w:val="none" w:sz="0" w:space="0" w:color="auto"/>
          </w:divBdr>
        </w:div>
        <w:div w:id="847476713">
          <w:marLeft w:val="0"/>
          <w:marRight w:val="0"/>
          <w:marTop w:val="0"/>
          <w:marBottom w:val="0"/>
          <w:divBdr>
            <w:top w:val="none" w:sz="0" w:space="0" w:color="auto"/>
            <w:left w:val="none" w:sz="0" w:space="0" w:color="auto"/>
            <w:bottom w:val="none" w:sz="0" w:space="0" w:color="auto"/>
            <w:right w:val="none" w:sz="0" w:space="0" w:color="auto"/>
          </w:divBdr>
        </w:div>
        <w:div w:id="855122948">
          <w:marLeft w:val="0"/>
          <w:marRight w:val="0"/>
          <w:marTop w:val="0"/>
          <w:marBottom w:val="0"/>
          <w:divBdr>
            <w:top w:val="none" w:sz="0" w:space="0" w:color="auto"/>
            <w:left w:val="none" w:sz="0" w:space="0" w:color="auto"/>
            <w:bottom w:val="none" w:sz="0" w:space="0" w:color="auto"/>
            <w:right w:val="none" w:sz="0" w:space="0" w:color="auto"/>
          </w:divBdr>
        </w:div>
        <w:div w:id="860902565">
          <w:marLeft w:val="0"/>
          <w:marRight w:val="0"/>
          <w:marTop w:val="0"/>
          <w:marBottom w:val="0"/>
          <w:divBdr>
            <w:top w:val="none" w:sz="0" w:space="0" w:color="auto"/>
            <w:left w:val="none" w:sz="0" w:space="0" w:color="auto"/>
            <w:bottom w:val="none" w:sz="0" w:space="0" w:color="auto"/>
            <w:right w:val="none" w:sz="0" w:space="0" w:color="auto"/>
          </w:divBdr>
        </w:div>
        <w:div w:id="865411751">
          <w:marLeft w:val="0"/>
          <w:marRight w:val="0"/>
          <w:marTop w:val="0"/>
          <w:marBottom w:val="0"/>
          <w:divBdr>
            <w:top w:val="none" w:sz="0" w:space="0" w:color="auto"/>
            <w:left w:val="none" w:sz="0" w:space="0" w:color="auto"/>
            <w:bottom w:val="none" w:sz="0" w:space="0" w:color="auto"/>
            <w:right w:val="none" w:sz="0" w:space="0" w:color="auto"/>
          </w:divBdr>
        </w:div>
        <w:div w:id="876938885">
          <w:marLeft w:val="0"/>
          <w:marRight w:val="0"/>
          <w:marTop w:val="0"/>
          <w:marBottom w:val="0"/>
          <w:divBdr>
            <w:top w:val="none" w:sz="0" w:space="0" w:color="auto"/>
            <w:left w:val="none" w:sz="0" w:space="0" w:color="auto"/>
            <w:bottom w:val="none" w:sz="0" w:space="0" w:color="auto"/>
            <w:right w:val="none" w:sz="0" w:space="0" w:color="auto"/>
          </w:divBdr>
        </w:div>
        <w:div w:id="879440656">
          <w:marLeft w:val="0"/>
          <w:marRight w:val="0"/>
          <w:marTop w:val="0"/>
          <w:marBottom w:val="0"/>
          <w:divBdr>
            <w:top w:val="none" w:sz="0" w:space="0" w:color="auto"/>
            <w:left w:val="none" w:sz="0" w:space="0" w:color="auto"/>
            <w:bottom w:val="none" w:sz="0" w:space="0" w:color="auto"/>
            <w:right w:val="none" w:sz="0" w:space="0" w:color="auto"/>
          </w:divBdr>
        </w:div>
        <w:div w:id="892497450">
          <w:marLeft w:val="0"/>
          <w:marRight w:val="0"/>
          <w:marTop w:val="0"/>
          <w:marBottom w:val="0"/>
          <w:divBdr>
            <w:top w:val="none" w:sz="0" w:space="0" w:color="auto"/>
            <w:left w:val="none" w:sz="0" w:space="0" w:color="auto"/>
            <w:bottom w:val="none" w:sz="0" w:space="0" w:color="auto"/>
            <w:right w:val="none" w:sz="0" w:space="0" w:color="auto"/>
          </w:divBdr>
        </w:div>
        <w:div w:id="924388099">
          <w:marLeft w:val="0"/>
          <w:marRight w:val="0"/>
          <w:marTop w:val="0"/>
          <w:marBottom w:val="0"/>
          <w:divBdr>
            <w:top w:val="none" w:sz="0" w:space="0" w:color="auto"/>
            <w:left w:val="none" w:sz="0" w:space="0" w:color="auto"/>
            <w:bottom w:val="none" w:sz="0" w:space="0" w:color="auto"/>
            <w:right w:val="none" w:sz="0" w:space="0" w:color="auto"/>
          </w:divBdr>
        </w:div>
        <w:div w:id="926227030">
          <w:marLeft w:val="0"/>
          <w:marRight w:val="0"/>
          <w:marTop w:val="0"/>
          <w:marBottom w:val="0"/>
          <w:divBdr>
            <w:top w:val="none" w:sz="0" w:space="0" w:color="auto"/>
            <w:left w:val="none" w:sz="0" w:space="0" w:color="auto"/>
            <w:bottom w:val="none" w:sz="0" w:space="0" w:color="auto"/>
            <w:right w:val="none" w:sz="0" w:space="0" w:color="auto"/>
          </w:divBdr>
        </w:div>
        <w:div w:id="927350032">
          <w:marLeft w:val="0"/>
          <w:marRight w:val="0"/>
          <w:marTop w:val="0"/>
          <w:marBottom w:val="0"/>
          <w:divBdr>
            <w:top w:val="none" w:sz="0" w:space="0" w:color="auto"/>
            <w:left w:val="none" w:sz="0" w:space="0" w:color="auto"/>
            <w:bottom w:val="none" w:sz="0" w:space="0" w:color="auto"/>
            <w:right w:val="none" w:sz="0" w:space="0" w:color="auto"/>
          </w:divBdr>
        </w:div>
        <w:div w:id="933510539">
          <w:marLeft w:val="0"/>
          <w:marRight w:val="0"/>
          <w:marTop w:val="0"/>
          <w:marBottom w:val="0"/>
          <w:divBdr>
            <w:top w:val="none" w:sz="0" w:space="0" w:color="auto"/>
            <w:left w:val="none" w:sz="0" w:space="0" w:color="auto"/>
            <w:bottom w:val="none" w:sz="0" w:space="0" w:color="auto"/>
            <w:right w:val="none" w:sz="0" w:space="0" w:color="auto"/>
          </w:divBdr>
        </w:div>
        <w:div w:id="936258266">
          <w:marLeft w:val="0"/>
          <w:marRight w:val="0"/>
          <w:marTop w:val="0"/>
          <w:marBottom w:val="0"/>
          <w:divBdr>
            <w:top w:val="none" w:sz="0" w:space="0" w:color="auto"/>
            <w:left w:val="none" w:sz="0" w:space="0" w:color="auto"/>
            <w:bottom w:val="none" w:sz="0" w:space="0" w:color="auto"/>
            <w:right w:val="none" w:sz="0" w:space="0" w:color="auto"/>
          </w:divBdr>
        </w:div>
        <w:div w:id="946038570">
          <w:marLeft w:val="0"/>
          <w:marRight w:val="0"/>
          <w:marTop w:val="0"/>
          <w:marBottom w:val="0"/>
          <w:divBdr>
            <w:top w:val="none" w:sz="0" w:space="0" w:color="auto"/>
            <w:left w:val="none" w:sz="0" w:space="0" w:color="auto"/>
            <w:bottom w:val="none" w:sz="0" w:space="0" w:color="auto"/>
            <w:right w:val="none" w:sz="0" w:space="0" w:color="auto"/>
          </w:divBdr>
        </w:div>
        <w:div w:id="949363686">
          <w:marLeft w:val="0"/>
          <w:marRight w:val="0"/>
          <w:marTop w:val="0"/>
          <w:marBottom w:val="0"/>
          <w:divBdr>
            <w:top w:val="none" w:sz="0" w:space="0" w:color="auto"/>
            <w:left w:val="none" w:sz="0" w:space="0" w:color="auto"/>
            <w:bottom w:val="none" w:sz="0" w:space="0" w:color="auto"/>
            <w:right w:val="none" w:sz="0" w:space="0" w:color="auto"/>
          </w:divBdr>
        </w:div>
        <w:div w:id="956445707">
          <w:marLeft w:val="0"/>
          <w:marRight w:val="0"/>
          <w:marTop w:val="0"/>
          <w:marBottom w:val="0"/>
          <w:divBdr>
            <w:top w:val="none" w:sz="0" w:space="0" w:color="auto"/>
            <w:left w:val="none" w:sz="0" w:space="0" w:color="auto"/>
            <w:bottom w:val="none" w:sz="0" w:space="0" w:color="auto"/>
            <w:right w:val="none" w:sz="0" w:space="0" w:color="auto"/>
          </w:divBdr>
        </w:div>
        <w:div w:id="962464311">
          <w:marLeft w:val="0"/>
          <w:marRight w:val="0"/>
          <w:marTop w:val="0"/>
          <w:marBottom w:val="0"/>
          <w:divBdr>
            <w:top w:val="none" w:sz="0" w:space="0" w:color="auto"/>
            <w:left w:val="none" w:sz="0" w:space="0" w:color="auto"/>
            <w:bottom w:val="none" w:sz="0" w:space="0" w:color="auto"/>
            <w:right w:val="none" w:sz="0" w:space="0" w:color="auto"/>
          </w:divBdr>
        </w:div>
        <w:div w:id="964891444">
          <w:marLeft w:val="0"/>
          <w:marRight w:val="0"/>
          <w:marTop w:val="0"/>
          <w:marBottom w:val="0"/>
          <w:divBdr>
            <w:top w:val="none" w:sz="0" w:space="0" w:color="auto"/>
            <w:left w:val="none" w:sz="0" w:space="0" w:color="auto"/>
            <w:bottom w:val="none" w:sz="0" w:space="0" w:color="auto"/>
            <w:right w:val="none" w:sz="0" w:space="0" w:color="auto"/>
          </w:divBdr>
        </w:div>
        <w:div w:id="969675923">
          <w:marLeft w:val="0"/>
          <w:marRight w:val="0"/>
          <w:marTop w:val="0"/>
          <w:marBottom w:val="0"/>
          <w:divBdr>
            <w:top w:val="none" w:sz="0" w:space="0" w:color="auto"/>
            <w:left w:val="none" w:sz="0" w:space="0" w:color="auto"/>
            <w:bottom w:val="none" w:sz="0" w:space="0" w:color="auto"/>
            <w:right w:val="none" w:sz="0" w:space="0" w:color="auto"/>
          </w:divBdr>
        </w:div>
        <w:div w:id="975914096">
          <w:marLeft w:val="0"/>
          <w:marRight w:val="0"/>
          <w:marTop w:val="0"/>
          <w:marBottom w:val="0"/>
          <w:divBdr>
            <w:top w:val="none" w:sz="0" w:space="0" w:color="auto"/>
            <w:left w:val="none" w:sz="0" w:space="0" w:color="auto"/>
            <w:bottom w:val="none" w:sz="0" w:space="0" w:color="auto"/>
            <w:right w:val="none" w:sz="0" w:space="0" w:color="auto"/>
          </w:divBdr>
        </w:div>
        <w:div w:id="983852878">
          <w:marLeft w:val="0"/>
          <w:marRight w:val="0"/>
          <w:marTop w:val="0"/>
          <w:marBottom w:val="0"/>
          <w:divBdr>
            <w:top w:val="none" w:sz="0" w:space="0" w:color="auto"/>
            <w:left w:val="none" w:sz="0" w:space="0" w:color="auto"/>
            <w:bottom w:val="none" w:sz="0" w:space="0" w:color="auto"/>
            <w:right w:val="none" w:sz="0" w:space="0" w:color="auto"/>
          </w:divBdr>
        </w:div>
        <w:div w:id="988367162">
          <w:marLeft w:val="0"/>
          <w:marRight w:val="0"/>
          <w:marTop w:val="0"/>
          <w:marBottom w:val="0"/>
          <w:divBdr>
            <w:top w:val="none" w:sz="0" w:space="0" w:color="auto"/>
            <w:left w:val="none" w:sz="0" w:space="0" w:color="auto"/>
            <w:bottom w:val="none" w:sz="0" w:space="0" w:color="auto"/>
            <w:right w:val="none" w:sz="0" w:space="0" w:color="auto"/>
          </w:divBdr>
        </w:div>
        <w:div w:id="989556604">
          <w:marLeft w:val="0"/>
          <w:marRight w:val="0"/>
          <w:marTop w:val="0"/>
          <w:marBottom w:val="0"/>
          <w:divBdr>
            <w:top w:val="none" w:sz="0" w:space="0" w:color="auto"/>
            <w:left w:val="none" w:sz="0" w:space="0" w:color="auto"/>
            <w:bottom w:val="none" w:sz="0" w:space="0" w:color="auto"/>
            <w:right w:val="none" w:sz="0" w:space="0" w:color="auto"/>
          </w:divBdr>
        </w:div>
        <w:div w:id="994260341">
          <w:marLeft w:val="0"/>
          <w:marRight w:val="0"/>
          <w:marTop w:val="0"/>
          <w:marBottom w:val="0"/>
          <w:divBdr>
            <w:top w:val="none" w:sz="0" w:space="0" w:color="auto"/>
            <w:left w:val="none" w:sz="0" w:space="0" w:color="auto"/>
            <w:bottom w:val="none" w:sz="0" w:space="0" w:color="auto"/>
            <w:right w:val="none" w:sz="0" w:space="0" w:color="auto"/>
          </w:divBdr>
        </w:div>
        <w:div w:id="1000693675">
          <w:marLeft w:val="0"/>
          <w:marRight w:val="0"/>
          <w:marTop w:val="0"/>
          <w:marBottom w:val="0"/>
          <w:divBdr>
            <w:top w:val="none" w:sz="0" w:space="0" w:color="auto"/>
            <w:left w:val="none" w:sz="0" w:space="0" w:color="auto"/>
            <w:bottom w:val="none" w:sz="0" w:space="0" w:color="auto"/>
            <w:right w:val="none" w:sz="0" w:space="0" w:color="auto"/>
          </w:divBdr>
        </w:div>
        <w:div w:id="1004404780">
          <w:marLeft w:val="0"/>
          <w:marRight w:val="0"/>
          <w:marTop w:val="0"/>
          <w:marBottom w:val="0"/>
          <w:divBdr>
            <w:top w:val="none" w:sz="0" w:space="0" w:color="auto"/>
            <w:left w:val="none" w:sz="0" w:space="0" w:color="auto"/>
            <w:bottom w:val="none" w:sz="0" w:space="0" w:color="auto"/>
            <w:right w:val="none" w:sz="0" w:space="0" w:color="auto"/>
          </w:divBdr>
        </w:div>
        <w:div w:id="1011956163">
          <w:marLeft w:val="0"/>
          <w:marRight w:val="0"/>
          <w:marTop w:val="0"/>
          <w:marBottom w:val="0"/>
          <w:divBdr>
            <w:top w:val="none" w:sz="0" w:space="0" w:color="auto"/>
            <w:left w:val="none" w:sz="0" w:space="0" w:color="auto"/>
            <w:bottom w:val="none" w:sz="0" w:space="0" w:color="auto"/>
            <w:right w:val="none" w:sz="0" w:space="0" w:color="auto"/>
          </w:divBdr>
        </w:div>
        <w:div w:id="1017585490">
          <w:marLeft w:val="0"/>
          <w:marRight w:val="0"/>
          <w:marTop w:val="0"/>
          <w:marBottom w:val="0"/>
          <w:divBdr>
            <w:top w:val="none" w:sz="0" w:space="0" w:color="auto"/>
            <w:left w:val="none" w:sz="0" w:space="0" w:color="auto"/>
            <w:bottom w:val="none" w:sz="0" w:space="0" w:color="auto"/>
            <w:right w:val="none" w:sz="0" w:space="0" w:color="auto"/>
          </w:divBdr>
        </w:div>
        <w:div w:id="1030372116">
          <w:marLeft w:val="0"/>
          <w:marRight w:val="0"/>
          <w:marTop w:val="0"/>
          <w:marBottom w:val="0"/>
          <w:divBdr>
            <w:top w:val="none" w:sz="0" w:space="0" w:color="auto"/>
            <w:left w:val="none" w:sz="0" w:space="0" w:color="auto"/>
            <w:bottom w:val="none" w:sz="0" w:space="0" w:color="auto"/>
            <w:right w:val="none" w:sz="0" w:space="0" w:color="auto"/>
          </w:divBdr>
        </w:div>
        <w:div w:id="1031151706">
          <w:marLeft w:val="0"/>
          <w:marRight w:val="0"/>
          <w:marTop w:val="0"/>
          <w:marBottom w:val="0"/>
          <w:divBdr>
            <w:top w:val="none" w:sz="0" w:space="0" w:color="auto"/>
            <w:left w:val="none" w:sz="0" w:space="0" w:color="auto"/>
            <w:bottom w:val="none" w:sz="0" w:space="0" w:color="auto"/>
            <w:right w:val="none" w:sz="0" w:space="0" w:color="auto"/>
          </w:divBdr>
        </w:div>
        <w:div w:id="1033699912">
          <w:marLeft w:val="0"/>
          <w:marRight w:val="0"/>
          <w:marTop w:val="0"/>
          <w:marBottom w:val="0"/>
          <w:divBdr>
            <w:top w:val="none" w:sz="0" w:space="0" w:color="auto"/>
            <w:left w:val="none" w:sz="0" w:space="0" w:color="auto"/>
            <w:bottom w:val="none" w:sz="0" w:space="0" w:color="auto"/>
            <w:right w:val="none" w:sz="0" w:space="0" w:color="auto"/>
          </w:divBdr>
        </w:div>
        <w:div w:id="1041637815">
          <w:marLeft w:val="0"/>
          <w:marRight w:val="0"/>
          <w:marTop w:val="0"/>
          <w:marBottom w:val="0"/>
          <w:divBdr>
            <w:top w:val="none" w:sz="0" w:space="0" w:color="auto"/>
            <w:left w:val="none" w:sz="0" w:space="0" w:color="auto"/>
            <w:bottom w:val="none" w:sz="0" w:space="0" w:color="auto"/>
            <w:right w:val="none" w:sz="0" w:space="0" w:color="auto"/>
          </w:divBdr>
        </w:div>
        <w:div w:id="1069884633">
          <w:marLeft w:val="0"/>
          <w:marRight w:val="0"/>
          <w:marTop w:val="0"/>
          <w:marBottom w:val="0"/>
          <w:divBdr>
            <w:top w:val="none" w:sz="0" w:space="0" w:color="auto"/>
            <w:left w:val="none" w:sz="0" w:space="0" w:color="auto"/>
            <w:bottom w:val="none" w:sz="0" w:space="0" w:color="auto"/>
            <w:right w:val="none" w:sz="0" w:space="0" w:color="auto"/>
          </w:divBdr>
        </w:div>
        <w:div w:id="1099258203">
          <w:marLeft w:val="0"/>
          <w:marRight w:val="0"/>
          <w:marTop w:val="0"/>
          <w:marBottom w:val="0"/>
          <w:divBdr>
            <w:top w:val="none" w:sz="0" w:space="0" w:color="auto"/>
            <w:left w:val="none" w:sz="0" w:space="0" w:color="auto"/>
            <w:bottom w:val="none" w:sz="0" w:space="0" w:color="auto"/>
            <w:right w:val="none" w:sz="0" w:space="0" w:color="auto"/>
          </w:divBdr>
        </w:div>
        <w:div w:id="1102842092">
          <w:marLeft w:val="0"/>
          <w:marRight w:val="0"/>
          <w:marTop w:val="0"/>
          <w:marBottom w:val="0"/>
          <w:divBdr>
            <w:top w:val="none" w:sz="0" w:space="0" w:color="auto"/>
            <w:left w:val="none" w:sz="0" w:space="0" w:color="auto"/>
            <w:bottom w:val="none" w:sz="0" w:space="0" w:color="auto"/>
            <w:right w:val="none" w:sz="0" w:space="0" w:color="auto"/>
          </w:divBdr>
        </w:div>
        <w:div w:id="1121269708">
          <w:marLeft w:val="0"/>
          <w:marRight w:val="0"/>
          <w:marTop w:val="0"/>
          <w:marBottom w:val="0"/>
          <w:divBdr>
            <w:top w:val="none" w:sz="0" w:space="0" w:color="auto"/>
            <w:left w:val="none" w:sz="0" w:space="0" w:color="auto"/>
            <w:bottom w:val="none" w:sz="0" w:space="0" w:color="auto"/>
            <w:right w:val="none" w:sz="0" w:space="0" w:color="auto"/>
          </w:divBdr>
        </w:div>
        <w:div w:id="1122111086">
          <w:marLeft w:val="0"/>
          <w:marRight w:val="0"/>
          <w:marTop w:val="0"/>
          <w:marBottom w:val="0"/>
          <w:divBdr>
            <w:top w:val="none" w:sz="0" w:space="0" w:color="auto"/>
            <w:left w:val="none" w:sz="0" w:space="0" w:color="auto"/>
            <w:bottom w:val="none" w:sz="0" w:space="0" w:color="auto"/>
            <w:right w:val="none" w:sz="0" w:space="0" w:color="auto"/>
          </w:divBdr>
        </w:div>
        <w:div w:id="1126773262">
          <w:marLeft w:val="0"/>
          <w:marRight w:val="0"/>
          <w:marTop w:val="0"/>
          <w:marBottom w:val="0"/>
          <w:divBdr>
            <w:top w:val="none" w:sz="0" w:space="0" w:color="auto"/>
            <w:left w:val="none" w:sz="0" w:space="0" w:color="auto"/>
            <w:bottom w:val="none" w:sz="0" w:space="0" w:color="auto"/>
            <w:right w:val="none" w:sz="0" w:space="0" w:color="auto"/>
          </w:divBdr>
        </w:div>
        <w:div w:id="1145052919">
          <w:marLeft w:val="0"/>
          <w:marRight w:val="0"/>
          <w:marTop w:val="0"/>
          <w:marBottom w:val="0"/>
          <w:divBdr>
            <w:top w:val="none" w:sz="0" w:space="0" w:color="auto"/>
            <w:left w:val="none" w:sz="0" w:space="0" w:color="auto"/>
            <w:bottom w:val="none" w:sz="0" w:space="0" w:color="auto"/>
            <w:right w:val="none" w:sz="0" w:space="0" w:color="auto"/>
          </w:divBdr>
        </w:div>
        <w:div w:id="1156653419">
          <w:marLeft w:val="0"/>
          <w:marRight w:val="0"/>
          <w:marTop w:val="0"/>
          <w:marBottom w:val="0"/>
          <w:divBdr>
            <w:top w:val="none" w:sz="0" w:space="0" w:color="auto"/>
            <w:left w:val="none" w:sz="0" w:space="0" w:color="auto"/>
            <w:bottom w:val="none" w:sz="0" w:space="0" w:color="auto"/>
            <w:right w:val="none" w:sz="0" w:space="0" w:color="auto"/>
          </w:divBdr>
        </w:div>
        <w:div w:id="1161658367">
          <w:marLeft w:val="0"/>
          <w:marRight w:val="0"/>
          <w:marTop w:val="0"/>
          <w:marBottom w:val="0"/>
          <w:divBdr>
            <w:top w:val="none" w:sz="0" w:space="0" w:color="auto"/>
            <w:left w:val="none" w:sz="0" w:space="0" w:color="auto"/>
            <w:bottom w:val="none" w:sz="0" w:space="0" w:color="auto"/>
            <w:right w:val="none" w:sz="0" w:space="0" w:color="auto"/>
          </w:divBdr>
        </w:div>
        <w:div w:id="1174607578">
          <w:marLeft w:val="0"/>
          <w:marRight w:val="0"/>
          <w:marTop w:val="0"/>
          <w:marBottom w:val="0"/>
          <w:divBdr>
            <w:top w:val="none" w:sz="0" w:space="0" w:color="auto"/>
            <w:left w:val="none" w:sz="0" w:space="0" w:color="auto"/>
            <w:bottom w:val="none" w:sz="0" w:space="0" w:color="auto"/>
            <w:right w:val="none" w:sz="0" w:space="0" w:color="auto"/>
          </w:divBdr>
        </w:div>
        <w:div w:id="1177424936">
          <w:marLeft w:val="0"/>
          <w:marRight w:val="0"/>
          <w:marTop w:val="0"/>
          <w:marBottom w:val="0"/>
          <w:divBdr>
            <w:top w:val="none" w:sz="0" w:space="0" w:color="auto"/>
            <w:left w:val="none" w:sz="0" w:space="0" w:color="auto"/>
            <w:bottom w:val="none" w:sz="0" w:space="0" w:color="auto"/>
            <w:right w:val="none" w:sz="0" w:space="0" w:color="auto"/>
          </w:divBdr>
        </w:div>
        <w:div w:id="1178543662">
          <w:marLeft w:val="0"/>
          <w:marRight w:val="0"/>
          <w:marTop w:val="0"/>
          <w:marBottom w:val="0"/>
          <w:divBdr>
            <w:top w:val="none" w:sz="0" w:space="0" w:color="auto"/>
            <w:left w:val="none" w:sz="0" w:space="0" w:color="auto"/>
            <w:bottom w:val="none" w:sz="0" w:space="0" w:color="auto"/>
            <w:right w:val="none" w:sz="0" w:space="0" w:color="auto"/>
          </w:divBdr>
        </w:div>
        <w:div w:id="1200626894">
          <w:marLeft w:val="0"/>
          <w:marRight w:val="0"/>
          <w:marTop w:val="0"/>
          <w:marBottom w:val="0"/>
          <w:divBdr>
            <w:top w:val="none" w:sz="0" w:space="0" w:color="auto"/>
            <w:left w:val="none" w:sz="0" w:space="0" w:color="auto"/>
            <w:bottom w:val="none" w:sz="0" w:space="0" w:color="auto"/>
            <w:right w:val="none" w:sz="0" w:space="0" w:color="auto"/>
          </w:divBdr>
        </w:div>
        <w:div w:id="1211646443">
          <w:marLeft w:val="0"/>
          <w:marRight w:val="0"/>
          <w:marTop w:val="0"/>
          <w:marBottom w:val="0"/>
          <w:divBdr>
            <w:top w:val="none" w:sz="0" w:space="0" w:color="auto"/>
            <w:left w:val="none" w:sz="0" w:space="0" w:color="auto"/>
            <w:bottom w:val="none" w:sz="0" w:space="0" w:color="auto"/>
            <w:right w:val="none" w:sz="0" w:space="0" w:color="auto"/>
          </w:divBdr>
        </w:div>
        <w:div w:id="1228803788">
          <w:marLeft w:val="0"/>
          <w:marRight w:val="0"/>
          <w:marTop w:val="0"/>
          <w:marBottom w:val="0"/>
          <w:divBdr>
            <w:top w:val="none" w:sz="0" w:space="0" w:color="auto"/>
            <w:left w:val="none" w:sz="0" w:space="0" w:color="auto"/>
            <w:bottom w:val="none" w:sz="0" w:space="0" w:color="auto"/>
            <w:right w:val="none" w:sz="0" w:space="0" w:color="auto"/>
          </w:divBdr>
        </w:div>
        <w:div w:id="1229078168">
          <w:marLeft w:val="0"/>
          <w:marRight w:val="0"/>
          <w:marTop w:val="0"/>
          <w:marBottom w:val="0"/>
          <w:divBdr>
            <w:top w:val="none" w:sz="0" w:space="0" w:color="auto"/>
            <w:left w:val="none" w:sz="0" w:space="0" w:color="auto"/>
            <w:bottom w:val="none" w:sz="0" w:space="0" w:color="auto"/>
            <w:right w:val="none" w:sz="0" w:space="0" w:color="auto"/>
          </w:divBdr>
        </w:div>
        <w:div w:id="1251278903">
          <w:marLeft w:val="0"/>
          <w:marRight w:val="0"/>
          <w:marTop w:val="0"/>
          <w:marBottom w:val="0"/>
          <w:divBdr>
            <w:top w:val="none" w:sz="0" w:space="0" w:color="auto"/>
            <w:left w:val="none" w:sz="0" w:space="0" w:color="auto"/>
            <w:bottom w:val="none" w:sz="0" w:space="0" w:color="auto"/>
            <w:right w:val="none" w:sz="0" w:space="0" w:color="auto"/>
          </w:divBdr>
        </w:div>
        <w:div w:id="1281843876">
          <w:marLeft w:val="0"/>
          <w:marRight w:val="0"/>
          <w:marTop w:val="0"/>
          <w:marBottom w:val="0"/>
          <w:divBdr>
            <w:top w:val="none" w:sz="0" w:space="0" w:color="auto"/>
            <w:left w:val="none" w:sz="0" w:space="0" w:color="auto"/>
            <w:bottom w:val="none" w:sz="0" w:space="0" w:color="auto"/>
            <w:right w:val="none" w:sz="0" w:space="0" w:color="auto"/>
          </w:divBdr>
        </w:div>
        <w:div w:id="1290622286">
          <w:marLeft w:val="0"/>
          <w:marRight w:val="0"/>
          <w:marTop w:val="0"/>
          <w:marBottom w:val="0"/>
          <w:divBdr>
            <w:top w:val="none" w:sz="0" w:space="0" w:color="auto"/>
            <w:left w:val="none" w:sz="0" w:space="0" w:color="auto"/>
            <w:bottom w:val="none" w:sz="0" w:space="0" w:color="auto"/>
            <w:right w:val="none" w:sz="0" w:space="0" w:color="auto"/>
          </w:divBdr>
        </w:div>
        <w:div w:id="1302273763">
          <w:marLeft w:val="0"/>
          <w:marRight w:val="0"/>
          <w:marTop w:val="0"/>
          <w:marBottom w:val="0"/>
          <w:divBdr>
            <w:top w:val="none" w:sz="0" w:space="0" w:color="auto"/>
            <w:left w:val="none" w:sz="0" w:space="0" w:color="auto"/>
            <w:bottom w:val="none" w:sz="0" w:space="0" w:color="auto"/>
            <w:right w:val="none" w:sz="0" w:space="0" w:color="auto"/>
          </w:divBdr>
        </w:div>
        <w:div w:id="1313756215">
          <w:marLeft w:val="0"/>
          <w:marRight w:val="0"/>
          <w:marTop w:val="0"/>
          <w:marBottom w:val="0"/>
          <w:divBdr>
            <w:top w:val="none" w:sz="0" w:space="0" w:color="auto"/>
            <w:left w:val="none" w:sz="0" w:space="0" w:color="auto"/>
            <w:bottom w:val="none" w:sz="0" w:space="0" w:color="auto"/>
            <w:right w:val="none" w:sz="0" w:space="0" w:color="auto"/>
          </w:divBdr>
        </w:div>
        <w:div w:id="1321231604">
          <w:marLeft w:val="0"/>
          <w:marRight w:val="0"/>
          <w:marTop w:val="0"/>
          <w:marBottom w:val="0"/>
          <w:divBdr>
            <w:top w:val="none" w:sz="0" w:space="0" w:color="auto"/>
            <w:left w:val="none" w:sz="0" w:space="0" w:color="auto"/>
            <w:bottom w:val="none" w:sz="0" w:space="0" w:color="auto"/>
            <w:right w:val="none" w:sz="0" w:space="0" w:color="auto"/>
          </w:divBdr>
        </w:div>
        <w:div w:id="1327628999">
          <w:marLeft w:val="0"/>
          <w:marRight w:val="0"/>
          <w:marTop w:val="0"/>
          <w:marBottom w:val="0"/>
          <w:divBdr>
            <w:top w:val="none" w:sz="0" w:space="0" w:color="auto"/>
            <w:left w:val="none" w:sz="0" w:space="0" w:color="auto"/>
            <w:bottom w:val="none" w:sz="0" w:space="0" w:color="auto"/>
            <w:right w:val="none" w:sz="0" w:space="0" w:color="auto"/>
          </w:divBdr>
        </w:div>
        <w:div w:id="1334065673">
          <w:marLeft w:val="0"/>
          <w:marRight w:val="0"/>
          <w:marTop w:val="0"/>
          <w:marBottom w:val="0"/>
          <w:divBdr>
            <w:top w:val="none" w:sz="0" w:space="0" w:color="auto"/>
            <w:left w:val="none" w:sz="0" w:space="0" w:color="auto"/>
            <w:bottom w:val="none" w:sz="0" w:space="0" w:color="auto"/>
            <w:right w:val="none" w:sz="0" w:space="0" w:color="auto"/>
          </w:divBdr>
        </w:div>
        <w:div w:id="1335107281">
          <w:marLeft w:val="0"/>
          <w:marRight w:val="0"/>
          <w:marTop w:val="0"/>
          <w:marBottom w:val="0"/>
          <w:divBdr>
            <w:top w:val="none" w:sz="0" w:space="0" w:color="auto"/>
            <w:left w:val="none" w:sz="0" w:space="0" w:color="auto"/>
            <w:bottom w:val="none" w:sz="0" w:space="0" w:color="auto"/>
            <w:right w:val="none" w:sz="0" w:space="0" w:color="auto"/>
          </w:divBdr>
        </w:div>
        <w:div w:id="1350637710">
          <w:marLeft w:val="0"/>
          <w:marRight w:val="0"/>
          <w:marTop w:val="0"/>
          <w:marBottom w:val="0"/>
          <w:divBdr>
            <w:top w:val="none" w:sz="0" w:space="0" w:color="auto"/>
            <w:left w:val="none" w:sz="0" w:space="0" w:color="auto"/>
            <w:bottom w:val="none" w:sz="0" w:space="0" w:color="auto"/>
            <w:right w:val="none" w:sz="0" w:space="0" w:color="auto"/>
          </w:divBdr>
        </w:div>
        <w:div w:id="1361316377">
          <w:marLeft w:val="0"/>
          <w:marRight w:val="0"/>
          <w:marTop w:val="0"/>
          <w:marBottom w:val="0"/>
          <w:divBdr>
            <w:top w:val="none" w:sz="0" w:space="0" w:color="auto"/>
            <w:left w:val="none" w:sz="0" w:space="0" w:color="auto"/>
            <w:bottom w:val="none" w:sz="0" w:space="0" w:color="auto"/>
            <w:right w:val="none" w:sz="0" w:space="0" w:color="auto"/>
          </w:divBdr>
        </w:div>
        <w:div w:id="1390226719">
          <w:marLeft w:val="0"/>
          <w:marRight w:val="0"/>
          <w:marTop w:val="0"/>
          <w:marBottom w:val="0"/>
          <w:divBdr>
            <w:top w:val="none" w:sz="0" w:space="0" w:color="auto"/>
            <w:left w:val="none" w:sz="0" w:space="0" w:color="auto"/>
            <w:bottom w:val="none" w:sz="0" w:space="0" w:color="auto"/>
            <w:right w:val="none" w:sz="0" w:space="0" w:color="auto"/>
          </w:divBdr>
        </w:div>
        <w:div w:id="1390684449">
          <w:marLeft w:val="0"/>
          <w:marRight w:val="0"/>
          <w:marTop w:val="0"/>
          <w:marBottom w:val="0"/>
          <w:divBdr>
            <w:top w:val="none" w:sz="0" w:space="0" w:color="auto"/>
            <w:left w:val="none" w:sz="0" w:space="0" w:color="auto"/>
            <w:bottom w:val="none" w:sz="0" w:space="0" w:color="auto"/>
            <w:right w:val="none" w:sz="0" w:space="0" w:color="auto"/>
          </w:divBdr>
        </w:div>
        <w:div w:id="1392581695">
          <w:marLeft w:val="0"/>
          <w:marRight w:val="0"/>
          <w:marTop w:val="0"/>
          <w:marBottom w:val="0"/>
          <w:divBdr>
            <w:top w:val="none" w:sz="0" w:space="0" w:color="auto"/>
            <w:left w:val="none" w:sz="0" w:space="0" w:color="auto"/>
            <w:bottom w:val="none" w:sz="0" w:space="0" w:color="auto"/>
            <w:right w:val="none" w:sz="0" w:space="0" w:color="auto"/>
          </w:divBdr>
        </w:div>
        <w:div w:id="1404572478">
          <w:marLeft w:val="0"/>
          <w:marRight w:val="0"/>
          <w:marTop w:val="0"/>
          <w:marBottom w:val="0"/>
          <w:divBdr>
            <w:top w:val="none" w:sz="0" w:space="0" w:color="auto"/>
            <w:left w:val="none" w:sz="0" w:space="0" w:color="auto"/>
            <w:bottom w:val="none" w:sz="0" w:space="0" w:color="auto"/>
            <w:right w:val="none" w:sz="0" w:space="0" w:color="auto"/>
          </w:divBdr>
        </w:div>
        <w:div w:id="1409301399">
          <w:marLeft w:val="0"/>
          <w:marRight w:val="0"/>
          <w:marTop w:val="0"/>
          <w:marBottom w:val="0"/>
          <w:divBdr>
            <w:top w:val="none" w:sz="0" w:space="0" w:color="auto"/>
            <w:left w:val="none" w:sz="0" w:space="0" w:color="auto"/>
            <w:bottom w:val="none" w:sz="0" w:space="0" w:color="auto"/>
            <w:right w:val="none" w:sz="0" w:space="0" w:color="auto"/>
          </w:divBdr>
        </w:div>
        <w:div w:id="1418092002">
          <w:marLeft w:val="0"/>
          <w:marRight w:val="0"/>
          <w:marTop w:val="0"/>
          <w:marBottom w:val="0"/>
          <w:divBdr>
            <w:top w:val="none" w:sz="0" w:space="0" w:color="auto"/>
            <w:left w:val="none" w:sz="0" w:space="0" w:color="auto"/>
            <w:bottom w:val="none" w:sz="0" w:space="0" w:color="auto"/>
            <w:right w:val="none" w:sz="0" w:space="0" w:color="auto"/>
          </w:divBdr>
        </w:div>
        <w:div w:id="1444226494">
          <w:marLeft w:val="0"/>
          <w:marRight w:val="0"/>
          <w:marTop w:val="0"/>
          <w:marBottom w:val="0"/>
          <w:divBdr>
            <w:top w:val="none" w:sz="0" w:space="0" w:color="auto"/>
            <w:left w:val="none" w:sz="0" w:space="0" w:color="auto"/>
            <w:bottom w:val="none" w:sz="0" w:space="0" w:color="auto"/>
            <w:right w:val="none" w:sz="0" w:space="0" w:color="auto"/>
          </w:divBdr>
        </w:div>
        <w:div w:id="1453985834">
          <w:marLeft w:val="0"/>
          <w:marRight w:val="0"/>
          <w:marTop w:val="0"/>
          <w:marBottom w:val="0"/>
          <w:divBdr>
            <w:top w:val="none" w:sz="0" w:space="0" w:color="auto"/>
            <w:left w:val="none" w:sz="0" w:space="0" w:color="auto"/>
            <w:bottom w:val="none" w:sz="0" w:space="0" w:color="auto"/>
            <w:right w:val="none" w:sz="0" w:space="0" w:color="auto"/>
          </w:divBdr>
        </w:div>
        <w:div w:id="1460030090">
          <w:marLeft w:val="0"/>
          <w:marRight w:val="0"/>
          <w:marTop w:val="0"/>
          <w:marBottom w:val="0"/>
          <w:divBdr>
            <w:top w:val="none" w:sz="0" w:space="0" w:color="auto"/>
            <w:left w:val="none" w:sz="0" w:space="0" w:color="auto"/>
            <w:bottom w:val="none" w:sz="0" w:space="0" w:color="auto"/>
            <w:right w:val="none" w:sz="0" w:space="0" w:color="auto"/>
          </w:divBdr>
        </w:div>
        <w:div w:id="1460297710">
          <w:marLeft w:val="0"/>
          <w:marRight w:val="0"/>
          <w:marTop w:val="0"/>
          <w:marBottom w:val="0"/>
          <w:divBdr>
            <w:top w:val="none" w:sz="0" w:space="0" w:color="auto"/>
            <w:left w:val="none" w:sz="0" w:space="0" w:color="auto"/>
            <w:bottom w:val="none" w:sz="0" w:space="0" w:color="auto"/>
            <w:right w:val="none" w:sz="0" w:space="0" w:color="auto"/>
          </w:divBdr>
        </w:div>
        <w:div w:id="1465613861">
          <w:marLeft w:val="0"/>
          <w:marRight w:val="0"/>
          <w:marTop w:val="0"/>
          <w:marBottom w:val="0"/>
          <w:divBdr>
            <w:top w:val="none" w:sz="0" w:space="0" w:color="auto"/>
            <w:left w:val="none" w:sz="0" w:space="0" w:color="auto"/>
            <w:bottom w:val="none" w:sz="0" w:space="0" w:color="auto"/>
            <w:right w:val="none" w:sz="0" w:space="0" w:color="auto"/>
          </w:divBdr>
        </w:div>
        <w:div w:id="1470977407">
          <w:marLeft w:val="0"/>
          <w:marRight w:val="0"/>
          <w:marTop w:val="0"/>
          <w:marBottom w:val="0"/>
          <w:divBdr>
            <w:top w:val="none" w:sz="0" w:space="0" w:color="auto"/>
            <w:left w:val="none" w:sz="0" w:space="0" w:color="auto"/>
            <w:bottom w:val="none" w:sz="0" w:space="0" w:color="auto"/>
            <w:right w:val="none" w:sz="0" w:space="0" w:color="auto"/>
          </w:divBdr>
        </w:div>
        <w:div w:id="1476876568">
          <w:marLeft w:val="0"/>
          <w:marRight w:val="0"/>
          <w:marTop w:val="0"/>
          <w:marBottom w:val="0"/>
          <w:divBdr>
            <w:top w:val="none" w:sz="0" w:space="0" w:color="auto"/>
            <w:left w:val="none" w:sz="0" w:space="0" w:color="auto"/>
            <w:bottom w:val="none" w:sz="0" w:space="0" w:color="auto"/>
            <w:right w:val="none" w:sz="0" w:space="0" w:color="auto"/>
          </w:divBdr>
        </w:div>
        <w:div w:id="1479296937">
          <w:marLeft w:val="0"/>
          <w:marRight w:val="0"/>
          <w:marTop w:val="0"/>
          <w:marBottom w:val="0"/>
          <w:divBdr>
            <w:top w:val="none" w:sz="0" w:space="0" w:color="auto"/>
            <w:left w:val="none" w:sz="0" w:space="0" w:color="auto"/>
            <w:bottom w:val="none" w:sz="0" w:space="0" w:color="auto"/>
            <w:right w:val="none" w:sz="0" w:space="0" w:color="auto"/>
          </w:divBdr>
        </w:div>
        <w:div w:id="1504587178">
          <w:marLeft w:val="0"/>
          <w:marRight w:val="0"/>
          <w:marTop w:val="0"/>
          <w:marBottom w:val="0"/>
          <w:divBdr>
            <w:top w:val="none" w:sz="0" w:space="0" w:color="auto"/>
            <w:left w:val="none" w:sz="0" w:space="0" w:color="auto"/>
            <w:bottom w:val="none" w:sz="0" w:space="0" w:color="auto"/>
            <w:right w:val="none" w:sz="0" w:space="0" w:color="auto"/>
          </w:divBdr>
        </w:div>
        <w:div w:id="1504935375">
          <w:marLeft w:val="0"/>
          <w:marRight w:val="0"/>
          <w:marTop w:val="0"/>
          <w:marBottom w:val="0"/>
          <w:divBdr>
            <w:top w:val="none" w:sz="0" w:space="0" w:color="auto"/>
            <w:left w:val="none" w:sz="0" w:space="0" w:color="auto"/>
            <w:bottom w:val="none" w:sz="0" w:space="0" w:color="auto"/>
            <w:right w:val="none" w:sz="0" w:space="0" w:color="auto"/>
          </w:divBdr>
        </w:div>
        <w:div w:id="1515412472">
          <w:marLeft w:val="0"/>
          <w:marRight w:val="0"/>
          <w:marTop w:val="0"/>
          <w:marBottom w:val="0"/>
          <w:divBdr>
            <w:top w:val="none" w:sz="0" w:space="0" w:color="auto"/>
            <w:left w:val="none" w:sz="0" w:space="0" w:color="auto"/>
            <w:bottom w:val="none" w:sz="0" w:space="0" w:color="auto"/>
            <w:right w:val="none" w:sz="0" w:space="0" w:color="auto"/>
          </w:divBdr>
        </w:div>
        <w:div w:id="1538465703">
          <w:marLeft w:val="0"/>
          <w:marRight w:val="0"/>
          <w:marTop w:val="0"/>
          <w:marBottom w:val="0"/>
          <w:divBdr>
            <w:top w:val="none" w:sz="0" w:space="0" w:color="auto"/>
            <w:left w:val="none" w:sz="0" w:space="0" w:color="auto"/>
            <w:bottom w:val="none" w:sz="0" w:space="0" w:color="auto"/>
            <w:right w:val="none" w:sz="0" w:space="0" w:color="auto"/>
          </w:divBdr>
        </w:div>
        <w:div w:id="1549730729">
          <w:marLeft w:val="0"/>
          <w:marRight w:val="0"/>
          <w:marTop w:val="0"/>
          <w:marBottom w:val="0"/>
          <w:divBdr>
            <w:top w:val="none" w:sz="0" w:space="0" w:color="auto"/>
            <w:left w:val="none" w:sz="0" w:space="0" w:color="auto"/>
            <w:bottom w:val="none" w:sz="0" w:space="0" w:color="auto"/>
            <w:right w:val="none" w:sz="0" w:space="0" w:color="auto"/>
          </w:divBdr>
        </w:div>
        <w:div w:id="1559822833">
          <w:marLeft w:val="0"/>
          <w:marRight w:val="0"/>
          <w:marTop w:val="0"/>
          <w:marBottom w:val="0"/>
          <w:divBdr>
            <w:top w:val="none" w:sz="0" w:space="0" w:color="auto"/>
            <w:left w:val="none" w:sz="0" w:space="0" w:color="auto"/>
            <w:bottom w:val="none" w:sz="0" w:space="0" w:color="auto"/>
            <w:right w:val="none" w:sz="0" w:space="0" w:color="auto"/>
          </w:divBdr>
        </w:div>
        <w:div w:id="1566841367">
          <w:marLeft w:val="0"/>
          <w:marRight w:val="0"/>
          <w:marTop w:val="0"/>
          <w:marBottom w:val="0"/>
          <w:divBdr>
            <w:top w:val="none" w:sz="0" w:space="0" w:color="auto"/>
            <w:left w:val="none" w:sz="0" w:space="0" w:color="auto"/>
            <w:bottom w:val="none" w:sz="0" w:space="0" w:color="auto"/>
            <w:right w:val="none" w:sz="0" w:space="0" w:color="auto"/>
          </w:divBdr>
        </w:div>
        <w:div w:id="1568951456">
          <w:marLeft w:val="0"/>
          <w:marRight w:val="0"/>
          <w:marTop w:val="0"/>
          <w:marBottom w:val="0"/>
          <w:divBdr>
            <w:top w:val="none" w:sz="0" w:space="0" w:color="auto"/>
            <w:left w:val="none" w:sz="0" w:space="0" w:color="auto"/>
            <w:bottom w:val="none" w:sz="0" w:space="0" w:color="auto"/>
            <w:right w:val="none" w:sz="0" w:space="0" w:color="auto"/>
          </w:divBdr>
        </w:div>
        <w:div w:id="1585459225">
          <w:marLeft w:val="0"/>
          <w:marRight w:val="0"/>
          <w:marTop w:val="0"/>
          <w:marBottom w:val="0"/>
          <w:divBdr>
            <w:top w:val="none" w:sz="0" w:space="0" w:color="auto"/>
            <w:left w:val="none" w:sz="0" w:space="0" w:color="auto"/>
            <w:bottom w:val="none" w:sz="0" w:space="0" w:color="auto"/>
            <w:right w:val="none" w:sz="0" w:space="0" w:color="auto"/>
          </w:divBdr>
        </w:div>
        <w:div w:id="1587575968">
          <w:marLeft w:val="0"/>
          <w:marRight w:val="0"/>
          <w:marTop w:val="0"/>
          <w:marBottom w:val="0"/>
          <w:divBdr>
            <w:top w:val="none" w:sz="0" w:space="0" w:color="auto"/>
            <w:left w:val="none" w:sz="0" w:space="0" w:color="auto"/>
            <w:bottom w:val="none" w:sz="0" w:space="0" w:color="auto"/>
            <w:right w:val="none" w:sz="0" w:space="0" w:color="auto"/>
          </w:divBdr>
        </w:div>
        <w:div w:id="1606110074">
          <w:marLeft w:val="0"/>
          <w:marRight w:val="0"/>
          <w:marTop w:val="0"/>
          <w:marBottom w:val="0"/>
          <w:divBdr>
            <w:top w:val="none" w:sz="0" w:space="0" w:color="auto"/>
            <w:left w:val="none" w:sz="0" w:space="0" w:color="auto"/>
            <w:bottom w:val="none" w:sz="0" w:space="0" w:color="auto"/>
            <w:right w:val="none" w:sz="0" w:space="0" w:color="auto"/>
          </w:divBdr>
        </w:div>
        <w:div w:id="1608460162">
          <w:marLeft w:val="0"/>
          <w:marRight w:val="0"/>
          <w:marTop w:val="0"/>
          <w:marBottom w:val="0"/>
          <w:divBdr>
            <w:top w:val="none" w:sz="0" w:space="0" w:color="auto"/>
            <w:left w:val="none" w:sz="0" w:space="0" w:color="auto"/>
            <w:bottom w:val="none" w:sz="0" w:space="0" w:color="auto"/>
            <w:right w:val="none" w:sz="0" w:space="0" w:color="auto"/>
          </w:divBdr>
        </w:div>
        <w:div w:id="1615943489">
          <w:marLeft w:val="0"/>
          <w:marRight w:val="0"/>
          <w:marTop w:val="0"/>
          <w:marBottom w:val="0"/>
          <w:divBdr>
            <w:top w:val="none" w:sz="0" w:space="0" w:color="auto"/>
            <w:left w:val="none" w:sz="0" w:space="0" w:color="auto"/>
            <w:bottom w:val="none" w:sz="0" w:space="0" w:color="auto"/>
            <w:right w:val="none" w:sz="0" w:space="0" w:color="auto"/>
          </w:divBdr>
        </w:div>
        <w:div w:id="1618371695">
          <w:marLeft w:val="0"/>
          <w:marRight w:val="0"/>
          <w:marTop w:val="0"/>
          <w:marBottom w:val="0"/>
          <w:divBdr>
            <w:top w:val="none" w:sz="0" w:space="0" w:color="auto"/>
            <w:left w:val="none" w:sz="0" w:space="0" w:color="auto"/>
            <w:bottom w:val="none" w:sz="0" w:space="0" w:color="auto"/>
            <w:right w:val="none" w:sz="0" w:space="0" w:color="auto"/>
          </w:divBdr>
        </w:div>
        <w:div w:id="1621569228">
          <w:marLeft w:val="0"/>
          <w:marRight w:val="0"/>
          <w:marTop w:val="0"/>
          <w:marBottom w:val="0"/>
          <w:divBdr>
            <w:top w:val="none" w:sz="0" w:space="0" w:color="auto"/>
            <w:left w:val="none" w:sz="0" w:space="0" w:color="auto"/>
            <w:bottom w:val="none" w:sz="0" w:space="0" w:color="auto"/>
            <w:right w:val="none" w:sz="0" w:space="0" w:color="auto"/>
          </w:divBdr>
        </w:div>
        <w:div w:id="1647051931">
          <w:marLeft w:val="0"/>
          <w:marRight w:val="0"/>
          <w:marTop w:val="0"/>
          <w:marBottom w:val="0"/>
          <w:divBdr>
            <w:top w:val="none" w:sz="0" w:space="0" w:color="auto"/>
            <w:left w:val="none" w:sz="0" w:space="0" w:color="auto"/>
            <w:bottom w:val="none" w:sz="0" w:space="0" w:color="auto"/>
            <w:right w:val="none" w:sz="0" w:space="0" w:color="auto"/>
          </w:divBdr>
        </w:div>
        <w:div w:id="1675298572">
          <w:marLeft w:val="0"/>
          <w:marRight w:val="0"/>
          <w:marTop w:val="0"/>
          <w:marBottom w:val="0"/>
          <w:divBdr>
            <w:top w:val="none" w:sz="0" w:space="0" w:color="auto"/>
            <w:left w:val="none" w:sz="0" w:space="0" w:color="auto"/>
            <w:bottom w:val="none" w:sz="0" w:space="0" w:color="auto"/>
            <w:right w:val="none" w:sz="0" w:space="0" w:color="auto"/>
          </w:divBdr>
        </w:div>
        <w:div w:id="1692879469">
          <w:marLeft w:val="0"/>
          <w:marRight w:val="0"/>
          <w:marTop w:val="0"/>
          <w:marBottom w:val="0"/>
          <w:divBdr>
            <w:top w:val="none" w:sz="0" w:space="0" w:color="auto"/>
            <w:left w:val="none" w:sz="0" w:space="0" w:color="auto"/>
            <w:bottom w:val="none" w:sz="0" w:space="0" w:color="auto"/>
            <w:right w:val="none" w:sz="0" w:space="0" w:color="auto"/>
          </w:divBdr>
        </w:div>
        <w:div w:id="1695497216">
          <w:marLeft w:val="0"/>
          <w:marRight w:val="0"/>
          <w:marTop w:val="0"/>
          <w:marBottom w:val="0"/>
          <w:divBdr>
            <w:top w:val="none" w:sz="0" w:space="0" w:color="auto"/>
            <w:left w:val="none" w:sz="0" w:space="0" w:color="auto"/>
            <w:bottom w:val="none" w:sz="0" w:space="0" w:color="auto"/>
            <w:right w:val="none" w:sz="0" w:space="0" w:color="auto"/>
          </w:divBdr>
        </w:div>
        <w:div w:id="1696925348">
          <w:marLeft w:val="0"/>
          <w:marRight w:val="0"/>
          <w:marTop w:val="0"/>
          <w:marBottom w:val="0"/>
          <w:divBdr>
            <w:top w:val="none" w:sz="0" w:space="0" w:color="auto"/>
            <w:left w:val="none" w:sz="0" w:space="0" w:color="auto"/>
            <w:bottom w:val="none" w:sz="0" w:space="0" w:color="auto"/>
            <w:right w:val="none" w:sz="0" w:space="0" w:color="auto"/>
          </w:divBdr>
        </w:div>
        <w:div w:id="1702631358">
          <w:marLeft w:val="0"/>
          <w:marRight w:val="0"/>
          <w:marTop w:val="0"/>
          <w:marBottom w:val="0"/>
          <w:divBdr>
            <w:top w:val="none" w:sz="0" w:space="0" w:color="auto"/>
            <w:left w:val="none" w:sz="0" w:space="0" w:color="auto"/>
            <w:bottom w:val="none" w:sz="0" w:space="0" w:color="auto"/>
            <w:right w:val="none" w:sz="0" w:space="0" w:color="auto"/>
          </w:divBdr>
        </w:div>
        <w:div w:id="1724065488">
          <w:marLeft w:val="0"/>
          <w:marRight w:val="0"/>
          <w:marTop w:val="0"/>
          <w:marBottom w:val="0"/>
          <w:divBdr>
            <w:top w:val="none" w:sz="0" w:space="0" w:color="auto"/>
            <w:left w:val="none" w:sz="0" w:space="0" w:color="auto"/>
            <w:bottom w:val="none" w:sz="0" w:space="0" w:color="auto"/>
            <w:right w:val="none" w:sz="0" w:space="0" w:color="auto"/>
          </w:divBdr>
        </w:div>
        <w:div w:id="1729331180">
          <w:marLeft w:val="0"/>
          <w:marRight w:val="0"/>
          <w:marTop w:val="0"/>
          <w:marBottom w:val="0"/>
          <w:divBdr>
            <w:top w:val="none" w:sz="0" w:space="0" w:color="auto"/>
            <w:left w:val="none" w:sz="0" w:space="0" w:color="auto"/>
            <w:bottom w:val="none" w:sz="0" w:space="0" w:color="auto"/>
            <w:right w:val="none" w:sz="0" w:space="0" w:color="auto"/>
          </w:divBdr>
        </w:div>
        <w:div w:id="1762604625">
          <w:marLeft w:val="0"/>
          <w:marRight w:val="0"/>
          <w:marTop w:val="0"/>
          <w:marBottom w:val="0"/>
          <w:divBdr>
            <w:top w:val="none" w:sz="0" w:space="0" w:color="auto"/>
            <w:left w:val="none" w:sz="0" w:space="0" w:color="auto"/>
            <w:bottom w:val="none" w:sz="0" w:space="0" w:color="auto"/>
            <w:right w:val="none" w:sz="0" w:space="0" w:color="auto"/>
          </w:divBdr>
        </w:div>
        <w:div w:id="1765110172">
          <w:marLeft w:val="0"/>
          <w:marRight w:val="0"/>
          <w:marTop w:val="0"/>
          <w:marBottom w:val="0"/>
          <w:divBdr>
            <w:top w:val="none" w:sz="0" w:space="0" w:color="auto"/>
            <w:left w:val="none" w:sz="0" w:space="0" w:color="auto"/>
            <w:bottom w:val="none" w:sz="0" w:space="0" w:color="auto"/>
            <w:right w:val="none" w:sz="0" w:space="0" w:color="auto"/>
          </w:divBdr>
        </w:div>
        <w:div w:id="1790124287">
          <w:marLeft w:val="0"/>
          <w:marRight w:val="0"/>
          <w:marTop w:val="0"/>
          <w:marBottom w:val="0"/>
          <w:divBdr>
            <w:top w:val="none" w:sz="0" w:space="0" w:color="auto"/>
            <w:left w:val="none" w:sz="0" w:space="0" w:color="auto"/>
            <w:bottom w:val="none" w:sz="0" w:space="0" w:color="auto"/>
            <w:right w:val="none" w:sz="0" w:space="0" w:color="auto"/>
          </w:divBdr>
        </w:div>
        <w:div w:id="1804928679">
          <w:marLeft w:val="0"/>
          <w:marRight w:val="0"/>
          <w:marTop w:val="0"/>
          <w:marBottom w:val="0"/>
          <w:divBdr>
            <w:top w:val="none" w:sz="0" w:space="0" w:color="auto"/>
            <w:left w:val="none" w:sz="0" w:space="0" w:color="auto"/>
            <w:bottom w:val="none" w:sz="0" w:space="0" w:color="auto"/>
            <w:right w:val="none" w:sz="0" w:space="0" w:color="auto"/>
          </w:divBdr>
        </w:div>
        <w:div w:id="1813332711">
          <w:marLeft w:val="0"/>
          <w:marRight w:val="0"/>
          <w:marTop w:val="0"/>
          <w:marBottom w:val="0"/>
          <w:divBdr>
            <w:top w:val="none" w:sz="0" w:space="0" w:color="auto"/>
            <w:left w:val="none" w:sz="0" w:space="0" w:color="auto"/>
            <w:bottom w:val="none" w:sz="0" w:space="0" w:color="auto"/>
            <w:right w:val="none" w:sz="0" w:space="0" w:color="auto"/>
          </w:divBdr>
        </w:div>
        <w:div w:id="1831095263">
          <w:marLeft w:val="0"/>
          <w:marRight w:val="0"/>
          <w:marTop w:val="0"/>
          <w:marBottom w:val="0"/>
          <w:divBdr>
            <w:top w:val="none" w:sz="0" w:space="0" w:color="auto"/>
            <w:left w:val="none" w:sz="0" w:space="0" w:color="auto"/>
            <w:bottom w:val="none" w:sz="0" w:space="0" w:color="auto"/>
            <w:right w:val="none" w:sz="0" w:space="0" w:color="auto"/>
          </w:divBdr>
        </w:div>
        <w:div w:id="1832670567">
          <w:marLeft w:val="0"/>
          <w:marRight w:val="0"/>
          <w:marTop w:val="0"/>
          <w:marBottom w:val="0"/>
          <w:divBdr>
            <w:top w:val="none" w:sz="0" w:space="0" w:color="auto"/>
            <w:left w:val="none" w:sz="0" w:space="0" w:color="auto"/>
            <w:bottom w:val="none" w:sz="0" w:space="0" w:color="auto"/>
            <w:right w:val="none" w:sz="0" w:space="0" w:color="auto"/>
          </w:divBdr>
        </w:div>
        <w:div w:id="1847748832">
          <w:marLeft w:val="0"/>
          <w:marRight w:val="0"/>
          <w:marTop w:val="0"/>
          <w:marBottom w:val="0"/>
          <w:divBdr>
            <w:top w:val="none" w:sz="0" w:space="0" w:color="auto"/>
            <w:left w:val="none" w:sz="0" w:space="0" w:color="auto"/>
            <w:bottom w:val="none" w:sz="0" w:space="0" w:color="auto"/>
            <w:right w:val="none" w:sz="0" w:space="0" w:color="auto"/>
          </w:divBdr>
        </w:div>
        <w:div w:id="1866553348">
          <w:marLeft w:val="0"/>
          <w:marRight w:val="0"/>
          <w:marTop w:val="0"/>
          <w:marBottom w:val="0"/>
          <w:divBdr>
            <w:top w:val="none" w:sz="0" w:space="0" w:color="auto"/>
            <w:left w:val="none" w:sz="0" w:space="0" w:color="auto"/>
            <w:bottom w:val="none" w:sz="0" w:space="0" w:color="auto"/>
            <w:right w:val="none" w:sz="0" w:space="0" w:color="auto"/>
          </w:divBdr>
        </w:div>
        <w:div w:id="1875538950">
          <w:marLeft w:val="0"/>
          <w:marRight w:val="0"/>
          <w:marTop w:val="0"/>
          <w:marBottom w:val="0"/>
          <w:divBdr>
            <w:top w:val="none" w:sz="0" w:space="0" w:color="auto"/>
            <w:left w:val="none" w:sz="0" w:space="0" w:color="auto"/>
            <w:bottom w:val="none" w:sz="0" w:space="0" w:color="auto"/>
            <w:right w:val="none" w:sz="0" w:space="0" w:color="auto"/>
          </w:divBdr>
        </w:div>
        <w:div w:id="1882404020">
          <w:marLeft w:val="0"/>
          <w:marRight w:val="0"/>
          <w:marTop w:val="0"/>
          <w:marBottom w:val="0"/>
          <w:divBdr>
            <w:top w:val="none" w:sz="0" w:space="0" w:color="auto"/>
            <w:left w:val="none" w:sz="0" w:space="0" w:color="auto"/>
            <w:bottom w:val="none" w:sz="0" w:space="0" w:color="auto"/>
            <w:right w:val="none" w:sz="0" w:space="0" w:color="auto"/>
          </w:divBdr>
        </w:div>
        <w:div w:id="1888371637">
          <w:marLeft w:val="0"/>
          <w:marRight w:val="0"/>
          <w:marTop w:val="0"/>
          <w:marBottom w:val="0"/>
          <w:divBdr>
            <w:top w:val="none" w:sz="0" w:space="0" w:color="auto"/>
            <w:left w:val="none" w:sz="0" w:space="0" w:color="auto"/>
            <w:bottom w:val="none" w:sz="0" w:space="0" w:color="auto"/>
            <w:right w:val="none" w:sz="0" w:space="0" w:color="auto"/>
          </w:divBdr>
        </w:div>
        <w:div w:id="1888908247">
          <w:marLeft w:val="0"/>
          <w:marRight w:val="0"/>
          <w:marTop w:val="0"/>
          <w:marBottom w:val="0"/>
          <w:divBdr>
            <w:top w:val="none" w:sz="0" w:space="0" w:color="auto"/>
            <w:left w:val="none" w:sz="0" w:space="0" w:color="auto"/>
            <w:bottom w:val="none" w:sz="0" w:space="0" w:color="auto"/>
            <w:right w:val="none" w:sz="0" w:space="0" w:color="auto"/>
          </w:divBdr>
        </w:div>
        <w:div w:id="1920555309">
          <w:marLeft w:val="0"/>
          <w:marRight w:val="0"/>
          <w:marTop w:val="0"/>
          <w:marBottom w:val="0"/>
          <w:divBdr>
            <w:top w:val="none" w:sz="0" w:space="0" w:color="auto"/>
            <w:left w:val="none" w:sz="0" w:space="0" w:color="auto"/>
            <w:bottom w:val="none" w:sz="0" w:space="0" w:color="auto"/>
            <w:right w:val="none" w:sz="0" w:space="0" w:color="auto"/>
          </w:divBdr>
        </w:div>
        <w:div w:id="1928809263">
          <w:marLeft w:val="0"/>
          <w:marRight w:val="0"/>
          <w:marTop w:val="0"/>
          <w:marBottom w:val="0"/>
          <w:divBdr>
            <w:top w:val="none" w:sz="0" w:space="0" w:color="auto"/>
            <w:left w:val="none" w:sz="0" w:space="0" w:color="auto"/>
            <w:bottom w:val="none" w:sz="0" w:space="0" w:color="auto"/>
            <w:right w:val="none" w:sz="0" w:space="0" w:color="auto"/>
          </w:divBdr>
        </w:div>
        <w:div w:id="1936398333">
          <w:marLeft w:val="0"/>
          <w:marRight w:val="0"/>
          <w:marTop w:val="0"/>
          <w:marBottom w:val="0"/>
          <w:divBdr>
            <w:top w:val="none" w:sz="0" w:space="0" w:color="auto"/>
            <w:left w:val="none" w:sz="0" w:space="0" w:color="auto"/>
            <w:bottom w:val="none" w:sz="0" w:space="0" w:color="auto"/>
            <w:right w:val="none" w:sz="0" w:space="0" w:color="auto"/>
          </w:divBdr>
        </w:div>
        <w:div w:id="1942637476">
          <w:marLeft w:val="0"/>
          <w:marRight w:val="0"/>
          <w:marTop w:val="0"/>
          <w:marBottom w:val="0"/>
          <w:divBdr>
            <w:top w:val="none" w:sz="0" w:space="0" w:color="auto"/>
            <w:left w:val="none" w:sz="0" w:space="0" w:color="auto"/>
            <w:bottom w:val="none" w:sz="0" w:space="0" w:color="auto"/>
            <w:right w:val="none" w:sz="0" w:space="0" w:color="auto"/>
          </w:divBdr>
        </w:div>
        <w:div w:id="1951817906">
          <w:marLeft w:val="0"/>
          <w:marRight w:val="0"/>
          <w:marTop w:val="0"/>
          <w:marBottom w:val="0"/>
          <w:divBdr>
            <w:top w:val="none" w:sz="0" w:space="0" w:color="auto"/>
            <w:left w:val="none" w:sz="0" w:space="0" w:color="auto"/>
            <w:bottom w:val="none" w:sz="0" w:space="0" w:color="auto"/>
            <w:right w:val="none" w:sz="0" w:space="0" w:color="auto"/>
          </w:divBdr>
        </w:div>
        <w:div w:id="1952546043">
          <w:marLeft w:val="0"/>
          <w:marRight w:val="0"/>
          <w:marTop w:val="0"/>
          <w:marBottom w:val="0"/>
          <w:divBdr>
            <w:top w:val="none" w:sz="0" w:space="0" w:color="auto"/>
            <w:left w:val="none" w:sz="0" w:space="0" w:color="auto"/>
            <w:bottom w:val="none" w:sz="0" w:space="0" w:color="auto"/>
            <w:right w:val="none" w:sz="0" w:space="0" w:color="auto"/>
          </w:divBdr>
        </w:div>
        <w:div w:id="1953975050">
          <w:marLeft w:val="0"/>
          <w:marRight w:val="0"/>
          <w:marTop w:val="0"/>
          <w:marBottom w:val="0"/>
          <w:divBdr>
            <w:top w:val="none" w:sz="0" w:space="0" w:color="auto"/>
            <w:left w:val="none" w:sz="0" w:space="0" w:color="auto"/>
            <w:bottom w:val="none" w:sz="0" w:space="0" w:color="auto"/>
            <w:right w:val="none" w:sz="0" w:space="0" w:color="auto"/>
          </w:divBdr>
        </w:div>
        <w:div w:id="1960256541">
          <w:marLeft w:val="0"/>
          <w:marRight w:val="0"/>
          <w:marTop w:val="0"/>
          <w:marBottom w:val="0"/>
          <w:divBdr>
            <w:top w:val="none" w:sz="0" w:space="0" w:color="auto"/>
            <w:left w:val="none" w:sz="0" w:space="0" w:color="auto"/>
            <w:bottom w:val="none" w:sz="0" w:space="0" w:color="auto"/>
            <w:right w:val="none" w:sz="0" w:space="0" w:color="auto"/>
          </w:divBdr>
        </w:div>
        <w:div w:id="1977295994">
          <w:marLeft w:val="0"/>
          <w:marRight w:val="0"/>
          <w:marTop w:val="0"/>
          <w:marBottom w:val="0"/>
          <w:divBdr>
            <w:top w:val="none" w:sz="0" w:space="0" w:color="auto"/>
            <w:left w:val="none" w:sz="0" w:space="0" w:color="auto"/>
            <w:bottom w:val="none" w:sz="0" w:space="0" w:color="auto"/>
            <w:right w:val="none" w:sz="0" w:space="0" w:color="auto"/>
          </w:divBdr>
        </w:div>
        <w:div w:id="1982272562">
          <w:marLeft w:val="0"/>
          <w:marRight w:val="0"/>
          <w:marTop w:val="0"/>
          <w:marBottom w:val="0"/>
          <w:divBdr>
            <w:top w:val="none" w:sz="0" w:space="0" w:color="auto"/>
            <w:left w:val="none" w:sz="0" w:space="0" w:color="auto"/>
            <w:bottom w:val="none" w:sz="0" w:space="0" w:color="auto"/>
            <w:right w:val="none" w:sz="0" w:space="0" w:color="auto"/>
          </w:divBdr>
        </w:div>
        <w:div w:id="1986662934">
          <w:marLeft w:val="0"/>
          <w:marRight w:val="0"/>
          <w:marTop w:val="0"/>
          <w:marBottom w:val="0"/>
          <w:divBdr>
            <w:top w:val="none" w:sz="0" w:space="0" w:color="auto"/>
            <w:left w:val="none" w:sz="0" w:space="0" w:color="auto"/>
            <w:bottom w:val="none" w:sz="0" w:space="0" w:color="auto"/>
            <w:right w:val="none" w:sz="0" w:space="0" w:color="auto"/>
          </w:divBdr>
        </w:div>
        <w:div w:id="1993022226">
          <w:marLeft w:val="0"/>
          <w:marRight w:val="0"/>
          <w:marTop w:val="0"/>
          <w:marBottom w:val="0"/>
          <w:divBdr>
            <w:top w:val="none" w:sz="0" w:space="0" w:color="auto"/>
            <w:left w:val="none" w:sz="0" w:space="0" w:color="auto"/>
            <w:bottom w:val="none" w:sz="0" w:space="0" w:color="auto"/>
            <w:right w:val="none" w:sz="0" w:space="0" w:color="auto"/>
          </w:divBdr>
        </w:div>
        <w:div w:id="2000618638">
          <w:marLeft w:val="0"/>
          <w:marRight w:val="0"/>
          <w:marTop w:val="0"/>
          <w:marBottom w:val="0"/>
          <w:divBdr>
            <w:top w:val="none" w:sz="0" w:space="0" w:color="auto"/>
            <w:left w:val="none" w:sz="0" w:space="0" w:color="auto"/>
            <w:bottom w:val="none" w:sz="0" w:space="0" w:color="auto"/>
            <w:right w:val="none" w:sz="0" w:space="0" w:color="auto"/>
          </w:divBdr>
        </w:div>
        <w:div w:id="2001301929">
          <w:marLeft w:val="0"/>
          <w:marRight w:val="0"/>
          <w:marTop w:val="0"/>
          <w:marBottom w:val="0"/>
          <w:divBdr>
            <w:top w:val="none" w:sz="0" w:space="0" w:color="auto"/>
            <w:left w:val="none" w:sz="0" w:space="0" w:color="auto"/>
            <w:bottom w:val="none" w:sz="0" w:space="0" w:color="auto"/>
            <w:right w:val="none" w:sz="0" w:space="0" w:color="auto"/>
          </w:divBdr>
        </w:div>
        <w:div w:id="2017607192">
          <w:marLeft w:val="0"/>
          <w:marRight w:val="0"/>
          <w:marTop w:val="0"/>
          <w:marBottom w:val="0"/>
          <w:divBdr>
            <w:top w:val="none" w:sz="0" w:space="0" w:color="auto"/>
            <w:left w:val="none" w:sz="0" w:space="0" w:color="auto"/>
            <w:bottom w:val="none" w:sz="0" w:space="0" w:color="auto"/>
            <w:right w:val="none" w:sz="0" w:space="0" w:color="auto"/>
          </w:divBdr>
        </w:div>
        <w:div w:id="2020112287">
          <w:marLeft w:val="0"/>
          <w:marRight w:val="0"/>
          <w:marTop w:val="0"/>
          <w:marBottom w:val="0"/>
          <w:divBdr>
            <w:top w:val="none" w:sz="0" w:space="0" w:color="auto"/>
            <w:left w:val="none" w:sz="0" w:space="0" w:color="auto"/>
            <w:bottom w:val="none" w:sz="0" w:space="0" w:color="auto"/>
            <w:right w:val="none" w:sz="0" w:space="0" w:color="auto"/>
          </w:divBdr>
        </w:div>
        <w:div w:id="2033844504">
          <w:marLeft w:val="0"/>
          <w:marRight w:val="0"/>
          <w:marTop w:val="0"/>
          <w:marBottom w:val="0"/>
          <w:divBdr>
            <w:top w:val="none" w:sz="0" w:space="0" w:color="auto"/>
            <w:left w:val="none" w:sz="0" w:space="0" w:color="auto"/>
            <w:bottom w:val="none" w:sz="0" w:space="0" w:color="auto"/>
            <w:right w:val="none" w:sz="0" w:space="0" w:color="auto"/>
          </w:divBdr>
        </w:div>
        <w:div w:id="2047486246">
          <w:marLeft w:val="0"/>
          <w:marRight w:val="0"/>
          <w:marTop w:val="0"/>
          <w:marBottom w:val="0"/>
          <w:divBdr>
            <w:top w:val="none" w:sz="0" w:space="0" w:color="auto"/>
            <w:left w:val="none" w:sz="0" w:space="0" w:color="auto"/>
            <w:bottom w:val="none" w:sz="0" w:space="0" w:color="auto"/>
            <w:right w:val="none" w:sz="0" w:space="0" w:color="auto"/>
          </w:divBdr>
        </w:div>
        <w:div w:id="2071029082">
          <w:marLeft w:val="0"/>
          <w:marRight w:val="0"/>
          <w:marTop w:val="0"/>
          <w:marBottom w:val="0"/>
          <w:divBdr>
            <w:top w:val="none" w:sz="0" w:space="0" w:color="auto"/>
            <w:left w:val="none" w:sz="0" w:space="0" w:color="auto"/>
            <w:bottom w:val="none" w:sz="0" w:space="0" w:color="auto"/>
            <w:right w:val="none" w:sz="0" w:space="0" w:color="auto"/>
          </w:divBdr>
        </w:div>
        <w:div w:id="2076320694">
          <w:marLeft w:val="0"/>
          <w:marRight w:val="0"/>
          <w:marTop w:val="0"/>
          <w:marBottom w:val="0"/>
          <w:divBdr>
            <w:top w:val="none" w:sz="0" w:space="0" w:color="auto"/>
            <w:left w:val="none" w:sz="0" w:space="0" w:color="auto"/>
            <w:bottom w:val="none" w:sz="0" w:space="0" w:color="auto"/>
            <w:right w:val="none" w:sz="0" w:space="0" w:color="auto"/>
          </w:divBdr>
        </w:div>
        <w:div w:id="2076660270">
          <w:marLeft w:val="0"/>
          <w:marRight w:val="0"/>
          <w:marTop w:val="0"/>
          <w:marBottom w:val="0"/>
          <w:divBdr>
            <w:top w:val="none" w:sz="0" w:space="0" w:color="auto"/>
            <w:left w:val="none" w:sz="0" w:space="0" w:color="auto"/>
            <w:bottom w:val="none" w:sz="0" w:space="0" w:color="auto"/>
            <w:right w:val="none" w:sz="0" w:space="0" w:color="auto"/>
          </w:divBdr>
        </w:div>
        <w:div w:id="2098751439">
          <w:marLeft w:val="0"/>
          <w:marRight w:val="0"/>
          <w:marTop w:val="0"/>
          <w:marBottom w:val="0"/>
          <w:divBdr>
            <w:top w:val="none" w:sz="0" w:space="0" w:color="auto"/>
            <w:left w:val="none" w:sz="0" w:space="0" w:color="auto"/>
            <w:bottom w:val="none" w:sz="0" w:space="0" w:color="auto"/>
            <w:right w:val="none" w:sz="0" w:space="0" w:color="auto"/>
          </w:divBdr>
        </w:div>
        <w:div w:id="2102070153">
          <w:marLeft w:val="0"/>
          <w:marRight w:val="0"/>
          <w:marTop w:val="0"/>
          <w:marBottom w:val="0"/>
          <w:divBdr>
            <w:top w:val="none" w:sz="0" w:space="0" w:color="auto"/>
            <w:left w:val="none" w:sz="0" w:space="0" w:color="auto"/>
            <w:bottom w:val="none" w:sz="0" w:space="0" w:color="auto"/>
            <w:right w:val="none" w:sz="0" w:space="0" w:color="auto"/>
          </w:divBdr>
        </w:div>
        <w:div w:id="2107532878">
          <w:marLeft w:val="0"/>
          <w:marRight w:val="0"/>
          <w:marTop w:val="0"/>
          <w:marBottom w:val="0"/>
          <w:divBdr>
            <w:top w:val="none" w:sz="0" w:space="0" w:color="auto"/>
            <w:left w:val="none" w:sz="0" w:space="0" w:color="auto"/>
            <w:bottom w:val="none" w:sz="0" w:space="0" w:color="auto"/>
            <w:right w:val="none" w:sz="0" w:space="0" w:color="auto"/>
          </w:divBdr>
        </w:div>
        <w:div w:id="2117409795">
          <w:marLeft w:val="0"/>
          <w:marRight w:val="0"/>
          <w:marTop w:val="0"/>
          <w:marBottom w:val="0"/>
          <w:divBdr>
            <w:top w:val="none" w:sz="0" w:space="0" w:color="auto"/>
            <w:left w:val="none" w:sz="0" w:space="0" w:color="auto"/>
            <w:bottom w:val="none" w:sz="0" w:space="0" w:color="auto"/>
            <w:right w:val="none" w:sz="0" w:space="0" w:color="auto"/>
          </w:divBdr>
        </w:div>
        <w:div w:id="2120753879">
          <w:marLeft w:val="0"/>
          <w:marRight w:val="0"/>
          <w:marTop w:val="0"/>
          <w:marBottom w:val="0"/>
          <w:divBdr>
            <w:top w:val="none" w:sz="0" w:space="0" w:color="auto"/>
            <w:left w:val="none" w:sz="0" w:space="0" w:color="auto"/>
            <w:bottom w:val="none" w:sz="0" w:space="0" w:color="auto"/>
            <w:right w:val="none" w:sz="0" w:space="0" w:color="auto"/>
          </w:divBdr>
        </w:div>
        <w:div w:id="2140293843">
          <w:marLeft w:val="0"/>
          <w:marRight w:val="0"/>
          <w:marTop w:val="0"/>
          <w:marBottom w:val="0"/>
          <w:divBdr>
            <w:top w:val="none" w:sz="0" w:space="0" w:color="auto"/>
            <w:left w:val="none" w:sz="0" w:space="0" w:color="auto"/>
            <w:bottom w:val="none" w:sz="0" w:space="0" w:color="auto"/>
            <w:right w:val="none" w:sz="0" w:space="0" w:color="auto"/>
          </w:divBdr>
        </w:div>
      </w:divsChild>
    </w:div>
    <w:div w:id="1468431955">
      <w:bodyDiv w:val="1"/>
      <w:marLeft w:val="0"/>
      <w:marRight w:val="0"/>
      <w:marTop w:val="0"/>
      <w:marBottom w:val="0"/>
      <w:divBdr>
        <w:top w:val="none" w:sz="0" w:space="0" w:color="auto"/>
        <w:left w:val="none" w:sz="0" w:space="0" w:color="auto"/>
        <w:bottom w:val="none" w:sz="0" w:space="0" w:color="auto"/>
        <w:right w:val="none" w:sz="0" w:space="0" w:color="auto"/>
      </w:divBdr>
    </w:div>
    <w:div w:id="1513488870">
      <w:bodyDiv w:val="1"/>
      <w:marLeft w:val="0"/>
      <w:marRight w:val="0"/>
      <w:marTop w:val="0"/>
      <w:marBottom w:val="0"/>
      <w:divBdr>
        <w:top w:val="none" w:sz="0" w:space="0" w:color="auto"/>
        <w:left w:val="none" w:sz="0" w:space="0" w:color="auto"/>
        <w:bottom w:val="none" w:sz="0" w:space="0" w:color="auto"/>
        <w:right w:val="none" w:sz="0" w:space="0" w:color="auto"/>
      </w:divBdr>
    </w:div>
    <w:div w:id="1543861652">
      <w:bodyDiv w:val="1"/>
      <w:marLeft w:val="0"/>
      <w:marRight w:val="0"/>
      <w:marTop w:val="0"/>
      <w:marBottom w:val="0"/>
      <w:divBdr>
        <w:top w:val="none" w:sz="0" w:space="0" w:color="auto"/>
        <w:left w:val="none" w:sz="0" w:space="0" w:color="auto"/>
        <w:bottom w:val="none" w:sz="0" w:space="0" w:color="auto"/>
        <w:right w:val="none" w:sz="0" w:space="0" w:color="auto"/>
      </w:divBdr>
    </w:div>
    <w:div w:id="1634827537">
      <w:bodyDiv w:val="1"/>
      <w:marLeft w:val="0"/>
      <w:marRight w:val="0"/>
      <w:marTop w:val="0"/>
      <w:marBottom w:val="0"/>
      <w:divBdr>
        <w:top w:val="none" w:sz="0" w:space="0" w:color="auto"/>
        <w:left w:val="none" w:sz="0" w:space="0" w:color="auto"/>
        <w:bottom w:val="none" w:sz="0" w:space="0" w:color="auto"/>
        <w:right w:val="none" w:sz="0" w:space="0" w:color="auto"/>
      </w:divBdr>
    </w:div>
    <w:div w:id="1696030844">
      <w:bodyDiv w:val="1"/>
      <w:marLeft w:val="0"/>
      <w:marRight w:val="0"/>
      <w:marTop w:val="0"/>
      <w:marBottom w:val="0"/>
      <w:divBdr>
        <w:top w:val="none" w:sz="0" w:space="0" w:color="auto"/>
        <w:left w:val="none" w:sz="0" w:space="0" w:color="auto"/>
        <w:bottom w:val="none" w:sz="0" w:space="0" w:color="auto"/>
        <w:right w:val="none" w:sz="0" w:space="0" w:color="auto"/>
      </w:divBdr>
    </w:div>
    <w:div w:id="1758745129">
      <w:bodyDiv w:val="1"/>
      <w:marLeft w:val="0"/>
      <w:marRight w:val="0"/>
      <w:marTop w:val="0"/>
      <w:marBottom w:val="0"/>
      <w:divBdr>
        <w:top w:val="none" w:sz="0" w:space="0" w:color="auto"/>
        <w:left w:val="none" w:sz="0" w:space="0" w:color="auto"/>
        <w:bottom w:val="none" w:sz="0" w:space="0" w:color="auto"/>
        <w:right w:val="none" w:sz="0" w:space="0" w:color="auto"/>
      </w:divBdr>
      <w:divsChild>
        <w:div w:id="673067064">
          <w:marLeft w:val="0"/>
          <w:marRight w:val="0"/>
          <w:marTop w:val="0"/>
          <w:marBottom w:val="0"/>
          <w:divBdr>
            <w:top w:val="none" w:sz="0" w:space="0" w:color="auto"/>
            <w:left w:val="none" w:sz="0" w:space="0" w:color="auto"/>
            <w:bottom w:val="none" w:sz="0" w:space="0" w:color="auto"/>
            <w:right w:val="none" w:sz="0" w:space="0" w:color="auto"/>
          </w:divBdr>
          <w:divsChild>
            <w:div w:id="785001379">
              <w:marLeft w:val="0"/>
              <w:marRight w:val="0"/>
              <w:marTop w:val="100"/>
              <w:marBottom w:val="100"/>
              <w:divBdr>
                <w:top w:val="none" w:sz="0" w:space="0" w:color="auto"/>
                <w:left w:val="none" w:sz="0" w:space="0" w:color="auto"/>
                <w:bottom w:val="none" w:sz="0" w:space="0" w:color="auto"/>
                <w:right w:val="none" w:sz="0" w:space="0" w:color="auto"/>
              </w:divBdr>
              <w:divsChild>
                <w:div w:id="869563809">
                  <w:marLeft w:val="0"/>
                  <w:marRight w:val="0"/>
                  <w:marTop w:val="0"/>
                  <w:marBottom w:val="240"/>
                  <w:divBdr>
                    <w:top w:val="none" w:sz="0" w:space="0" w:color="auto"/>
                    <w:left w:val="none" w:sz="0" w:space="0" w:color="auto"/>
                    <w:bottom w:val="none" w:sz="0" w:space="0" w:color="auto"/>
                    <w:right w:val="none" w:sz="0" w:space="0" w:color="auto"/>
                  </w:divBdr>
                  <w:divsChild>
                    <w:div w:id="1093748359">
                      <w:marLeft w:val="0"/>
                      <w:marRight w:val="0"/>
                      <w:marTop w:val="0"/>
                      <w:marBottom w:val="0"/>
                      <w:divBdr>
                        <w:top w:val="none" w:sz="0" w:space="0" w:color="auto"/>
                        <w:left w:val="none" w:sz="0" w:space="0" w:color="auto"/>
                        <w:bottom w:val="none" w:sz="0" w:space="0" w:color="auto"/>
                        <w:right w:val="none" w:sz="0" w:space="0" w:color="auto"/>
                      </w:divBdr>
                      <w:divsChild>
                        <w:div w:id="20723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191591">
      <w:bodyDiv w:val="1"/>
      <w:marLeft w:val="0"/>
      <w:marRight w:val="0"/>
      <w:marTop w:val="0"/>
      <w:marBottom w:val="0"/>
      <w:divBdr>
        <w:top w:val="none" w:sz="0" w:space="0" w:color="auto"/>
        <w:left w:val="none" w:sz="0" w:space="0" w:color="auto"/>
        <w:bottom w:val="none" w:sz="0" w:space="0" w:color="auto"/>
        <w:right w:val="none" w:sz="0" w:space="0" w:color="auto"/>
      </w:divBdr>
    </w:div>
    <w:div w:id="1908489067">
      <w:bodyDiv w:val="1"/>
      <w:marLeft w:val="0"/>
      <w:marRight w:val="0"/>
      <w:marTop w:val="0"/>
      <w:marBottom w:val="0"/>
      <w:divBdr>
        <w:top w:val="none" w:sz="0" w:space="0" w:color="auto"/>
        <w:left w:val="none" w:sz="0" w:space="0" w:color="auto"/>
        <w:bottom w:val="none" w:sz="0" w:space="0" w:color="auto"/>
        <w:right w:val="none" w:sz="0" w:space="0" w:color="auto"/>
      </w:divBdr>
      <w:divsChild>
        <w:div w:id="158624555">
          <w:marLeft w:val="0"/>
          <w:marRight w:val="0"/>
          <w:marTop w:val="0"/>
          <w:marBottom w:val="0"/>
          <w:divBdr>
            <w:top w:val="none" w:sz="0" w:space="0" w:color="auto"/>
            <w:left w:val="none" w:sz="0" w:space="0" w:color="auto"/>
            <w:bottom w:val="none" w:sz="0" w:space="0" w:color="auto"/>
            <w:right w:val="none" w:sz="0" w:space="0" w:color="auto"/>
          </w:divBdr>
          <w:divsChild>
            <w:div w:id="1381590237">
              <w:marLeft w:val="0"/>
              <w:marRight w:val="0"/>
              <w:marTop w:val="0"/>
              <w:marBottom w:val="0"/>
              <w:divBdr>
                <w:top w:val="none" w:sz="0" w:space="0" w:color="auto"/>
                <w:left w:val="none" w:sz="0" w:space="0" w:color="auto"/>
                <w:bottom w:val="none" w:sz="0" w:space="0" w:color="auto"/>
                <w:right w:val="none" w:sz="0" w:space="0" w:color="auto"/>
              </w:divBdr>
              <w:divsChild>
                <w:div w:id="15404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16676">
      <w:bodyDiv w:val="1"/>
      <w:marLeft w:val="0"/>
      <w:marRight w:val="0"/>
      <w:marTop w:val="0"/>
      <w:marBottom w:val="0"/>
      <w:divBdr>
        <w:top w:val="none" w:sz="0" w:space="0" w:color="auto"/>
        <w:left w:val="none" w:sz="0" w:space="0" w:color="auto"/>
        <w:bottom w:val="none" w:sz="0" w:space="0" w:color="auto"/>
        <w:right w:val="none" w:sz="0" w:space="0" w:color="auto"/>
      </w:divBdr>
    </w:div>
    <w:div w:id="194094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le2.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gNr xmlns="9d1fd35d-5eb5-47c5-afa6-2844c304338d">25</RegNr>
    <ThreeRoApprovalComments xmlns="9d1fd35d-5eb5-47c5-afa6-2844c304338d" xsi:nil="true"/>
    <IsSysUpdate xmlns="9d1fd35d-5eb5-47c5-afa6-2844c304338d">false</IsSysUpdate>
    <ThreeRoApprovalStatus xmlns="9d1fd35d-5eb5-47c5-afa6-2844c30433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46B7A634E9D92744958D8410A5D8A6C0" ma:contentTypeVersion="6" ma:contentTypeDescription="Izveidot jaunu dokumentu." ma:contentTypeScope="" ma:versionID="372f5ce8e5456f5ca83f9b5a2c45c501">
  <xsd:schema xmlns:xsd="http://www.w3.org/2001/XMLSchema" xmlns:xs="http://www.w3.org/2001/XMLSchema" xmlns:p="http://schemas.microsoft.com/office/2006/metadata/properties" xmlns:ns2="9d1fd35d-5eb5-47c5-afa6-2844c304338d" targetNamespace="http://schemas.microsoft.com/office/2006/metadata/properties" ma:root="true" ma:fieldsID="b9bd6bc401dab03e163323c93434a921" ns2:_="">
    <xsd:import namespace="9d1fd35d-5eb5-47c5-afa6-2844c304338d"/>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fd35d-5eb5-47c5-afa6-2844c304338d"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5E3F086B-FA8B-4014-8366-616524A7344D}" ma:internalName="RegNr" ma:showField="Title" ma:web="520cec63-ecdc-4efb-8e17-79d109022453">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FD293-512E-48A4-9F4F-2930E6DC79FD}">
  <ds:schemaRefs>
    <ds:schemaRef ds:uri="http://schemas.microsoft.com/office/2006/metadata/properties"/>
    <ds:schemaRef ds:uri="http://schemas.microsoft.com/office/infopath/2007/PartnerControls"/>
    <ds:schemaRef ds:uri="9d1fd35d-5eb5-47c5-afa6-2844c304338d"/>
  </ds:schemaRefs>
</ds:datastoreItem>
</file>

<file path=customXml/itemProps2.xml><?xml version="1.0" encoding="utf-8"?>
<ds:datastoreItem xmlns:ds="http://schemas.openxmlformats.org/officeDocument/2006/customXml" ds:itemID="{4BDFE001-D158-419C-B981-9C5C20E29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fd35d-5eb5-47c5-afa6-2844c3043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89A846-45EB-4DF2-BA6A-ED7F43BE229E}">
  <ds:schemaRefs>
    <ds:schemaRef ds:uri="http://schemas.microsoft.com/sharepoint/v3/contenttype/forms"/>
  </ds:schemaRefs>
</ds:datastoreItem>
</file>

<file path=customXml/itemProps4.xml><?xml version="1.0" encoding="utf-8"?>
<ds:datastoreItem xmlns:ds="http://schemas.openxmlformats.org/officeDocument/2006/customXml" ds:itemID="{C190DDB5-4883-428A-93C4-0B5D562BD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22386</Words>
  <Characters>12761</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35077</CharactersWithSpaces>
  <SharedDoc>false</SharedDoc>
  <HLinks>
    <vt:vector size="6" baseType="variant">
      <vt:variant>
        <vt:i4>4325384</vt:i4>
      </vt:variant>
      <vt:variant>
        <vt:i4>0</vt:i4>
      </vt:variant>
      <vt:variant>
        <vt:i4>0</vt:i4>
      </vt:variant>
      <vt:variant>
        <vt:i4>5</vt:i4>
      </vt:variant>
      <vt:variant>
        <vt:lpwstr>http://www.tele2.lv/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NVA</dc:creator>
  <cp:keywords/>
  <cp:lastModifiedBy>Artis Zaluksnis</cp:lastModifiedBy>
  <cp:revision>3</cp:revision>
  <cp:lastPrinted>2017-10-05T08:13:00Z</cp:lastPrinted>
  <dcterms:created xsi:type="dcterms:W3CDTF">2017-10-18T06:44:00Z</dcterms:created>
  <dcterms:modified xsi:type="dcterms:W3CDTF">2017-10-18T06:46:00Z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0x01010046B7A634E9D92744958D8410A5D8A6C0</vt:lpwstr>
  </property>
</Properties>
</file>